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D1AE6" w14:textId="6C8D529E" w:rsidR="00B961D9" w:rsidRPr="00157F1A" w:rsidRDefault="001C55D8" w:rsidP="00274AF4">
      <w:pPr>
        <w:tabs>
          <w:tab w:val="left" w:pos="1075"/>
        </w:tabs>
        <w:spacing w:line="276" w:lineRule="auto"/>
        <w:ind w:firstLine="0"/>
        <w:rPr>
          <w:color w:val="000000" w:themeColor="text1"/>
          <w:lang w:val="es-MX" w:eastAsia="es-MX"/>
        </w:rPr>
      </w:pPr>
      <w:r>
        <w:rPr>
          <w:noProof/>
          <w:lang w:eastAsia="es-CO"/>
        </w:rPr>
        <w:drawing>
          <wp:anchor distT="0" distB="0" distL="114300" distR="114300" simplePos="0" relativeHeight="251680768" behindDoc="0" locked="0" layoutInCell="1" allowOverlap="1" wp14:anchorId="7BB23333" wp14:editId="5DD8FCC5">
            <wp:simplePos x="0" y="0"/>
            <wp:positionH relativeFrom="column">
              <wp:posOffset>-1090769</wp:posOffset>
            </wp:positionH>
            <wp:positionV relativeFrom="paragraph">
              <wp:posOffset>-1144905</wp:posOffset>
            </wp:positionV>
            <wp:extent cx="7781689" cy="10284280"/>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8871" r="28528" b="-126"/>
                    <a:stretch/>
                  </pic:blipFill>
                  <pic:spPr bwMode="auto">
                    <a:xfrm>
                      <a:off x="0" y="0"/>
                      <a:ext cx="7781251" cy="102837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407" w:rsidRPr="00157F1A">
        <w:rPr>
          <w:noProof/>
          <w:color w:val="000000" w:themeColor="text1"/>
          <w:lang w:eastAsia="es-CO"/>
        </w:rPr>
        <mc:AlternateContent>
          <mc:Choice Requires="wps">
            <w:drawing>
              <wp:anchor distT="0" distB="0" distL="114300" distR="114300" simplePos="0" relativeHeight="251676672" behindDoc="0" locked="0" layoutInCell="1" allowOverlap="1" wp14:anchorId="67425953" wp14:editId="6E53D1D0">
                <wp:simplePos x="0" y="0"/>
                <wp:positionH relativeFrom="page">
                  <wp:posOffset>141890</wp:posOffset>
                </wp:positionH>
                <wp:positionV relativeFrom="paragraph">
                  <wp:posOffset>-876892</wp:posOffset>
                </wp:positionV>
                <wp:extent cx="7463155" cy="472965"/>
                <wp:effectExtent l="0" t="0" r="0" b="3810"/>
                <wp:wrapNone/>
                <wp:docPr id="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47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4B8D8" w14:textId="450EF84D" w:rsidR="001D2C34" w:rsidRDefault="001D2C34" w:rsidP="00AF02FF">
                            <w:pPr>
                              <w:jc w:val="center"/>
                              <w:rPr>
                                <w:rFonts w:ascii="Arial" w:hAnsi="Arial" w:cs="Arial"/>
                                <w:b/>
                                <w:bCs/>
                                <w:color w:val="FFFFFF" w:themeColor="background1"/>
                                <w:sz w:val="36"/>
                                <w:szCs w:val="72"/>
                                <w:lang w:val="en-US" w:eastAsia="ko-KR"/>
                              </w:rPr>
                            </w:pPr>
                            <w:r w:rsidRPr="00AF02FF">
                              <w:rPr>
                                <w:rFonts w:ascii="Arial" w:hAnsi="Arial" w:cs="Arial"/>
                                <w:b/>
                                <w:bCs/>
                                <w:color w:val="FFFFFF" w:themeColor="background1"/>
                                <w:sz w:val="52"/>
                                <w:szCs w:val="72"/>
                                <w:lang w:val="en-US" w:eastAsia="ko-KR"/>
                              </w:rPr>
                              <w:t>GOBERNACIÓN DEL META</w:t>
                            </w:r>
                          </w:p>
                          <w:p w14:paraId="709414E0" w14:textId="77777777" w:rsidR="001D2C34" w:rsidRDefault="001D2C34" w:rsidP="00AF02FF">
                            <w:pPr>
                              <w:jc w:val="center"/>
                              <w:rPr>
                                <w:rFonts w:ascii="Arial" w:hAnsi="Arial" w:cs="Arial"/>
                                <w:b/>
                                <w:bCs/>
                                <w:color w:val="FFFFFF" w:themeColor="background1"/>
                                <w:sz w:val="36"/>
                                <w:szCs w:val="72"/>
                                <w:lang w:val="en-US" w:eastAsia="ko-KR"/>
                              </w:rPr>
                            </w:pPr>
                          </w:p>
                          <w:p w14:paraId="7BF1D07B" w14:textId="77777777" w:rsidR="001D2C34" w:rsidRDefault="001D2C34" w:rsidP="00AF02FF">
                            <w:pPr>
                              <w:jc w:val="center"/>
                              <w:rPr>
                                <w:rFonts w:ascii="Arial" w:hAnsi="Arial" w:cs="Arial"/>
                                <w:b/>
                                <w:bCs/>
                                <w:color w:val="FFFFFF" w:themeColor="background1"/>
                                <w:sz w:val="36"/>
                                <w:szCs w:val="72"/>
                                <w:lang w:val="en-US" w:eastAsia="ko-KR"/>
                              </w:rPr>
                            </w:pPr>
                          </w:p>
                          <w:p w14:paraId="06D7E94F" w14:textId="77777777" w:rsidR="001D2C34" w:rsidRDefault="001D2C34" w:rsidP="00AF02FF">
                            <w:pPr>
                              <w:jc w:val="center"/>
                              <w:rPr>
                                <w:rFonts w:ascii="Arial" w:hAnsi="Arial" w:cs="Arial"/>
                                <w:b/>
                                <w:bCs/>
                                <w:color w:val="FFFFFF" w:themeColor="background1"/>
                                <w:sz w:val="36"/>
                                <w:szCs w:val="72"/>
                                <w:lang w:val="en-US" w:eastAsia="ko-KR"/>
                              </w:rPr>
                            </w:pPr>
                          </w:p>
                          <w:p w14:paraId="241E4176" w14:textId="77777777" w:rsidR="001D2C34" w:rsidRDefault="001D2C34" w:rsidP="00AF02FF">
                            <w:pPr>
                              <w:jc w:val="center"/>
                              <w:rPr>
                                <w:rFonts w:ascii="Arial" w:hAnsi="Arial" w:cs="Arial"/>
                                <w:b/>
                                <w:bCs/>
                                <w:color w:val="FFFFFF" w:themeColor="background1"/>
                                <w:sz w:val="36"/>
                                <w:szCs w:val="72"/>
                                <w:lang w:val="en-US" w:eastAsia="ko-KR"/>
                              </w:rPr>
                            </w:pPr>
                          </w:p>
                          <w:p w14:paraId="37C20377" w14:textId="77777777" w:rsidR="001D2C34" w:rsidRDefault="001D2C34" w:rsidP="00AF02FF">
                            <w:pPr>
                              <w:jc w:val="center"/>
                              <w:rPr>
                                <w:rFonts w:ascii="Arial" w:hAnsi="Arial" w:cs="Arial"/>
                                <w:b/>
                                <w:bCs/>
                                <w:color w:val="FFFFFF" w:themeColor="background1"/>
                                <w:sz w:val="36"/>
                                <w:szCs w:val="72"/>
                                <w:lang w:val="en-US" w:eastAsia="ko-KR"/>
                              </w:rPr>
                            </w:pPr>
                          </w:p>
                          <w:p w14:paraId="290BBD88" w14:textId="77777777" w:rsidR="001D2C34" w:rsidRDefault="001D2C34" w:rsidP="00AF02FF">
                            <w:pPr>
                              <w:jc w:val="center"/>
                              <w:rPr>
                                <w:rFonts w:ascii="Arial" w:hAnsi="Arial" w:cs="Arial"/>
                                <w:b/>
                                <w:bCs/>
                                <w:color w:val="FFFFFF" w:themeColor="background1"/>
                                <w:sz w:val="36"/>
                                <w:szCs w:val="72"/>
                                <w:lang w:val="en-US" w:eastAsia="ko-KR"/>
                              </w:rPr>
                            </w:pPr>
                          </w:p>
                          <w:p w14:paraId="4272C0F4" w14:textId="77777777" w:rsidR="001D2C34" w:rsidRDefault="001D2C34" w:rsidP="00AF02FF">
                            <w:pPr>
                              <w:ind w:firstLine="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25953" id="_x0000_t202" coordsize="21600,21600" o:spt="202" path="m,l,21600r21600,l21600,xe">
                <v:stroke joinstyle="miter"/>
                <v:path gradientshapeok="t" o:connecttype="rect"/>
              </v:shapetype>
              <v:shape id="Text Box 172" o:spid="_x0000_s1026" type="#_x0000_t202" style="position:absolute;left:0;text-align:left;margin-left:11.15pt;margin-top:-69.05pt;width:587.65pt;height:37.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" filled="f" stroked="f">
                <v:textbox>
                  <w:txbxContent>
                    <w:p w14:paraId="5BE4B8D8" w14:textId="450EF84D" w:rsidR="001D2C34" w:rsidRDefault="001D2C34" w:rsidP="00AF02FF">
                      <w:pPr>
                        <w:jc w:val="center"/>
                        <w:rPr>
                          <w:rFonts w:ascii="Arial" w:hAnsi="Arial" w:cs="Arial"/>
                          <w:b/>
                          <w:bCs/>
                          <w:color w:val="FFFFFF" w:themeColor="background1"/>
                          <w:sz w:val="36"/>
                          <w:szCs w:val="72"/>
                          <w:lang w:val="en-US" w:eastAsia="ko-KR"/>
                        </w:rPr>
                      </w:pPr>
                      <w:r w:rsidRPr="00AF02FF">
                        <w:rPr>
                          <w:rFonts w:ascii="Arial" w:hAnsi="Arial" w:cs="Arial"/>
                          <w:b/>
                          <w:bCs/>
                          <w:color w:val="FFFFFF" w:themeColor="background1"/>
                          <w:sz w:val="52"/>
                          <w:szCs w:val="72"/>
                          <w:lang w:val="en-US" w:eastAsia="ko-KR"/>
                        </w:rPr>
                        <w:t>GOBERNACIÓN DEL META</w:t>
                      </w:r>
                    </w:p>
                    <w:p w14:paraId="709414E0" w14:textId="77777777" w:rsidR="001D2C34" w:rsidRDefault="001D2C34" w:rsidP="00AF02FF">
                      <w:pPr>
                        <w:jc w:val="center"/>
                        <w:rPr>
                          <w:rFonts w:ascii="Arial" w:hAnsi="Arial" w:cs="Arial"/>
                          <w:b/>
                          <w:bCs/>
                          <w:color w:val="FFFFFF" w:themeColor="background1"/>
                          <w:sz w:val="36"/>
                          <w:szCs w:val="72"/>
                          <w:lang w:val="en-US" w:eastAsia="ko-KR"/>
                        </w:rPr>
                      </w:pPr>
                    </w:p>
                    <w:p w14:paraId="7BF1D07B" w14:textId="77777777" w:rsidR="001D2C34" w:rsidRDefault="001D2C34" w:rsidP="00AF02FF">
                      <w:pPr>
                        <w:jc w:val="center"/>
                        <w:rPr>
                          <w:rFonts w:ascii="Arial" w:hAnsi="Arial" w:cs="Arial"/>
                          <w:b/>
                          <w:bCs/>
                          <w:color w:val="FFFFFF" w:themeColor="background1"/>
                          <w:sz w:val="36"/>
                          <w:szCs w:val="72"/>
                          <w:lang w:val="en-US" w:eastAsia="ko-KR"/>
                        </w:rPr>
                      </w:pPr>
                    </w:p>
                    <w:p w14:paraId="06D7E94F" w14:textId="77777777" w:rsidR="001D2C34" w:rsidRDefault="001D2C34" w:rsidP="00AF02FF">
                      <w:pPr>
                        <w:jc w:val="center"/>
                        <w:rPr>
                          <w:rFonts w:ascii="Arial" w:hAnsi="Arial" w:cs="Arial"/>
                          <w:b/>
                          <w:bCs/>
                          <w:color w:val="FFFFFF" w:themeColor="background1"/>
                          <w:sz w:val="36"/>
                          <w:szCs w:val="72"/>
                          <w:lang w:val="en-US" w:eastAsia="ko-KR"/>
                        </w:rPr>
                      </w:pPr>
                    </w:p>
                    <w:p w14:paraId="241E4176" w14:textId="77777777" w:rsidR="001D2C34" w:rsidRDefault="001D2C34" w:rsidP="00AF02FF">
                      <w:pPr>
                        <w:jc w:val="center"/>
                        <w:rPr>
                          <w:rFonts w:ascii="Arial" w:hAnsi="Arial" w:cs="Arial"/>
                          <w:b/>
                          <w:bCs/>
                          <w:color w:val="FFFFFF" w:themeColor="background1"/>
                          <w:sz w:val="36"/>
                          <w:szCs w:val="72"/>
                          <w:lang w:val="en-US" w:eastAsia="ko-KR"/>
                        </w:rPr>
                      </w:pPr>
                    </w:p>
                    <w:p w14:paraId="37C20377" w14:textId="77777777" w:rsidR="001D2C34" w:rsidRDefault="001D2C34" w:rsidP="00AF02FF">
                      <w:pPr>
                        <w:jc w:val="center"/>
                        <w:rPr>
                          <w:rFonts w:ascii="Arial" w:hAnsi="Arial" w:cs="Arial"/>
                          <w:b/>
                          <w:bCs/>
                          <w:color w:val="FFFFFF" w:themeColor="background1"/>
                          <w:sz w:val="36"/>
                          <w:szCs w:val="72"/>
                          <w:lang w:val="en-US" w:eastAsia="ko-KR"/>
                        </w:rPr>
                      </w:pPr>
                    </w:p>
                    <w:p w14:paraId="290BBD88" w14:textId="77777777" w:rsidR="001D2C34" w:rsidRDefault="001D2C34" w:rsidP="00AF02FF">
                      <w:pPr>
                        <w:jc w:val="center"/>
                        <w:rPr>
                          <w:rFonts w:ascii="Arial" w:hAnsi="Arial" w:cs="Arial"/>
                          <w:b/>
                          <w:bCs/>
                          <w:color w:val="FFFFFF" w:themeColor="background1"/>
                          <w:sz w:val="36"/>
                          <w:szCs w:val="72"/>
                          <w:lang w:val="en-US" w:eastAsia="ko-KR"/>
                        </w:rPr>
                      </w:pPr>
                    </w:p>
                    <w:p w14:paraId="4272C0F4" w14:textId="77777777" w:rsidR="001D2C34" w:rsidRDefault="001D2C34" w:rsidP="00AF02FF">
                      <w:pPr>
                        <w:ind w:firstLine="0"/>
                      </w:pPr>
                    </w:p>
                  </w:txbxContent>
                </v:textbox>
                <w10:wrap anchorx="page"/>
              </v:shape>
            </w:pict>
          </mc:Fallback>
        </mc:AlternateContent>
      </w:r>
      <w:r w:rsidR="0049233B" w:rsidRPr="00157F1A">
        <w:rPr>
          <w:noProof/>
          <w:color w:val="000000" w:themeColor="text1"/>
          <w:lang w:eastAsia="es-CO"/>
        </w:rPr>
        <mc:AlternateContent>
          <mc:Choice Requires="wps">
            <w:drawing>
              <wp:anchor distT="0" distB="0" distL="114300" distR="114300" simplePos="0" relativeHeight="251667456" behindDoc="0" locked="0" layoutInCell="1" allowOverlap="1" wp14:anchorId="62335324" wp14:editId="43FEC63F">
                <wp:simplePos x="0" y="0"/>
                <wp:positionH relativeFrom="margin">
                  <wp:posOffset>-922480</wp:posOffset>
                </wp:positionH>
                <wp:positionV relativeFrom="paragraph">
                  <wp:posOffset>-41320</wp:posOffset>
                </wp:positionV>
                <wp:extent cx="7463155" cy="378373"/>
                <wp:effectExtent l="0" t="0" r="0" b="317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378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9AA2E" w14:textId="2782F66A" w:rsidR="001D2C34" w:rsidRPr="00B44296" w:rsidRDefault="001D2C34" w:rsidP="0048158A">
                            <w:pPr>
                              <w:jc w:val="center"/>
                              <w:rPr>
                                <w:rFonts w:ascii="Arial" w:hAnsi="Arial" w:cs="Arial"/>
                                <w:b/>
                                <w:bCs/>
                                <w:color w:val="FFFFFF" w:themeColor="background1"/>
                                <w:sz w:val="36"/>
                                <w:szCs w:val="72"/>
                                <w:lang w:val="es-MX" w:eastAsia="ko-KR"/>
                              </w:rPr>
                            </w:pPr>
                            <w:r w:rsidRPr="003E682B">
                              <w:rPr>
                                <w:rFonts w:ascii="Arial" w:hAnsi="Arial" w:cs="Arial"/>
                                <w:b/>
                                <w:bCs/>
                                <w:color w:val="FFFFFF" w:themeColor="background1"/>
                                <w:sz w:val="36"/>
                                <w:szCs w:val="72"/>
                                <w:lang w:val="es-MX" w:eastAsia="ko-KR"/>
                              </w:rPr>
                              <w:t>SECRETARÍA DE</w:t>
                            </w:r>
                            <w:r>
                              <w:rPr>
                                <w:rFonts w:ascii="Arial" w:hAnsi="Arial" w:cs="Arial"/>
                                <w:b/>
                                <w:bCs/>
                                <w:color w:val="FFFFFF" w:themeColor="background1"/>
                                <w:sz w:val="36"/>
                                <w:szCs w:val="72"/>
                                <w:lang w:val="es-MX" w:eastAsia="ko-KR"/>
                              </w:rPr>
                              <w:t xml:space="preserve"> AGRICULTURA Y DESARROLLO RURAL</w:t>
                            </w:r>
                          </w:p>
                          <w:p w14:paraId="57527C47" w14:textId="77777777" w:rsidR="001D2C34" w:rsidRPr="00B44296" w:rsidRDefault="001D2C34" w:rsidP="0048158A">
                            <w:pPr>
                              <w:jc w:val="center"/>
                              <w:rPr>
                                <w:rFonts w:ascii="Arial" w:hAnsi="Arial" w:cs="Arial"/>
                                <w:b/>
                                <w:bCs/>
                                <w:color w:val="FFFFFF" w:themeColor="background1"/>
                                <w:sz w:val="36"/>
                                <w:szCs w:val="72"/>
                                <w:lang w:val="es-MX" w:eastAsia="ko-KR"/>
                              </w:rPr>
                            </w:pPr>
                          </w:p>
                          <w:p w14:paraId="12769A45" w14:textId="77777777" w:rsidR="001D2C34" w:rsidRPr="00B44296" w:rsidRDefault="001D2C34" w:rsidP="0048158A">
                            <w:pPr>
                              <w:jc w:val="center"/>
                              <w:rPr>
                                <w:rFonts w:ascii="Arial" w:hAnsi="Arial" w:cs="Arial"/>
                                <w:b/>
                                <w:bCs/>
                                <w:color w:val="FFFFFF" w:themeColor="background1"/>
                                <w:sz w:val="36"/>
                                <w:szCs w:val="72"/>
                                <w:lang w:val="es-MX" w:eastAsia="ko-KR"/>
                              </w:rPr>
                            </w:pPr>
                          </w:p>
                          <w:p w14:paraId="535B41FE" w14:textId="77777777" w:rsidR="001D2C34" w:rsidRDefault="001D2C34" w:rsidP="00DE1CE6">
                            <w:pPr>
                              <w:ind w:firstLine="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335324" id="_x0000_s1027" type="#_x0000_t202" style="position:absolute;left:0;text-align:left;margin-left:-72.65pt;margin-top:-3.25pt;width:587.65pt;height:29.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" filled="f" stroked="f">
                <v:textbox>
                  <w:txbxContent>
                    <w:p w14:paraId="5789AA2E" w14:textId="2782F66A" w:rsidR="001D2C34" w:rsidRPr="00B44296" w:rsidRDefault="001D2C34" w:rsidP="0048158A">
                      <w:pPr>
                        <w:jc w:val="center"/>
                        <w:rPr>
                          <w:rFonts w:ascii="Arial" w:hAnsi="Arial" w:cs="Arial"/>
                          <w:b/>
                          <w:bCs/>
                          <w:color w:val="FFFFFF" w:themeColor="background1"/>
                          <w:sz w:val="36"/>
                          <w:szCs w:val="72"/>
                          <w:lang w:val="es-MX" w:eastAsia="ko-KR"/>
                        </w:rPr>
                      </w:pPr>
                      <w:r w:rsidRPr="003E682B">
                        <w:rPr>
                          <w:rFonts w:ascii="Arial" w:hAnsi="Arial" w:cs="Arial"/>
                          <w:b/>
                          <w:bCs/>
                          <w:color w:val="FFFFFF" w:themeColor="background1"/>
                          <w:sz w:val="36"/>
                          <w:szCs w:val="72"/>
                          <w:lang w:val="es-MX" w:eastAsia="ko-KR"/>
                        </w:rPr>
                        <w:t>SECRETARÍA DE</w:t>
                      </w:r>
                      <w:r>
                        <w:rPr>
                          <w:rFonts w:ascii="Arial" w:hAnsi="Arial" w:cs="Arial"/>
                          <w:b/>
                          <w:bCs/>
                          <w:color w:val="FFFFFF" w:themeColor="background1"/>
                          <w:sz w:val="36"/>
                          <w:szCs w:val="72"/>
                          <w:lang w:val="es-MX" w:eastAsia="ko-KR"/>
                        </w:rPr>
                        <w:t xml:space="preserve"> AGRICULTURA Y DESARROLLO RURAL</w:t>
                      </w:r>
                    </w:p>
                    <w:p w14:paraId="57527C47" w14:textId="77777777" w:rsidR="001D2C34" w:rsidRPr="00B44296" w:rsidRDefault="001D2C34" w:rsidP="0048158A">
                      <w:pPr>
                        <w:jc w:val="center"/>
                        <w:rPr>
                          <w:rFonts w:ascii="Arial" w:hAnsi="Arial" w:cs="Arial"/>
                          <w:b/>
                          <w:bCs/>
                          <w:color w:val="FFFFFF" w:themeColor="background1"/>
                          <w:sz w:val="36"/>
                          <w:szCs w:val="72"/>
                          <w:lang w:val="es-MX" w:eastAsia="ko-KR"/>
                        </w:rPr>
                      </w:pPr>
                    </w:p>
                    <w:p w14:paraId="12769A45" w14:textId="77777777" w:rsidR="001D2C34" w:rsidRPr="00B44296" w:rsidRDefault="001D2C34" w:rsidP="0048158A">
                      <w:pPr>
                        <w:jc w:val="center"/>
                        <w:rPr>
                          <w:rFonts w:ascii="Arial" w:hAnsi="Arial" w:cs="Arial"/>
                          <w:b/>
                          <w:bCs/>
                          <w:color w:val="FFFFFF" w:themeColor="background1"/>
                          <w:sz w:val="36"/>
                          <w:szCs w:val="72"/>
                          <w:lang w:val="es-MX" w:eastAsia="ko-KR"/>
                        </w:rPr>
                      </w:pPr>
                    </w:p>
                    <w:p w14:paraId="535B41FE" w14:textId="77777777" w:rsidR="001D2C34" w:rsidRDefault="001D2C34" w:rsidP="00DE1CE6">
                      <w:pPr>
                        <w:ind w:firstLine="0"/>
                      </w:pPr>
                    </w:p>
                  </w:txbxContent>
                </v:textbox>
                <w10:wrap anchorx="margin"/>
              </v:shape>
            </w:pict>
          </mc:Fallback>
        </mc:AlternateContent>
      </w:r>
      <w:r w:rsidR="00AF02FF" w:rsidRPr="00157F1A">
        <w:rPr>
          <w:noProof/>
          <w:color w:val="000000" w:themeColor="text1"/>
          <w:lang w:eastAsia="es-CO"/>
        </w:rPr>
        <mc:AlternateContent>
          <mc:Choice Requires="wps">
            <w:drawing>
              <wp:anchor distT="0" distB="0" distL="114300" distR="114300" simplePos="0" relativeHeight="251659264" behindDoc="1" locked="0" layoutInCell="1" allowOverlap="1" wp14:anchorId="7266AD12" wp14:editId="0B5698DB">
                <wp:simplePos x="0" y="0"/>
                <wp:positionH relativeFrom="margin">
                  <wp:posOffset>-1151890</wp:posOffset>
                </wp:positionH>
                <wp:positionV relativeFrom="paragraph">
                  <wp:posOffset>-1144905</wp:posOffset>
                </wp:positionV>
                <wp:extent cx="7878445" cy="892810"/>
                <wp:effectExtent l="0" t="0" r="27305" b="21590"/>
                <wp:wrapNone/>
                <wp:docPr id="2"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8445" cy="892810"/>
                        </a:xfrm>
                        <a:prstGeom prst="rect">
                          <a:avLst/>
                        </a:prstGeom>
                        <a:solidFill>
                          <a:srgbClr val="1C8614"/>
                        </a:solidFill>
                        <a:ln>
                          <a:solidFill>
                            <a:schemeClr val="accent6">
                              <a:lumMod val="40000"/>
                              <a:lumOff val="60000"/>
                            </a:schemeClr>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BF260" id="Rectangle 188" o:spid="_x0000_s1026" style="position:absolute;margin-left:-90.7pt;margin-top:-90.15pt;width:620.35pt;height:7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" fillcolor="#1c8614" strokecolor="#c5e0b3 [1305]">
                <w10:wrap anchorx="margin"/>
              </v:rect>
            </w:pict>
          </mc:Fallback>
        </mc:AlternateContent>
      </w:r>
      <w:r w:rsidR="00AF02FF" w:rsidRPr="00157F1A">
        <w:rPr>
          <w:noProof/>
          <w:color w:val="000000" w:themeColor="text1"/>
          <w:lang w:eastAsia="es-CO"/>
        </w:rPr>
        <mc:AlternateContent>
          <mc:Choice Requires="wps">
            <w:drawing>
              <wp:anchor distT="0" distB="0" distL="114300" distR="114300" simplePos="0" relativeHeight="251674624" behindDoc="1" locked="0" layoutInCell="1" allowOverlap="1" wp14:anchorId="400A5833" wp14:editId="7FA9CE64">
                <wp:simplePos x="0" y="0"/>
                <wp:positionH relativeFrom="page">
                  <wp:posOffset>10160</wp:posOffset>
                </wp:positionH>
                <wp:positionV relativeFrom="paragraph">
                  <wp:posOffset>-262890</wp:posOffset>
                </wp:positionV>
                <wp:extent cx="7878445" cy="708025"/>
                <wp:effectExtent l="0" t="0" r="8255" b="0"/>
                <wp:wrapNone/>
                <wp:docPr id="7"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8445" cy="708025"/>
                        </a:xfrm>
                        <a:prstGeom prst="rect">
                          <a:avLst/>
                        </a:prstGeom>
                        <a:solidFill>
                          <a:srgbClr val="08A82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91888" id="Rectangle 188" o:spid="_x0000_s1026" style="position:absolute;margin-left:.8pt;margin-top:-20.7pt;width:620.35pt;height:55.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" fillcolor="#08a826" stroked="f">
                <w10:wrap anchorx="page"/>
              </v:rect>
            </w:pict>
          </mc:Fallback>
        </mc:AlternateContent>
      </w:r>
      <w:r w:rsidR="00274AF4" w:rsidRPr="00157F1A">
        <w:rPr>
          <w:color w:val="000000" w:themeColor="text1"/>
          <w:lang w:val="es-MX" w:eastAsia="es-MX"/>
        </w:rPr>
        <w:tab/>
      </w:r>
    </w:p>
    <w:p w14:paraId="49B74E5F" w14:textId="24E89C65" w:rsidR="00564D4A" w:rsidRPr="00157F1A" w:rsidRDefault="00564D4A" w:rsidP="00946F15">
      <w:pPr>
        <w:spacing w:line="276" w:lineRule="auto"/>
        <w:ind w:firstLine="0"/>
        <w:rPr>
          <w:color w:val="000000" w:themeColor="text1"/>
          <w:lang w:val="es-MX" w:eastAsia="es-MX"/>
        </w:rPr>
      </w:pPr>
    </w:p>
    <w:p w14:paraId="18467DD0" w14:textId="5DE52620" w:rsidR="00564D4A" w:rsidRPr="00157F1A" w:rsidRDefault="00274AF4" w:rsidP="00274AF4">
      <w:pPr>
        <w:tabs>
          <w:tab w:val="left" w:pos="3288"/>
        </w:tabs>
        <w:spacing w:line="276" w:lineRule="auto"/>
        <w:ind w:firstLine="0"/>
        <w:rPr>
          <w:color w:val="000000" w:themeColor="text1"/>
          <w:lang w:val="es-MX" w:eastAsia="es-MX"/>
        </w:rPr>
      </w:pPr>
      <w:r w:rsidRPr="00157F1A">
        <w:rPr>
          <w:color w:val="000000" w:themeColor="text1"/>
          <w:lang w:val="es-MX" w:eastAsia="es-MX"/>
        </w:rPr>
        <w:tab/>
      </w:r>
    </w:p>
    <w:p w14:paraId="63554C3B" w14:textId="77777777" w:rsidR="00564D4A" w:rsidRPr="00157F1A" w:rsidRDefault="00564D4A" w:rsidP="00946F15">
      <w:pPr>
        <w:spacing w:line="276" w:lineRule="auto"/>
        <w:ind w:firstLine="0"/>
        <w:rPr>
          <w:color w:val="000000" w:themeColor="text1"/>
          <w:lang w:val="es-MX" w:eastAsia="es-MX"/>
        </w:rPr>
      </w:pPr>
    </w:p>
    <w:p w14:paraId="5A5A7210" w14:textId="2062976B" w:rsidR="00564D4A" w:rsidRPr="00157F1A" w:rsidRDefault="00564D4A" w:rsidP="00946F15">
      <w:pPr>
        <w:spacing w:line="276" w:lineRule="auto"/>
        <w:ind w:firstLine="0"/>
        <w:rPr>
          <w:color w:val="000000" w:themeColor="text1"/>
          <w:lang w:val="es-MX" w:eastAsia="es-MX"/>
        </w:rPr>
      </w:pPr>
    </w:p>
    <w:p w14:paraId="5AD6A89A" w14:textId="77777777" w:rsidR="00564D4A" w:rsidRPr="00157F1A" w:rsidRDefault="00564D4A" w:rsidP="00946F15">
      <w:pPr>
        <w:spacing w:line="276" w:lineRule="auto"/>
        <w:ind w:firstLine="0"/>
        <w:rPr>
          <w:color w:val="000000" w:themeColor="text1"/>
          <w:lang w:val="es-MX" w:eastAsia="es-MX"/>
        </w:rPr>
      </w:pPr>
    </w:p>
    <w:p w14:paraId="780EFF26" w14:textId="7132E48C" w:rsidR="00564D4A" w:rsidRPr="00157F1A" w:rsidRDefault="00564D4A" w:rsidP="00946F15">
      <w:pPr>
        <w:spacing w:line="276" w:lineRule="auto"/>
        <w:ind w:firstLine="0"/>
        <w:rPr>
          <w:color w:val="000000" w:themeColor="text1"/>
          <w:lang w:val="es-MX" w:eastAsia="es-MX"/>
        </w:rPr>
      </w:pPr>
    </w:p>
    <w:tbl>
      <w:tblPr>
        <w:tblStyle w:val="Tablaconcuadrcula"/>
        <w:tblpPr w:leftFromText="141" w:rightFromText="141" w:horzAnchor="margin" w:tblpXSpec="center" w:tblpY="209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843"/>
      </w:tblGrid>
      <w:tr w:rsidR="00157F1A" w:rsidRPr="00157F1A" w14:paraId="317714D9" w14:textId="77777777" w:rsidTr="00552F71">
        <w:tc>
          <w:tcPr>
            <w:tcW w:w="7655" w:type="dxa"/>
            <w:vAlign w:val="center"/>
          </w:tcPr>
          <w:p w14:paraId="4344F491" w14:textId="778CB875" w:rsidR="0003420C" w:rsidRPr="00157F1A" w:rsidRDefault="0003420C" w:rsidP="00552F71">
            <w:pPr>
              <w:ind w:firstLine="0"/>
              <w:jc w:val="left"/>
              <w:rPr>
                <w:rFonts w:ascii="Bahnschrift SemiLight Condensed" w:hAnsi="Bahnschrift SemiLight Condensed"/>
                <w:b/>
                <w:color w:val="000000" w:themeColor="text1"/>
                <w:sz w:val="92"/>
                <w:szCs w:val="92"/>
                <w:lang w:val="es-MX" w:eastAsia="es-MX"/>
              </w:rPr>
            </w:pPr>
          </w:p>
        </w:tc>
        <w:tc>
          <w:tcPr>
            <w:tcW w:w="1843" w:type="dxa"/>
            <w:vMerge w:val="restart"/>
            <w:vAlign w:val="center"/>
          </w:tcPr>
          <w:p w14:paraId="5F574175" w14:textId="39134341" w:rsidR="0003420C" w:rsidRPr="00157F1A" w:rsidRDefault="0003420C" w:rsidP="00552F71">
            <w:pPr>
              <w:ind w:firstLine="0"/>
              <w:jc w:val="center"/>
              <w:rPr>
                <w:rFonts w:ascii="Bahnschrift SemiLight Condensed" w:hAnsi="Bahnschrift SemiLight Condensed"/>
                <w:b/>
                <w:color w:val="000000" w:themeColor="text1"/>
                <w:lang w:val="es-MX" w:eastAsia="es-MX"/>
              </w:rPr>
            </w:pPr>
          </w:p>
        </w:tc>
      </w:tr>
      <w:tr w:rsidR="00157F1A" w:rsidRPr="00157F1A" w14:paraId="33232B69" w14:textId="77777777" w:rsidTr="00552F71">
        <w:tc>
          <w:tcPr>
            <w:tcW w:w="7655" w:type="dxa"/>
            <w:vAlign w:val="center"/>
          </w:tcPr>
          <w:p w14:paraId="76652374" w14:textId="2646651A" w:rsidR="00B450DE" w:rsidRPr="00157F1A" w:rsidRDefault="00B450DE" w:rsidP="00552F71">
            <w:pPr>
              <w:ind w:firstLine="0"/>
              <w:jc w:val="left"/>
              <w:rPr>
                <w:rFonts w:ascii="Bahnschrift SemiLight Condensed" w:hAnsi="Bahnschrift SemiLight Condensed"/>
                <w:b/>
                <w:color w:val="000000" w:themeColor="text1"/>
                <w:sz w:val="56"/>
                <w:szCs w:val="56"/>
                <w:lang w:val="es-MX" w:eastAsia="es-MX"/>
              </w:rPr>
            </w:pPr>
          </w:p>
        </w:tc>
        <w:tc>
          <w:tcPr>
            <w:tcW w:w="1843" w:type="dxa"/>
            <w:vMerge/>
            <w:vAlign w:val="center"/>
          </w:tcPr>
          <w:p w14:paraId="210E0D5B" w14:textId="77777777" w:rsidR="00B450DE" w:rsidRPr="00157F1A" w:rsidRDefault="00B450DE" w:rsidP="00552F71">
            <w:pPr>
              <w:ind w:firstLine="0"/>
              <w:jc w:val="center"/>
              <w:rPr>
                <w:rFonts w:ascii="Bahnschrift SemiLight Condensed" w:hAnsi="Bahnschrift SemiLight Condensed"/>
                <w:b/>
                <w:color w:val="000000" w:themeColor="text1"/>
                <w:sz w:val="96"/>
                <w:lang w:val="es-MX" w:eastAsia="es-MX"/>
              </w:rPr>
            </w:pPr>
          </w:p>
        </w:tc>
      </w:tr>
      <w:tr w:rsidR="00157F1A" w:rsidRPr="00157F1A" w14:paraId="2888A072" w14:textId="77777777" w:rsidTr="00552F71">
        <w:tc>
          <w:tcPr>
            <w:tcW w:w="7655" w:type="dxa"/>
          </w:tcPr>
          <w:p w14:paraId="40679F86" w14:textId="52312B5D" w:rsidR="0003420C" w:rsidRPr="00157F1A" w:rsidRDefault="0003420C" w:rsidP="00552F71">
            <w:pPr>
              <w:ind w:firstLine="0"/>
              <w:rPr>
                <w:color w:val="000000" w:themeColor="text1"/>
                <w:lang w:val="es-MX" w:eastAsia="es-MX"/>
              </w:rPr>
            </w:pPr>
          </w:p>
        </w:tc>
        <w:tc>
          <w:tcPr>
            <w:tcW w:w="1843" w:type="dxa"/>
            <w:vMerge/>
          </w:tcPr>
          <w:p w14:paraId="0D12E284" w14:textId="77777777" w:rsidR="0003420C" w:rsidRPr="00157F1A" w:rsidRDefault="0003420C" w:rsidP="00552F71">
            <w:pPr>
              <w:ind w:firstLine="0"/>
              <w:rPr>
                <w:color w:val="000000" w:themeColor="text1"/>
                <w:lang w:val="es-MX" w:eastAsia="es-MX"/>
              </w:rPr>
            </w:pPr>
          </w:p>
        </w:tc>
      </w:tr>
      <w:tr w:rsidR="00157F1A" w:rsidRPr="00157F1A" w14:paraId="011BD119" w14:textId="77777777" w:rsidTr="00552F71">
        <w:tc>
          <w:tcPr>
            <w:tcW w:w="7655" w:type="dxa"/>
          </w:tcPr>
          <w:p w14:paraId="42181AB6" w14:textId="77777777" w:rsidR="00552F71" w:rsidRPr="00157F1A" w:rsidRDefault="00552F71" w:rsidP="00552F71">
            <w:pPr>
              <w:ind w:firstLine="0"/>
              <w:rPr>
                <w:color w:val="000000" w:themeColor="text1"/>
                <w:lang w:val="es-MX" w:eastAsia="es-MX"/>
              </w:rPr>
            </w:pPr>
          </w:p>
        </w:tc>
        <w:tc>
          <w:tcPr>
            <w:tcW w:w="1843" w:type="dxa"/>
          </w:tcPr>
          <w:p w14:paraId="31C58213" w14:textId="77777777" w:rsidR="00552F71" w:rsidRPr="00157F1A" w:rsidRDefault="00552F71" w:rsidP="00552F71">
            <w:pPr>
              <w:ind w:firstLine="0"/>
              <w:rPr>
                <w:color w:val="000000" w:themeColor="text1"/>
                <w:lang w:val="es-MX" w:eastAsia="es-MX"/>
              </w:rPr>
            </w:pPr>
          </w:p>
        </w:tc>
      </w:tr>
      <w:tr w:rsidR="00157F1A" w:rsidRPr="00157F1A" w14:paraId="2F113AD2" w14:textId="77777777" w:rsidTr="00552F71">
        <w:tc>
          <w:tcPr>
            <w:tcW w:w="9498" w:type="dxa"/>
            <w:gridSpan w:val="2"/>
            <w:vAlign w:val="center"/>
          </w:tcPr>
          <w:p w14:paraId="0C12248F" w14:textId="234F2307" w:rsidR="0003420C" w:rsidRPr="00157F1A" w:rsidRDefault="0003420C" w:rsidP="00552F71">
            <w:pPr>
              <w:pStyle w:val="Encabezado"/>
              <w:ind w:firstLine="0"/>
              <w:jc w:val="left"/>
              <w:rPr>
                <w:rFonts w:ascii="Bahnschrift SemiLight Condensed" w:hAnsi="Bahnschrift SemiLight Condensed"/>
                <w:b/>
                <w:color w:val="000000" w:themeColor="text1"/>
                <w:sz w:val="40"/>
                <w:lang w:val="es-MX" w:eastAsia="es-MX"/>
              </w:rPr>
            </w:pPr>
          </w:p>
        </w:tc>
      </w:tr>
    </w:tbl>
    <w:p w14:paraId="725F4186" w14:textId="3D13D5E1" w:rsidR="00564D4A" w:rsidRPr="00157F1A" w:rsidRDefault="00564D4A" w:rsidP="00D7164E">
      <w:pPr>
        <w:spacing w:line="276" w:lineRule="auto"/>
        <w:ind w:firstLine="0"/>
        <w:jc w:val="left"/>
        <w:rPr>
          <w:color w:val="000000" w:themeColor="text1"/>
          <w:lang w:val="es-MX" w:eastAsia="es-MX"/>
        </w:rPr>
      </w:pPr>
    </w:p>
    <w:p w14:paraId="4B61A119" w14:textId="1F96323C" w:rsidR="00564D4A" w:rsidRPr="00157F1A" w:rsidRDefault="00564D4A" w:rsidP="00946F15">
      <w:pPr>
        <w:spacing w:line="276" w:lineRule="auto"/>
        <w:ind w:firstLine="0"/>
        <w:rPr>
          <w:color w:val="000000" w:themeColor="text1"/>
          <w:lang w:val="es-MX" w:eastAsia="es-MX"/>
        </w:rPr>
      </w:pPr>
    </w:p>
    <w:p w14:paraId="7B6E19D0" w14:textId="5F380456" w:rsidR="00564D4A" w:rsidRPr="00157F1A" w:rsidRDefault="00564D4A" w:rsidP="00946F15">
      <w:pPr>
        <w:spacing w:line="276" w:lineRule="auto"/>
        <w:ind w:firstLine="0"/>
        <w:rPr>
          <w:color w:val="000000" w:themeColor="text1"/>
          <w:lang w:val="es-MX" w:eastAsia="es-MX"/>
        </w:rPr>
      </w:pPr>
    </w:p>
    <w:p w14:paraId="49E149AE" w14:textId="584D4BB7" w:rsidR="00564D4A" w:rsidRPr="00157F1A" w:rsidRDefault="00564D4A" w:rsidP="00946F15">
      <w:pPr>
        <w:spacing w:line="276" w:lineRule="auto"/>
        <w:ind w:firstLine="0"/>
        <w:rPr>
          <w:color w:val="000000" w:themeColor="text1"/>
          <w:lang w:val="es-MX" w:eastAsia="es-MX"/>
        </w:rPr>
      </w:pPr>
    </w:p>
    <w:p w14:paraId="62D481A2" w14:textId="562E8AD4" w:rsidR="00564D4A" w:rsidRPr="00157F1A" w:rsidRDefault="00564D4A" w:rsidP="00946F15">
      <w:pPr>
        <w:spacing w:line="276" w:lineRule="auto"/>
        <w:ind w:firstLine="0"/>
        <w:rPr>
          <w:color w:val="000000" w:themeColor="text1"/>
          <w:lang w:val="es-MX" w:eastAsia="es-MX"/>
        </w:rPr>
      </w:pPr>
    </w:p>
    <w:p w14:paraId="0D7E1380" w14:textId="1AC08142" w:rsidR="00564D4A" w:rsidRPr="00157F1A" w:rsidRDefault="00552F71" w:rsidP="00552F71">
      <w:pPr>
        <w:tabs>
          <w:tab w:val="left" w:pos="3181"/>
        </w:tabs>
        <w:spacing w:line="276" w:lineRule="auto"/>
        <w:ind w:firstLine="0"/>
        <w:rPr>
          <w:color w:val="000000" w:themeColor="text1"/>
          <w:lang w:val="es-MX" w:eastAsia="es-MX"/>
        </w:rPr>
      </w:pPr>
      <w:r w:rsidRPr="00157F1A">
        <w:rPr>
          <w:color w:val="000000" w:themeColor="text1"/>
          <w:lang w:val="es-MX" w:eastAsia="es-MX"/>
        </w:rPr>
        <w:tab/>
      </w:r>
    </w:p>
    <w:p w14:paraId="38BEBB57" w14:textId="058C6F41" w:rsidR="00564D4A" w:rsidRPr="00157F1A" w:rsidRDefault="00564D4A" w:rsidP="00946F15">
      <w:pPr>
        <w:spacing w:line="276" w:lineRule="auto"/>
        <w:ind w:firstLine="0"/>
        <w:rPr>
          <w:color w:val="000000" w:themeColor="text1"/>
          <w:lang w:val="es-MX" w:eastAsia="es-MX"/>
        </w:rPr>
      </w:pPr>
    </w:p>
    <w:p w14:paraId="59A7C16E" w14:textId="77777777" w:rsidR="00274AF4" w:rsidRPr="00157F1A" w:rsidRDefault="00274AF4" w:rsidP="00946F15">
      <w:pPr>
        <w:spacing w:line="276" w:lineRule="auto"/>
        <w:ind w:firstLine="0"/>
        <w:rPr>
          <w:color w:val="000000" w:themeColor="text1"/>
          <w:lang w:val="es-MX" w:eastAsia="es-MX"/>
        </w:rPr>
      </w:pPr>
    </w:p>
    <w:p w14:paraId="13B48EFA" w14:textId="17C49639" w:rsidR="00274AF4" w:rsidRPr="00157F1A" w:rsidRDefault="0049233B" w:rsidP="0049233B">
      <w:pPr>
        <w:spacing w:line="276" w:lineRule="auto"/>
        <w:ind w:firstLine="0"/>
        <w:jc w:val="center"/>
        <w:rPr>
          <w:color w:val="000000" w:themeColor="text1"/>
          <w:lang w:val="es-MX" w:eastAsia="es-MX"/>
        </w:rPr>
      </w:pPr>
      <w:r w:rsidRPr="001B35ED">
        <w:rPr>
          <w:noProof/>
          <w:lang w:eastAsia="es-CO"/>
        </w:rPr>
        <w:drawing>
          <wp:inline distT="0" distB="0" distL="0" distR="0" wp14:anchorId="6BC3D941" wp14:editId="78CBFE6A">
            <wp:extent cx="4523874" cy="1371492"/>
            <wp:effectExtent l="0" t="0" r="0" b="635"/>
            <wp:docPr id="21" name="Imagen 21" descr="C:\Users\usuario\Desktop\logo gobern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gobernació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793" r="4219" b="13597"/>
                    <a:stretch/>
                  </pic:blipFill>
                  <pic:spPr bwMode="auto">
                    <a:xfrm>
                      <a:off x="0" y="0"/>
                      <a:ext cx="4524231"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4DFC0914" w14:textId="77777777" w:rsidR="0049233B" w:rsidRDefault="0049233B" w:rsidP="00946F15">
      <w:pPr>
        <w:spacing w:line="276" w:lineRule="auto"/>
        <w:ind w:firstLine="0"/>
        <w:rPr>
          <w:color w:val="000000" w:themeColor="text1"/>
          <w:lang w:val="es-MX" w:eastAsia="es-MX"/>
        </w:rPr>
      </w:pPr>
    </w:p>
    <w:p w14:paraId="0825C808" w14:textId="590415E2" w:rsidR="00564D4A" w:rsidRPr="00157F1A" w:rsidRDefault="0048158A" w:rsidP="00946F15">
      <w:pPr>
        <w:spacing w:line="276" w:lineRule="auto"/>
        <w:ind w:firstLine="0"/>
        <w:rPr>
          <w:color w:val="000000" w:themeColor="text1"/>
          <w:lang w:val="es-MX" w:eastAsia="es-MX"/>
        </w:rPr>
      </w:pPr>
      <w:r w:rsidRPr="00157F1A">
        <w:rPr>
          <w:noProof/>
          <w:color w:val="000000" w:themeColor="text1"/>
          <w:lang w:eastAsia="es-CO"/>
        </w:rPr>
        <mc:AlternateContent>
          <mc:Choice Requires="wps">
            <w:drawing>
              <wp:anchor distT="0" distB="0" distL="114300" distR="114300" simplePos="0" relativeHeight="251663360" behindDoc="1" locked="0" layoutInCell="1" allowOverlap="1" wp14:anchorId="14AD2EDA" wp14:editId="434B7998">
                <wp:simplePos x="0" y="0"/>
                <wp:positionH relativeFrom="page">
                  <wp:posOffset>-10632</wp:posOffset>
                </wp:positionH>
                <wp:positionV relativeFrom="paragraph">
                  <wp:posOffset>226237</wp:posOffset>
                </wp:positionV>
                <wp:extent cx="7793666" cy="2849245"/>
                <wp:effectExtent l="0" t="0" r="0" b="8255"/>
                <wp:wrapNone/>
                <wp:docPr id="1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666" cy="2849245"/>
                        </a:xfrm>
                        <a:prstGeom prst="rect">
                          <a:avLst/>
                        </a:prstGeom>
                        <a:solidFill>
                          <a:srgbClr val="08A826"/>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F905" id="Rectangle 186" o:spid="_x0000_s1026" style="position:absolute;margin-left:-.85pt;margin-top:17.8pt;width:613.65pt;height:224.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" fillcolor="#08a826" stroked="f">
                <w10:wrap anchorx="page"/>
              </v:rect>
            </w:pict>
          </mc:Fallback>
        </mc:AlternateContent>
      </w:r>
    </w:p>
    <w:p w14:paraId="2C77A310" w14:textId="408704A2" w:rsidR="00564D4A" w:rsidRPr="00157F1A" w:rsidRDefault="0048158A" w:rsidP="00946F15">
      <w:pPr>
        <w:spacing w:line="276" w:lineRule="auto"/>
        <w:ind w:firstLine="0"/>
        <w:rPr>
          <w:color w:val="000000" w:themeColor="text1"/>
          <w:lang w:val="es-MX" w:eastAsia="es-MX"/>
        </w:rPr>
      </w:pPr>
      <w:r w:rsidRPr="00157F1A">
        <w:rPr>
          <w:noProof/>
          <w:color w:val="000000" w:themeColor="text1"/>
          <w:lang w:eastAsia="es-CO"/>
        </w:rPr>
        <mc:AlternateContent>
          <mc:Choice Requires="wps">
            <w:drawing>
              <wp:anchor distT="0" distB="0" distL="114300" distR="114300" simplePos="0" relativeHeight="251665408" behindDoc="1" locked="0" layoutInCell="1" allowOverlap="1" wp14:anchorId="7F6883F2" wp14:editId="6702A9C7">
                <wp:simplePos x="0" y="0"/>
                <wp:positionH relativeFrom="page">
                  <wp:posOffset>5238006</wp:posOffset>
                </wp:positionH>
                <wp:positionV relativeFrom="paragraph">
                  <wp:posOffset>43815</wp:posOffset>
                </wp:positionV>
                <wp:extent cx="2529205" cy="2987040"/>
                <wp:effectExtent l="0" t="0" r="4445" b="3810"/>
                <wp:wrapNone/>
                <wp:docPr id="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205" cy="2987040"/>
                        </a:xfrm>
                        <a:prstGeom prst="rect">
                          <a:avLst/>
                        </a:prstGeom>
                        <a:solidFill>
                          <a:srgbClr val="1C861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598A5" id="Rectangle 187" o:spid="_x0000_s1026" style="position:absolute;margin-left:412.45pt;margin-top:3.45pt;width:199.15pt;height:23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" fillcolor="#1c8614" stroked="f">
                <w10:wrap anchorx="page"/>
              </v:rect>
            </w:pict>
          </mc:Fallback>
        </mc:AlternateContent>
      </w:r>
    </w:p>
    <w:p w14:paraId="04B77395" w14:textId="6E8EA033" w:rsidR="00564D4A" w:rsidRPr="00157F1A" w:rsidRDefault="00564D4A" w:rsidP="00946F15">
      <w:pPr>
        <w:spacing w:line="276" w:lineRule="auto"/>
        <w:ind w:firstLine="0"/>
        <w:rPr>
          <w:color w:val="000000" w:themeColor="text1"/>
          <w:lang w:val="es-MX" w:eastAsia="es-MX"/>
        </w:rPr>
      </w:pPr>
    </w:p>
    <w:p w14:paraId="0CD9DBA5" w14:textId="70A4C82C" w:rsidR="00564D4A" w:rsidRPr="00157F1A" w:rsidRDefault="00925621" w:rsidP="00946F15">
      <w:pPr>
        <w:spacing w:line="276" w:lineRule="auto"/>
        <w:ind w:firstLine="0"/>
        <w:rPr>
          <w:color w:val="000000" w:themeColor="text1"/>
          <w:lang w:val="es-MX" w:eastAsia="es-MX"/>
        </w:rPr>
      </w:pPr>
      <w:r w:rsidRPr="00157F1A">
        <w:rPr>
          <w:noProof/>
          <w:color w:val="000000" w:themeColor="text1"/>
          <w:lang w:eastAsia="es-CO"/>
        </w:rPr>
        <mc:AlternateContent>
          <mc:Choice Requires="wps">
            <w:drawing>
              <wp:anchor distT="36576" distB="36576" distL="36576" distR="36576" simplePos="0" relativeHeight="251669504" behindDoc="0" locked="0" layoutInCell="1" allowOverlap="1" wp14:anchorId="5AAB9711" wp14:editId="2B9FF99E">
                <wp:simplePos x="0" y="0"/>
                <wp:positionH relativeFrom="column">
                  <wp:posOffset>-583565</wp:posOffset>
                </wp:positionH>
                <wp:positionV relativeFrom="margin">
                  <wp:posOffset>7026910</wp:posOffset>
                </wp:positionV>
                <wp:extent cx="4537710" cy="1176020"/>
                <wp:effectExtent l="0" t="0" r="0" b="508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11760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3B5BEEE" w14:textId="4C2224D2" w:rsidR="001D2C34" w:rsidRPr="00A81A37" w:rsidRDefault="001D2C34" w:rsidP="0048158A">
                            <w:pPr>
                              <w:ind w:firstLine="0"/>
                              <w:jc w:val="left"/>
                              <w:rPr>
                                <w:rFonts w:ascii="Arial" w:hAnsi="Arial" w:cs="Arial"/>
                                <w:b/>
                                <w:bCs/>
                                <w:color w:val="FFFFFF" w:themeColor="background1"/>
                                <w:sz w:val="56"/>
                                <w:szCs w:val="72"/>
                              </w:rPr>
                            </w:pPr>
                            <w:r>
                              <w:rPr>
                                <w:rFonts w:ascii="Arial" w:hAnsi="Arial" w:cs="Arial"/>
                                <w:b/>
                                <w:bCs/>
                                <w:color w:val="FFFFFF" w:themeColor="background1"/>
                                <w:sz w:val="56"/>
                                <w:szCs w:val="72"/>
                              </w:rPr>
                              <w:t xml:space="preserve">ANUARIO </w:t>
                            </w:r>
                            <w:r w:rsidRPr="00A81A37">
                              <w:rPr>
                                <w:rFonts w:ascii="Arial" w:hAnsi="Arial" w:cs="Arial"/>
                                <w:b/>
                                <w:bCs/>
                                <w:color w:val="FFFFFF" w:themeColor="background1"/>
                                <w:sz w:val="56"/>
                                <w:szCs w:val="72"/>
                              </w:rPr>
                              <w:t>ESTADÍSTICO AGROPECUARIO</w:t>
                            </w:r>
                          </w:p>
                          <w:p w14:paraId="3E6A7E76" w14:textId="77777777" w:rsidR="001D2C34" w:rsidRPr="000C6CA1" w:rsidRDefault="001D2C34" w:rsidP="0048158A">
                            <w:pPr>
                              <w:ind w:firstLine="0"/>
                              <w:jc w:val="left"/>
                              <w:rPr>
                                <w:rStyle w:val="sowc"/>
                                <w:rFonts w:ascii="Arial" w:hAnsi="Arial" w:cs="Arial"/>
                                <w:b/>
                                <w:color w:val="FFFFFF" w:themeColor="background1"/>
                                <w:sz w:val="40"/>
                                <w:szCs w:val="40"/>
                              </w:rPr>
                            </w:pPr>
                            <w:r w:rsidRPr="00A81A37">
                              <w:rPr>
                                <w:rFonts w:ascii="Arial" w:hAnsi="Arial" w:cs="Arial"/>
                                <w:b/>
                                <w:bCs/>
                                <w:color w:val="FFFFFF" w:themeColor="background1"/>
                                <w:sz w:val="40"/>
                                <w:szCs w:val="40"/>
                              </w:rPr>
                              <w:t>DEPARTAMENTO DEL META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B9711" id="Text Box 4" o:spid="_x0000_s1028" type="#_x0000_t202" style="position:absolute;left:0;text-align:left;margin-left:-45.95pt;margin-top:553.3pt;width:357.3pt;height:92.6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" filled="f" fillcolor="#fffffe" stroked="f" strokecolor="#212120" insetpen="t">
                <v:textbox inset="2.88pt,2.88pt,2.88pt,2.88pt">
                  <w:txbxContent>
                    <w:p w14:paraId="13B5BEEE" w14:textId="4C2224D2" w:rsidR="001D2C34" w:rsidRPr="00A81A37" w:rsidRDefault="001D2C34" w:rsidP="0048158A">
                      <w:pPr>
                        <w:ind w:firstLine="0"/>
                        <w:jc w:val="left"/>
                        <w:rPr>
                          <w:rFonts w:ascii="Arial" w:hAnsi="Arial" w:cs="Arial"/>
                          <w:b/>
                          <w:bCs/>
                          <w:color w:val="FFFFFF" w:themeColor="background1"/>
                          <w:sz w:val="56"/>
                          <w:szCs w:val="72"/>
                        </w:rPr>
                      </w:pPr>
                      <w:r>
                        <w:rPr>
                          <w:rFonts w:ascii="Arial" w:hAnsi="Arial" w:cs="Arial"/>
                          <w:b/>
                          <w:bCs/>
                          <w:color w:val="FFFFFF" w:themeColor="background1"/>
                          <w:sz w:val="56"/>
                          <w:szCs w:val="72"/>
                        </w:rPr>
                        <w:t xml:space="preserve">ANUARIO </w:t>
                      </w:r>
                      <w:r w:rsidRPr="00A81A37">
                        <w:rPr>
                          <w:rFonts w:ascii="Arial" w:hAnsi="Arial" w:cs="Arial"/>
                          <w:b/>
                          <w:bCs/>
                          <w:color w:val="FFFFFF" w:themeColor="background1"/>
                          <w:sz w:val="56"/>
                          <w:szCs w:val="72"/>
                        </w:rPr>
                        <w:t>ESTADÍSTICO AGROPECUARIO</w:t>
                      </w:r>
                    </w:p>
                    <w:p w14:paraId="3E6A7E76" w14:textId="77777777" w:rsidR="001D2C34" w:rsidRPr="000C6CA1" w:rsidRDefault="001D2C34" w:rsidP="0048158A">
                      <w:pPr>
                        <w:ind w:firstLine="0"/>
                        <w:jc w:val="left"/>
                        <w:rPr>
                          <w:rStyle w:val="sowc"/>
                          <w:rFonts w:ascii="Arial" w:hAnsi="Arial" w:cs="Arial"/>
                          <w:b/>
                          <w:color w:val="FFFFFF" w:themeColor="background1"/>
                          <w:sz w:val="40"/>
                          <w:szCs w:val="40"/>
                        </w:rPr>
                      </w:pPr>
                      <w:r w:rsidRPr="00A81A37">
                        <w:rPr>
                          <w:rFonts w:ascii="Arial" w:hAnsi="Arial" w:cs="Arial"/>
                          <w:b/>
                          <w:bCs/>
                          <w:color w:val="FFFFFF" w:themeColor="background1"/>
                          <w:sz w:val="40"/>
                          <w:szCs w:val="40"/>
                        </w:rPr>
                        <w:t>DEPARTAMENTO DEL META</w:t>
                      </w:r>
                    </w:p>
                  </w:txbxContent>
                </v:textbox>
                <w10:wrap anchory="margin"/>
              </v:shape>
            </w:pict>
          </mc:Fallback>
        </mc:AlternateContent>
      </w:r>
    </w:p>
    <w:p w14:paraId="1CCC0B7B" w14:textId="5FF16F9C" w:rsidR="00564D4A" w:rsidRPr="00157F1A" w:rsidRDefault="00DE1CE6" w:rsidP="00946F15">
      <w:pPr>
        <w:spacing w:line="276" w:lineRule="auto"/>
        <w:ind w:firstLine="0"/>
        <w:rPr>
          <w:color w:val="000000" w:themeColor="text1"/>
          <w:lang w:val="es-MX" w:eastAsia="es-MX"/>
        </w:rPr>
      </w:pPr>
      <w:r w:rsidRPr="00157F1A">
        <w:rPr>
          <w:noProof/>
          <w:color w:val="000000" w:themeColor="text1"/>
          <w:lang w:eastAsia="es-CO"/>
        </w:rPr>
        <mc:AlternateContent>
          <mc:Choice Requires="wps">
            <w:drawing>
              <wp:anchor distT="0" distB="0" distL="114300" distR="114300" simplePos="0" relativeHeight="251671552" behindDoc="0" locked="0" layoutInCell="1" allowOverlap="1" wp14:anchorId="44525DF8" wp14:editId="492CD163">
                <wp:simplePos x="0" y="0"/>
                <wp:positionH relativeFrom="column">
                  <wp:posOffset>4309745</wp:posOffset>
                </wp:positionH>
                <wp:positionV relativeFrom="paragraph">
                  <wp:posOffset>180813</wp:posOffset>
                </wp:positionV>
                <wp:extent cx="2134870" cy="971550"/>
                <wp:effectExtent l="0" t="0" r="0" b="0"/>
                <wp:wrapNone/>
                <wp:docPr id="1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4A73" w14:textId="77777777" w:rsidR="001D2C34" w:rsidRPr="00A81A37" w:rsidRDefault="001D2C34" w:rsidP="0048158A">
                            <w:pPr>
                              <w:jc w:val="center"/>
                              <w:rPr>
                                <w:rFonts w:ascii="Arial" w:hAnsi="Arial" w:cs="Arial"/>
                                <w:b/>
                                <w:color w:val="FFFFFF" w:themeColor="background1"/>
                                <w:sz w:val="44"/>
                                <w:szCs w:val="38"/>
                              </w:rPr>
                            </w:pPr>
                            <w:r w:rsidRPr="00A81A37">
                              <w:rPr>
                                <w:rFonts w:ascii="Arial" w:hAnsi="Arial" w:cs="Arial"/>
                                <w:b/>
                                <w:color w:val="FFFFFF" w:themeColor="background1"/>
                                <w:sz w:val="96"/>
                                <w:szCs w:val="68"/>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5DF8" id="Text Box 166" o:spid="_x0000_s1029" type="#_x0000_t202" style="position:absolute;left:0;text-align:left;margin-left:339.35pt;margin-top:14.25pt;width:168.1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" filled="f" stroked="f">
                <v:textbox>
                  <w:txbxContent>
                    <w:p w14:paraId="43B84A73" w14:textId="77777777" w:rsidR="001D2C34" w:rsidRPr="00A81A37" w:rsidRDefault="001D2C34" w:rsidP="0048158A">
                      <w:pPr>
                        <w:jc w:val="center"/>
                        <w:rPr>
                          <w:rFonts w:ascii="Arial" w:hAnsi="Arial" w:cs="Arial"/>
                          <w:b/>
                          <w:color w:val="FFFFFF" w:themeColor="background1"/>
                          <w:sz w:val="44"/>
                          <w:szCs w:val="38"/>
                        </w:rPr>
                      </w:pPr>
                      <w:r w:rsidRPr="00A81A37">
                        <w:rPr>
                          <w:rFonts w:ascii="Arial" w:hAnsi="Arial" w:cs="Arial"/>
                          <w:b/>
                          <w:color w:val="FFFFFF" w:themeColor="background1"/>
                          <w:sz w:val="96"/>
                          <w:szCs w:val="68"/>
                        </w:rPr>
                        <w:t>2018</w:t>
                      </w:r>
                    </w:p>
                  </w:txbxContent>
                </v:textbox>
              </v:shape>
            </w:pict>
          </mc:Fallback>
        </mc:AlternateContent>
      </w:r>
    </w:p>
    <w:p w14:paraId="5AE12C8C" w14:textId="66A4EBA8" w:rsidR="00564D4A" w:rsidRPr="00157F1A" w:rsidRDefault="00564D4A" w:rsidP="00946F15">
      <w:pPr>
        <w:spacing w:line="276" w:lineRule="auto"/>
        <w:ind w:firstLine="0"/>
        <w:rPr>
          <w:color w:val="000000" w:themeColor="text1"/>
          <w:lang w:val="es-MX" w:eastAsia="es-MX"/>
        </w:rPr>
      </w:pPr>
    </w:p>
    <w:p w14:paraId="0B76DFEA" w14:textId="533EB8E0" w:rsidR="00564D4A" w:rsidRPr="00157F1A" w:rsidRDefault="00564D4A" w:rsidP="00946F15">
      <w:pPr>
        <w:spacing w:line="276" w:lineRule="auto"/>
        <w:ind w:firstLine="0"/>
        <w:rPr>
          <w:color w:val="000000" w:themeColor="text1"/>
          <w:lang w:val="es-MX" w:eastAsia="es-MX"/>
        </w:rPr>
      </w:pPr>
    </w:p>
    <w:p w14:paraId="0FD6EB98" w14:textId="77777777" w:rsidR="00564D4A" w:rsidRPr="00C40E4B" w:rsidRDefault="00564D4A" w:rsidP="00C40E4B">
      <w:pPr>
        <w:spacing w:line="276" w:lineRule="auto"/>
        <w:ind w:firstLine="0"/>
        <w:rPr>
          <w:rFonts w:ascii="Arial Narrow" w:hAnsi="Arial Narrow"/>
          <w:color w:val="000000" w:themeColor="text1"/>
          <w:lang w:val="es-MX" w:eastAsia="es-MX"/>
        </w:rPr>
      </w:pPr>
    </w:p>
    <w:sdt>
      <w:sdtPr>
        <w:rPr>
          <w:rFonts w:eastAsiaTheme="minorHAnsi" w:cs="Times New Roman"/>
          <w:b w:val="0"/>
          <w:caps w:val="0"/>
          <w:color w:val="000000" w:themeColor="text1"/>
          <w:szCs w:val="22"/>
          <w:lang w:val="es-ES" w:eastAsia="en-US"/>
        </w:rPr>
        <w:id w:val="-242884830"/>
        <w:docPartObj>
          <w:docPartGallery w:val="Table of Contents"/>
          <w:docPartUnique/>
        </w:docPartObj>
      </w:sdtPr>
      <w:sdtEndPr>
        <w:rPr>
          <w:bCs/>
        </w:rPr>
      </w:sdtEndPr>
      <w:sdtContent>
        <w:p w14:paraId="1EB5F9B6" w14:textId="6787B39B" w:rsidR="00BD7AF8" w:rsidRPr="0009021C" w:rsidRDefault="00925621" w:rsidP="0009021C">
          <w:pPr>
            <w:pStyle w:val="TtulodeTDC"/>
            <w:numPr>
              <w:ilvl w:val="0"/>
              <w:numId w:val="0"/>
            </w:numPr>
            <w:spacing w:before="0" w:line="276" w:lineRule="auto"/>
            <w:jc w:val="center"/>
            <w:rPr>
              <w:rFonts w:cs="Times New Roman"/>
              <w:color w:val="000000" w:themeColor="text1"/>
              <w:szCs w:val="22"/>
              <w:lang w:val="es-ES"/>
            </w:rPr>
          </w:pPr>
          <w:r w:rsidRPr="0009021C">
            <w:rPr>
              <w:rFonts w:eastAsiaTheme="minorHAnsi" w:cs="Times New Roman"/>
              <w:caps w:val="0"/>
              <w:color w:val="000000" w:themeColor="text1"/>
              <w:szCs w:val="22"/>
              <w:lang w:val="es-ES" w:eastAsia="en-US"/>
            </w:rPr>
            <w:t>TABLA DE</w:t>
          </w:r>
          <w:r w:rsidRPr="0009021C">
            <w:rPr>
              <w:rFonts w:eastAsiaTheme="minorHAnsi" w:cs="Times New Roman"/>
              <w:b w:val="0"/>
              <w:caps w:val="0"/>
              <w:color w:val="000000" w:themeColor="text1"/>
              <w:szCs w:val="22"/>
              <w:lang w:val="es-ES" w:eastAsia="en-US"/>
            </w:rPr>
            <w:t xml:space="preserve"> </w:t>
          </w:r>
          <w:r w:rsidR="00341B9C" w:rsidRPr="0009021C">
            <w:rPr>
              <w:rFonts w:cs="Times New Roman"/>
              <w:color w:val="000000" w:themeColor="text1"/>
              <w:szCs w:val="22"/>
              <w:lang w:val="es-ES"/>
            </w:rPr>
            <w:t>CONTENIDO</w:t>
          </w:r>
        </w:p>
        <w:p w14:paraId="736C7815" w14:textId="77777777" w:rsidR="00157F1A" w:rsidRPr="0009021C" w:rsidRDefault="00157F1A" w:rsidP="0009021C">
          <w:pPr>
            <w:spacing w:line="276" w:lineRule="auto"/>
            <w:rPr>
              <w:rFonts w:cs="Times New Roman"/>
              <w:lang w:val="es-ES" w:eastAsia="es-CO"/>
            </w:rPr>
          </w:pPr>
        </w:p>
        <w:p w14:paraId="6E554E16" w14:textId="77777777" w:rsidR="00F321D4" w:rsidRPr="0009021C" w:rsidRDefault="00F321D4" w:rsidP="0009021C">
          <w:pPr>
            <w:spacing w:line="276" w:lineRule="auto"/>
            <w:rPr>
              <w:rFonts w:cs="Times New Roman"/>
              <w:color w:val="000000" w:themeColor="text1"/>
              <w:lang w:val="es-ES" w:eastAsia="es-CO"/>
            </w:rPr>
          </w:pPr>
        </w:p>
        <w:p w14:paraId="42616C37" w14:textId="77777777" w:rsidR="00BD7AF8" w:rsidRPr="0009021C" w:rsidRDefault="00BD7AF8" w:rsidP="0009021C">
          <w:pPr>
            <w:spacing w:line="276" w:lineRule="auto"/>
            <w:rPr>
              <w:rFonts w:cs="Times New Roman"/>
              <w:color w:val="000000" w:themeColor="text1"/>
              <w:lang w:val="es-ES" w:eastAsia="es-CO"/>
            </w:rPr>
          </w:pPr>
        </w:p>
        <w:p w14:paraId="15D660D2" w14:textId="77777777" w:rsidR="0009021C" w:rsidRPr="0009021C" w:rsidRDefault="00BD7AF8" w:rsidP="0009021C">
          <w:pPr>
            <w:pStyle w:val="TDC1"/>
            <w:spacing w:after="0" w:line="276" w:lineRule="auto"/>
            <w:rPr>
              <w:rFonts w:asciiTheme="minorHAnsi" w:eastAsiaTheme="minorEastAsia" w:hAnsiTheme="minorHAnsi"/>
              <w:noProof/>
              <w:lang w:eastAsia="es-CO"/>
            </w:rPr>
          </w:pPr>
          <w:r w:rsidRPr="0009021C">
            <w:rPr>
              <w:rFonts w:cs="Times New Roman"/>
              <w:bCs/>
              <w:color w:val="000000" w:themeColor="text1"/>
              <w:lang w:val="es-ES"/>
            </w:rPr>
            <w:fldChar w:fldCharType="begin"/>
          </w:r>
          <w:r w:rsidRPr="0009021C">
            <w:rPr>
              <w:rFonts w:cs="Times New Roman"/>
              <w:bCs/>
              <w:color w:val="000000" w:themeColor="text1"/>
              <w:lang w:val="es-ES"/>
            </w:rPr>
            <w:instrText xml:space="preserve"> TOC \o "1-3" \h \z \u </w:instrText>
          </w:r>
          <w:r w:rsidRPr="0009021C">
            <w:rPr>
              <w:rFonts w:cs="Times New Roman"/>
              <w:bCs/>
              <w:color w:val="000000" w:themeColor="text1"/>
              <w:lang w:val="es-ES"/>
            </w:rPr>
            <w:fldChar w:fldCharType="separate"/>
          </w:r>
          <w:hyperlink w:anchor="_Toc23161418" w:history="1">
            <w:r w:rsidR="0009021C" w:rsidRPr="0009021C">
              <w:rPr>
                <w:rStyle w:val="Hipervnculo"/>
                <w:noProof/>
                <w:lang w:val="es-MX" w:eastAsia="es-MX"/>
              </w:rPr>
              <w:t>Introducción</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_Toc23161418 \h </w:instrText>
            </w:r>
            <w:r w:rsidR="0009021C" w:rsidRPr="0009021C">
              <w:rPr>
                <w:noProof/>
                <w:webHidden/>
              </w:rPr>
            </w:r>
            <w:r w:rsidR="0009021C" w:rsidRPr="0009021C">
              <w:rPr>
                <w:noProof/>
                <w:webHidden/>
              </w:rPr>
              <w:fldChar w:fldCharType="separate"/>
            </w:r>
            <w:r w:rsidR="0009021C" w:rsidRPr="0009021C">
              <w:rPr>
                <w:noProof/>
                <w:webHidden/>
              </w:rPr>
              <w:t>4</w:t>
            </w:r>
            <w:r w:rsidR="0009021C" w:rsidRPr="0009021C">
              <w:rPr>
                <w:noProof/>
                <w:webHidden/>
              </w:rPr>
              <w:fldChar w:fldCharType="end"/>
            </w:r>
          </w:hyperlink>
        </w:p>
        <w:p w14:paraId="5C4D2038" w14:textId="77777777" w:rsidR="0009021C" w:rsidRPr="0009021C" w:rsidRDefault="00BF13EB" w:rsidP="0009021C">
          <w:pPr>
            <w:pStyle w:val="TDC1"/>
            <w:spacing w:after="0" w:line="276" w:lineRule="auto"/>
            <w:rPr>
              <w:rFonts w:asciiTheme="minorHAnsi" w:eastAsiaTheme="minorEastAsia" w:hAnsiTheme="minorHAnsi"/>
              <w:noProof/>
              <w:lang w:eastAsia="es-CO"/>
            </w:rPr>
          </w:pPr>
          <w:hyperlink w:anchor="_Toc23161419" w:history="1">
            <w:r w:rsidR="0009021C" w:rsidRPr="0009021C">
              <w:rPr>
                <w:rStyle w:val="Hipervnculo"/>
                <w:noProof/>
                <w:lang w:val="es-MX" w:eastAsia="es-MX"/>
              </w:rPr>
              <w:t>1.</w:t>
            </w:r>
            <w:r w:rsidR="0009021C" w:rsidRPr="0009021C">
              <w:rPr>
                <w:rFonts w:asciiTheme="minorHAnsi" w:eastAsiaTheme="minorEastAsia" w:hAnsiTheme="minorHAnsi"/>
                <w:noProof/>
                <w:lang w:eastAsia="es-CO"/>
              </w:rPr>
              <w:tab/>
            </w:r>
            <w:r w:rsidR="0009021C" w:rsidRPr="0009021C">
              <w:rPr>
                <w:rStyle w:val="Hipervnculo"/>
                <w:noProof/>
              </w:rPr>
              <w:t>Subsector Agrícola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_Toc23161419 \h </w:instrText>
            </w:r>
            <w:r w:rsidR="0009021C" w:rsidRPr="0009021C">
              <w:rPr>
                <w:noProof/>
                <w:webHidden/>
              </w:rPr>
            </w:r>
            <w:r w:rsidR="0009021C" w:rsidRPr="0009021C">
              <w:rPr>
                <w:noProof/>
                <w:webHidden/>
              </w:rPr>
              <w:fldChar w:fldCharType="separate"/>
            </w:r>
            <w:r w:rsidR="0009021C" w:rsidRPr="0009021C">
              <w:rPr>
                <w:noProof/>
                <w:webHidden/>
              </w:rPr>
              <w:t>6</w:t>
            </w:r>
            <w:r w:rsidR="0009021C" w:rsidRPr="0009021C">
              <w:rPr>
                <w:noProof/>
                <w:webHidden/>
              </w:rPr>
              <w:fldChar w:fldCharType="end"/>
            </w:r>
          </w:hyperlink>
        </w:p>
        <w:p w14:paraId="15D9EC92"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0" w:history="1">
            <w:r w:rsidR="0009021C" w:rsidRPr="0009021C">
              <w:rPr>
                <w:rStyle w:val="Hipervnculo"/>
                <w:noProof/>
              </w:rPr>
              <w:t>1.1</w:t>
            </w:r>
            <w:r w:rsidR="0009021C" w:rsidRPr="0009021C">
              <w:rPr>
                <w:rFonts w:asciiTheme="minorHAnsi" w:eastAsiaTheme="minorEastAsia" w:hAnsiTheme="minorHAnsi"/>
                <w:noProof/>
                <w:lang w:eastAsia="es-CO"/>
              </w:rPr>
              <w:tab/>
            </w:r>
            <w:r w:rsidR="0009021C" w:rsidRPr="0009021C">
              <w:rPr>
                <w:rStyle w:val="Hipervnculo"/>
                <w:noProof/>
              </w:rPr>
              <w:t>Cultivo de palma de aceite</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_Toc23161420 \h </w:instrText>
            </w:r>
            <w:r w:rsidR="0009021C" w:rsidRPr="0009021C">
              <w:rPr>
                <w:noProof/>
                <w:webHidden/>
              </w:rPr>
            </w:r>
            <w:r w:rsidR="0009021C" w:rsidRPr="0009021C">
              <w:rPr>
                <w:noProof/>
                <w:webHidden/>
              </w:rPr>
              <w:fldChar w:fldCharType="separate"/>
            </w:r>
            <w:r w:rsidR="0009021C" w:rsidRPr="0009021C">
              <w:rPr>
                <w:noProof/>
                <w:webHidden/>
              </w:rPr>
              <w:t>7</w:t>
            </w:r>
            <w:r w:rsidR="0009021C" w:rsidRPr="0009021C">
              <w:rPr>
                <w:noProof/>
                <w:webHidden/>
              </w:rPr>
              <w:fldChar w:fldCharType="end"/>
            </w:r>
          </w:hyperlink>
        </w:p>
        <w:p w14:paraId="645569EA"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1" w:history="1">
            <w:r w:rsidR="0009021C" w:rsidRPr="0009021C">
              <w:rPr>
                <w:rStyle w:val="Hipervnculo"/>
                <w:noProof/>
              </w:rPr>
              <w:t>1.2</w:t>
            </w:r>
            <w:r w:rsidR="0009021C" w:rsidRPr="0009021C">
              <w:rPr>
                <w:rFonts w:asciiTheme="minorHAnsi" w:eastAsiaTheme="minorEastAsia" w:hAnsiTheme="minorHAnsi"/>
                <w:noProof/>
                <w:lang w:eastAsia="es-CO"/>
              </w:rPr>
              <w:tab/>
            </w:r>
            <w:r w:rsidR="0009021C" w:rsidRPr="0009021C">
              <w:rPr>
                <w:rStyle w:val="Hipervnculo"/>
                <w:noProof/>
              </w:rPr>
              <w:t>Cultivo de maíz</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_Toc23161421 \h </w:instrText>
            </w:r>
            <w:r w:rsidR="0009021C" w:rsidRPr="0009021C">
              <w:rPr>
                <w:noProof/>
                <w:webHidden/>
              </w:rPr>
            </w:r>
            <w:r w:rsidR="0009021C" w:rsidRPr="0009021C">
              <w:rPr>
                <w:noProof/>
                <w:webHidden/>
              </w:rPr>
              <w:fldChar w:fldCharType="separate"/>
            </w:r>
            <w:r w:rsidR="0009021C" w:rsidRPr="0009021C">
              <w:rPr>
                <w:noProof/>
                <w:webHidden/>
              </w:rPr>
              <w:t>8</w:t>
            </w:r>
            <w:r w:rsidR="0009021C" w:rsidRPr="0009021C">
              <w:rPr>
                <w:noProof/>
                <w:webHidden/>
              </w:rPr>
              <w:fldChar w:fldCharType="end"/>
            </w:r>
          </w:hyperlink>
        </w:p>
        <w:p w14:paraId="3BCD1DC9"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2" w:history="1">
            <w:r w:rsidR="0009021C" w:rsidRPr="0009021C">
              <w:rPr>
                <w:rStyle w:val="Hipervnculo"/>
                <w:noProof/>
              </w:rPr>
              <w:t>1.3</w:t>
            </w:r>
            <w:r w:rsidR="0009021C" w:rsidRPr="0009021C">
              <w:rPr>
                <w:rFonts w:asciiTheme="minorHAnsi" w:eastAsiaTheme="minorEastAsia" w:hAnsiTheme="minorHAnsi"/>
                <w:noProof/>
                <w:lang w:eastAsia="es-CO"/>
              </w:rPr>
              <w:tab/>
            </w:r>
            <w:r w:rsidR="0009021C" w:rsidRPr="0009021C">
              <w:rPr>
                <w:rStyle w:val="Hipervnculo"/>
                <w:noProof/>
              </w:rPr>
              <w:t>Cultivo de arroz</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_Toc23161422 \h </w:instrText>
            </w:r>
            <w:r w:rsidR="0009021C" w:rsidRPr="0009021C">
              <w:rPr>
                <w:noProof/>
                <w:webHidden/>
              </w:rPr>
            </w:r>
            <w:r w:rsidR="0009021C" w:rsidRPr="0009021C">
              <w:rPr>
                <w:noProof/>
                <w:webHidden/>
              </w:rPr>
              <w:fldChar w:fldCharType="separate"/>
            </w:r>
            <w:r w:rsidR="0009021C" w:rsidRPr="0009021C">
              <w:rPr>
                <w:noProof/>
                <w:webHidden/>
              </w:rPr>
              <w:t>9</w:t>
            </w:r>
            <w:r w:rsidR="0009021C" w:rsidRPr="0009021C">
              <w:rPr>
                <w:noProof/>
                <w:webHidden/>
              </w:rPr>
              <w:fldChar w:fldCharType="end"/>
            </w:r>
          </w:hyperlink>
        </w:p>
        <w:p w14:paraId="46FC7173"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3" w:history="1">
            <w:r w:rsidR="0009021C" w:rsidRPr="0009021C">
              <w:rPr>
                <w:rStyle w:val="Hipervnculo"/>
                <w:noProof/>
              </w:rPr>
              <w:t>1.4</w:t>
            </w:r>
            <w:r w:rsidR="0009021C" w:rsidRPr="0009021C">
              <w:rPr>
                <w:rFonts w:asciiTheme="minorHAnsi" w:eastAsiaTheme="minorEastAsia" w:hAnsiTheme="minorHAnsi"/>
                <w:noProof/>
                <w:lang w:eastAsia="es-CO"/>
              </w:rPr>
              <w:tab/>
            </w:r>
            <w:r w:rsidR="0009021C" w:rsidRPr="0009021C">
              <w:rPr>
                <w:rStyle w:val="Hipervnculo"/>
                <w:noProof/>
              </w:rPr>
              <w:t>Cultivo de soya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_Toc23161423 \h </w:instrText>
            </w:r>
            <w:r w:rsidR="0009021C" w:rsidRPr="0009021C">
              <w:rPr>
                <w:noProof/>
                <w:webHidden/>
              </w:rPr>
            </w:r>
            <w:r w:rsidR="0009021C" w:rsidRPr="0009021C">
              <w:rPr>
                <w:noProof/>
                <w:webHidden/>
              </w:rPr>
              <w:fldChar w:fldCharType="separate"/>
            </w:r>
            <w:r w:rsidR="0009021C" w:rsidRPr="0009021C">
              <w:rPr>
                <w:noProof/>
                <w:webHidden/>
              </w:rPr>
              <w:t>10</w:t>
            </w:r>
            <w:r w:rsidR="0009021C" w:rsidRPr="0009021C">
              <w:rPr>
                <w:noProof/>
                <w:webHidden/>
              </w:rPr>
              <w:fldChar w:fldCharType="end"/>
            </w:r>
          </w:hyperlink>
        </w:p>
        <w:p w14:paraId="5D9922EA"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4" w:history="1">
            <w:r w:rsidR="0009021C" w:rsidRPr="0009021C">
              <w:rPr>
                <w:rStyle w:val="Hipervnculo"/>
                <w:noProof/>
              </w:rPr>
              <w:t>1.5</w:t>
            </w:r>
            <w:r w:rsidR="0009021C" w:rsidRPr="0009021C">
              <w:rPr>
                <w:rFonts w:asciiTheme="minorHAnsi" w:eastAsiaTheme="minorEastAsia" w:hAnsiTheme="minorHAnsi"/>
                <w:noProof/>
                <w:lang w:eastAsia="es-CO"/>
              </w:rPr>
              <w:tab/>
            </w:r>
            <w:r w:rsidR="0009021C" w:rsidRPr="0009021C">
              <w:rPr>
                <w:rStyle w:val="Hipervnculo"/>
                <w:noProof/>
              </w:rPr>
              <w:t>Cultivo de caña azucarera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_Toc23161424 \h </w:instrText>
            </w:r>
            <w:r w:rsidR="0009021C" w:rsidRPr="0009021C">
              <w:rPr>
                <w:noProof/>
                <w:webHidden/>
              </w:rPr>
            </w:r>
            <w:r w:rsidR="0009021C" w:rsidRPr="0009021C">
              <w:rPr>
                <w:noProof/>
                <w:webHidden/>
              </w:rPr>
              <w:fldChar w:fldCharType="separate"/>
            </w:r>
            <w:r w:rsidR="0009021C" w:rsidRPr="0009021C">
              <w:rPr>
                <w:noProof/>
                <w:webHidden/>
              </w:rPr>
              <w:t>11</w:t>
            </w:r>
            <w:r w:rsidR="0009021C" w:rsidRPr="0009021C">
              <w:rPr>
                <w:noProof/>
                <w:webHidden/>
              </w:rPr>
              <w:fldChar w:fldCharType="end"/>
            </w:r>
          </w:hyperlink>
        </w:p>
        <w:p w14:paraId="56DD588D"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5" w:history="1">
            <w:r w:rsidR="0009021C" w:rsidRPr="0009021C">
              <w:rPr>
                <w:rStyle w:val="Hipervnculo"/>
                <w:noProof/>
              </w:rPr>
              <w:t>1.6</w:t>
            </w:r>
            <w:r w:rsidR="0009021C" w:rsidRPr="0009021C">
              <w:rPr>
                <w:rFonts w:asciiTheme="minorHAnsi" w:eastAsiaTheme="minorEastAsia" w:hAnsiTheme="minorHAnsi"/>
                <w:noProof/>
                <w:lang w:eastAsia="es-CO"/>
              </w:rPr>
              <w:tab/>
            </w:r>
            <w:r w:rsidR="0009021C" w:rsidRPr="0009021C">
              <w:rPr>
                <w:rStyle w:val="Hipervnculo"/>
                <w:noProof/>
              </w:rPr>
              <w:t>Cultivo de plátano</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_Toc23161425 \h </w:instrText>
            </w:r>
            <w:r w:rsidR="0009021C" w:rsidRPr="0009021C">
              <w:rPr>
                <w:noProof/>
                <w:webHidden/>
              </w:rPr>
            </w:r>
            <w:r w:rsidR="0009021C" w:rsidRPr="0009021C">
              <w:rPr>
                <w:noProof/>
                <w:webHidden/>
              </w:rPr>
              <w:fldChar w:fldCharType="separate"/>
            </w:r>
            <w:r w:rsidR="0009021C" w:rsidRPr="0009021C">
              <w:rPr>
                <w:noProof/>
                <w:webHidden/>
              </w:rPr>
              <w:t>12</w:t>
            </w:r>
            <w:r w:rsidR="0009021C" w:rsidRPr="0009021C">
              <w:rPr>
                <w:noProof/>
                <w:webHidden/>
              </w:rPr>
              <w:fldChar w:fldCharType="end"/>
            </w:r>
          </w:hyperlink>
        </w:p>
        <w:p w14:paraId="049B087F"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6" w:history="1">
            <w:r w:rsidR="0009021C" w:rsidRPr="0009021C">
              <w:rPr>
                <w:rStyle w:val="Hipervnculo"/>
                <w:noProof/>
              </w:rPr>
              <w:t>1.7</w:t>
            </w:r>
            <w:r w:rsidR="0009021C" w:rsidRPr="0009021C">
              <w:rPr>
                <w:rFonts w:asciiTheme="minorHAnsi" w:eastAsiaTheme="minorEastAsia" w:hAnsiTheme="minorHAnsi"/>
                <w:noProof/>
                <w:lang w:eastAsia="es-CO"/>
              </w:rPr>
              <w:tab/>
            </w:r>
            <w:r w:rsidR="0009021C" w:rsidRPr="0009021C">
              <w:rPr>
                <w:rStyle w:val="Hipervnculo"/>
                <w:noProof/>
              </w:rPr>
              <w:t>Cultivo de caucho</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_Toc23161426 \h </w:instrText>
            </w:r>
            <w:r w:rsidR="0009021C" w:rsidRPr="0009021C">
              <w:rPr>
                <w:noProof/>
                <w:webHidden/>
              </w:rPr>
            </w:r>
            <w:r w:rsidR="0009021C" w:rsidRPr="0009021C">
              <w:rPr>
                <w:noProof/>
                <w:webHidden/>
              </w:rPr>
              <w:fldChar w:fldCharType="separate"/>
            </w:r>
            <w:r w:rsidR="0009021C" w:rsidRPr="0009021C">
              <w:rPr>
                <w:noProof/>
                <w:webHidden/>
              </w:rPr>
              <w:t>13</w:t>
            </w:r>
            <w:r w:rsidR="0009021C" w:rsidRPr="0009021C">
              <w:rPr>
                <w:noProof/>
                <w:webHidden/>
              </w:rPr>
              <w:fldChar w:fldCharType="end"/>
            </w:r>
          </w:hyperlink>
        </w:p>
        <w:p w14:paraId="4AA1997F"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7" w:history="1">
            <w:r w:rsidR="0009021C" w:rsidRPr="0009021C">
              <w:rPr>
                <w:rStyle w:val="Hipervnculo"/>
                <w:noProof/>
              </w:rPr>
              <w:t>1.8</w:t>
            </w:r>
            <w:r w:rsidR="0009021C" w:rsidRPr="0009021C">
              <w:rPr>
                <w:rFonts w:asciiTheme="minorHAnsi" w:eastAsiaTheme="minorEastAsia" w:hAnsiTheme="minorHAnsi"/>
                <w:noProof/>
                <w:lang w:eastAsia="es-CO"/>
              </w:rPr>
              <w:tab/>
            </w:r>
            <w:r w:rsidR="0009021C" w:rsidRPr="0009021C">
              <w:rPr>
                <w:rStyle w:val="Hipervnculo"/>
                <w:noProof/>
              </w:rPr>
              <w:t>Cultivo de cacao</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_Toc23161427 \h </w:instrText>
            </w:r>
            <w:r w:rsidR="0009021C" w:rsidRPr="0009021C">
              <w:rPr>
                <w:noProof/>
                <w:webHidden/>
              </w:rPr>
            </w:r>
            <w:r w:rsidR="0009021C" w:rsidRPr="0009021C">
              <w:rPr>
                <w:noProof/>
                <w:webHidden/>
              </w:rPr>
              <w:fldChar w:fldCharType="separate"/>
            </w:r>
            <w:r w:rsidR="0009021C" w:rsidRPr="0009021C">
              <w:rPr>
                <w:noProof/>
                <w:webHidden/>
              </w:rPr>
              <w:t>15</w:t>
            </w:r>
            <w:r w:rsidR="0009021C" w:rsidRPr="0009021C">
              <w:rPr>
                <w:noProof/>
                <w:webHidden/>
              </w:rPr>
              <w:fldChar w:fldCharType="end"/>
            </w:r>
          </w:hyperlink>
        </w:p>
        <w:p w14:paraId="348A812B"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28" w:history="1">
            <w:r w:rsidR="0009021C" w:rsidRPr="0009021C">
              <w:rPr>
                <w:rStyle w:val="Hipervnculo"/>
                <w:noProof/>
              </w:rPr>
              <w:t>1.9</w:t>
            </w:r>
            <w:r w:rsidR="0009021C" w:rsidRPr="0009021C">
              <w:rPr>
                <w:rFonts w:asciiTheme="minorHAnsi" w:eastAsiaTheme="minorEastAsia" w:hAnsiTheme="minorHAnsi"/>
                <w:noProof/>
                <w:lang w:eastAsia="es-CO"/>
              </w:rPr>
              <w:tab/>
            </w:r>
            <w:r w:rsidR="0009021C" w:rsidRPr="0009021C">
              <w:rPr>
                <w:rStyle w:val="Hipervnculo"/>
                <w:noProof/>
              </w:rPr>
              <w:t>Cultivo de yuca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_Toc23161428 \h </w:instrText>
            </w:r>
            <w:r w:rsidR="0009021C" w:rsidRPr="0009021C">
              <w:rPr>
                <w:noProof/>
                <w:webHidden/>
              </w:rPr>
            </w:r>
            <w:r w:rsidR="0009021C" w:rsidRPr="0009021C">
              <w:rPr>
                <w:noProof/>
                <w:webHidden/>
              </w:rPr>
              <w:fldChar w:fldCharType="separate"/>
            </w:r>
            <w:r w:rsidR="0009021C" w:rsidRPr="0009021C">
              <w:rPr>
                <w:noProof/>
                <w:webHidden/>
              </w:rPr>
              <w:t>16</w:t>
            </w:r>
            <w:r w:rsidR="0009021C" w:rsidRPr="0009021C">
              <w:rPr>
                <w:noProof/>
                <w:webHidden/>
              </w:rPr>
              <w:fldChar w:fldCharType="end"/>
            </w:r>
          </w:hyperlink>
        </w:p>
        <w:p w14:paraId="408A14E7" w14:textId="77777777" w:rsidR="0009021C" w:rsidRPr="0009021C" w:rsidRDefault="00BF13EB" w:rsidP="0009021C">
          <w:pPr>
            <w:pStyle w:val="TDC2"/>
            <w:tabs>
              <w:tab w:val="left" w:pos="1320"/>
              <w:tab w:val="right" w:leader="dot" w:pos="8828"/>
            </w:tabs>
            <w:spacing w:after="0" w:line="276" w:lineRule="auto"/>
            <w:rPr>
              <w:rFonts w:asciiTheme="minorHAnsi" w:eastAsiaTheme="minorEastAsia" w:hAnsiTheme="minorHAnsi"/>
              <w:noProof/>
              <w:lang w:eastAsia="es-CO"/>
            </w:rPr>
          </w:pPr>
          <w:hyperlink w:anchor="_Toc23161429" w:history="1">
            <w:r w:rsidR="0009021C" w:rsidRPr="0009021C">
              <w:rPr>
                <w:rStyle w:val="Hipervnculo"/>
                <w:noProof/>
              </w:rPr>
              <w:t>1.10</w:t>
            </w:r>
            <w:r w:rsidR="0009021C" w:rsidRPr="0009021C">
              <w:rPr>
                <w:rFonts w:asciiTheme="minorHAnsi" w:eastAsiaTheme="minorEastAsia" w:hAnsiTheme="minorHAnsi"/>
                <w:noProof/>
                <w:lang w:eastAsia="es-CO"/>
              </w:rPr>
              <w:tab/>
            </w:r>
            <w:r w:rsidR="0009021C" w:rsidRPr="0009021C">
              <w:rPr>
                <w:rStyle w:val="Hipervnculo"/>
                <w:noProof/>
              </w:rPr>
              <w:t>Cultivo de cítricos</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_Toc23161429 \h </w:instrText>
            </w:r>
            <w:r w:rsidR="0009021C" w:rsidRPr="0009021C">
              <w:rPr>
                <w:noProof/>
                <w:webHidden/>
              </w:rPr>
            </w:r>
            <w:r w:rsidR="0009021C" w:rsidRPr="0009021C">
              <w:rPr>
                <w:noProof/>
                <w:webHidden/>
              </w:rPr>
              <w:fldChar w:fldCharType="separate"/>
            </w:r>
            <w:r w:rsidR="0009021C" w:rsidRPr="0009021C">
              <w:rPr>
                <w:noProof/>
                <w:webHidden/>
              </w:rPr>
              <w:t>17</w:t>
            </w:r>
            <w:r w:rsidR="0009021C" w:rsidRPr="0009021C">
              <w:rPr>
                <w:noProof/>
                <w:webHidden/>
              </w:rPr>
              <w:fldChar w:fldCharType="end"/>
            </w:r>
          </w:hyperlink>
        </w:p>
        <w:p w14:paraId="0C50CA4C" w14:textId="77777777" w:rsidR="0009021C" w:rsidRPr="0009021C" w:rsidRDefault="00BF13EB" w:rsidP="0009021C">
          <w:pPr>
            <w:pStyle w:val="TDC2"/>
            <w:tabs>
              <w:tab w:val="left" w:pos="1320"/>
              <w:tab w:val="right" w:leader="dot" w:pos="8828"/>
            </w:tabs>
            <w:spacing w:after="0" w:line="276" w:lineRule="auto"/>
            <w:rPr>
              <w:rFonts w:asciiTheme="minorHAnsi" w:eastAsiaTheme="minorEastAsia" w:hAnsiTheme="minorHAnsi"/>
              <w:noProof/>
              <w:lang w:eastAsia="es-CO"/>
            </w:rPr>
          </w:pPr>
          <w:hyperlink w:anchor="_Toc23161430" w:history="1">
            <w:r w:rsidR="0009021C" w:rsidRPr="0009021C">
              <w:rPr>
                <w:rStyle w:val="Hipervnculo"/>
                <w:noProof/>
              </w:rPr>
              <w:t>1.11</w:t>
            </w:r>
            <w:r w:rsidR="0009021C" w:rsidRPr="0009021C">
              <w:rPr>
                <w:rFonts w:asciiTheme="minorHAnsi" w:eastAsiaTheme="minorEastAsia" w:hAnsiTheme="minorHAnsi"/>
                <w:noProof/>
                <w:lang w:eastAsia="es-CO"/>
              </w:rPr>
              <w:tab/>
            </w:r>
            <w:r w:rsidR="0009021C" w:rsidRPr="0009021C">
              <w:rPr>
                <w:rStyle w:val="Hipervnculo"/>
                <w:noProof/>
              </w:rPr>
              <w:t>Cultivo de café</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_Toc23161430 \h </w:instrText>
            </w:r>
            <w:r w:rsidR="0009021C" w:rsidRPr="0009021C">
              <w:rPr>
                <w:noProof/>
                <w:webHidden/>
              </w:rPr>
            </w:r>
            <w:r w:rsidR="0009021C" w:rsidRPr="0009021C">
              <w:rPr>
                <w:noProof/>
                <w:webHidden/>
              </w:rPr>
              <w:fldChar w:fldCharType="separate"/>
            </w:r>
            <w:r w:rsidR="0009021C" w:rsidRPr="0009021C">
              <w:rPr>
                <w:noProof/>
                <w:webHidden/>
              </w:rPr>
              <w:t>19</w:t>
            </w:r>
            <w:r w:rsidR="0009021C" w:rsidRPr="0009021C">
              <w:rPr>
                <w:noProof/>
                <w:webHidden/>
              </w:rPr>
              <w:fldChar w:fldCharType="end"/>
            </w:r>
          </w:hyperlink>
        </w:p>
        <w:p w14:paraId="126D7A10" w14:textId="77777777" w:rsidR="0009021C" w:rsidRPr="0009021C" w:rsidRDefault="00BF13EB" w:rsidP="0009021C">
          <w:pPr>
            <w:pStyle w:val="TDC2"/>
            <w:tabs>
              <w:tab w:val="left" w:pos="1320"/>
              <w:tab w:val="right" w:leader="dot" w:pos="8828"/>
            </w:tabs>
            <w:spacing w:after="0" w:line="276" w:lineRule="auto"/>
            <w:rPr>
              <w:rFonts w:asciiTheme="minorHAnsi" w:eastAsiaTheme="minorEastAsia" w:hAnsiTheme="minorHAnsi"/>
              <w:noProof/>
              <w:lang w:eastAsia="es-CO"/>
            </w:rPr>
          </w:pPr>
          <w:hyperlink w:anchor="_Toc23161431" w:history="1">
            <w:r w:rsidR="0009021C" w:rsidRPr="0009021C">
              <w:rPr>
                <w:rStyle w:val="Hipervnculo"/>
                <w:noProof/>
              </w:rPr>
              <w:t>1.12</w:t>
            </w:r>
            <w:r w:rsidR="0009021C" w:rsidRPr="0009021C">
              <w:rPr>
                <w:rFonts w:asciiTheme="minorHAnsi" w:eastAsiaTheme="minorEastAsia" w:hAnsiTheme="minorHAnsi"/>
                <w:noProof/>
                <w:lang w:eastAsia="es-CO"/>
              </w:rPr>
              <w:tab/>
            </w:r>
            <w:r w:rsidR="0009021C" w:rsidRPr="0009021C">
              <w:rPr>
                <w:rStyle w:val="Hipervnculo"/>
                <w:noProof/>
              </w:rPr>
              <w:t>Cultivo de forestales</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_Toc23161431 \h </w:instrText>
            </w:r>
            <w:r w:rsidR="0009021C" w:rsidRPr="0009021C">
              <w:rPr>
                <w:noProof/>
                <w:webHidden/>
              </w:rPr>
            </w:r>
            <w:r w:rsidR="0009021C" w:rsidRPr="0009021C">
              <w:rPr>
                <w:noProof/>
                <w:webHidden/>
              </w:rPr>
              <w:fldChar w:fldCharType="separate"/>
            </w:r>
            <w:r w:rsidR="0009021C" w:rsidRPr="0009021C">
              <w:rPr>
                <w:noProof/>
                <w:webHidden/>
              </w:rPr>
              <w:t>20</w:t>
            </w:r>
            <w:r w:rsidR="0009021C" w:rsidRPr="0009021C">
              <w:rPr>
                <w:noProof/>
                <w:webHidden/>
              </w:rPr>
              <w:fldChar w:fldCharType="end"/>
            </w:r>
          </w:hyperlink>
        </w:p>
        <w:p w14:paraId="0CF070FC" w14:textId="77777777" w:rsidR="0009021C" w:rsidRPr="0009021C" w:rsidRDefault="00BF13EB" w:rsidP="0009021C">
          <w:pPr>
            <w:pStyle w:val="TDC1"/>
            <w:spacing w:after="0" w:line="276" w:lineRule="auto"/>
            <w:rPr>
              <w:rFonts w:asciiTheme="minorHAnsi" w:eastAsiaTheme="minorEastAsia" w:hAnsiTheme="minorHAnsi"/>
              <w:noProof/>
              <w:lang w:eastAsia="es-CO"/>
            </w:rPr>
          </w:pPr>
          <w:hyperlink w:anchor="_Toc23161432" w:history="1">
            <w:r w:rsidR="0009021C" w:rsidRPr="0009021C">
              <w:rPr>
                <w:rStyle w:val="Hipervnculo"/>
                <w:noProof/>
              </w:rPr>
              <w:t>2</w:t>
            </w:r>
            <w:r w:rsidR="0009021C" w:rsidRPr="0009021C">
              <w:rPr>
                <w:rFonts w:asciiTheme="minorHAnsi" w:eastAsiaTheme="minorEastAsia" w:hAnsiTheme="minorHAnsi"/>
                <w:noProof/>
                <w:lang w:eastAsia="es-CO"/>
              </w:rPr>
              <w:tab/>
            </w:r>
            <w:r w:rsidR="0009021C" w:rsidRPr="0009021C">
              <w:rPr>
                <w:rStyle w:val="Hipervnculo"/>
                <w:noProof/>
              </w:rPr>
              <w:t>Subsector Pecuario</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_Toc23161432 \h </w:instrText>
            </w:r>
            <w:r w:rsidR="0009021C" w:rsidRPr="0009021C">
              <w:rPr>
                <w:noProof/>
                <w:webHidden/>
              </w:rPr>
            </w:r>
            <w:r w:rsidR="0009021C" w:rsidRPr="0009021C">
              <w:rPr>
                <w:noProof/>
                <w:webHidden/>
              </w:rPr>
              <w:fldChar w:fldCharType="separate"/>
            </w:r>
            <w:r w:rsidR="0009021C" w:rsidRPr="0009021C">
              <w:rPr>
                <w:noProof/>
                <w:webHidden/>
              </w:rPr>
              <w:t>21</w:t>
            </w:r>
            <w:r w:rsidR="0009021C" w:rsidRPr="0009021C">
              <w:rPr>
                <w:noProof/>
                <w:webHidden/>
              </w:rPr>
              <w:fldChar w:fldCharType="end"/>
            </w:r>
          </w:hyperlink>
        </w:p>
        <w:p w14:paraId="7F2B3DB9"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3" w:history="1">
            <w:r w:rsidR="0009021C" w:rsidRPr="0009021C">
              <w:rPr>
                <w:rStyle w:val="Hipervnculo"/>
                <w:noProof/>
              </w:rPr>
              <w:t>2.1</w:t>
            </w:r>
            <w:r w:rsidR="0009021C" w:rsidRPr="0009021C">
              <w:rPr>
                <w:rFonts w:asciiTheme="minorHAnsi" w:eastAsiaTheme="minorEastAsia" w:hAnsiTheme="minorHAnsi"/>
                <w:noProof/>
                <w:lang w:eastAsia="es-CO"/>
              </w:rPr>
              <w:tab/>
            </w:r>
            <w:r w:rsidR="0009021C" w:rsidRPr="0009021C">
              <w:rPr>
                <w:rStyle w:val="Hipervnculo"/>
                <w:noProof/>
              </w:rPr>
              <w:t>Inventario bovino</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_Toc23161433 \h </w:instrText>
            </w:r>
            <w:r w:rsidR="0009021C" w:rsidRPr="0009021C">
              <w:rPr>
                <w:noProof/>
                <w:webHidden/>
              </w:rPr>
            </w:r>
            <w:r w:rsidR="0009021C" w:rsidRPr="0009021C">
              <w:rPr>
                <w:noProof/>
                <w:webHidden/>
              </w:rPr>
              <w:fldChar w:fldCharType="separate"/>
            </w:r>
            <w:r w:rsidR="0009021C" w:rsidRPr="0009021C">
              <w:rPr>
                <w:noProof/>
                <w:webHidden/>
              </w:rPr>
              <w:t>22</w:t>
            </w:r>
            <w:r w:rsidR="0009021C" w:rsidRPr="0009021C">
              <w:rPr>
                <w:noProof/>
                <w:webHidden/>
              </w:rPr>
              <w:fldChar w:fldCharType="end"/>
            </w:r>
          </w:hyperlink>
        </w:p>
        <w:p w14:paraId="38EBDBAB"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4" w:history="1">
            <w:r w:rsidR="0009021C" w:rsidRPr="0009021C">
              <w:rPr>
                <w:rStyle w:val="Hipervnculo"/>
                <w:noProof/>
              </w:rPr>
              <w:t>2.2</w:t>
            </w:r>
            <w:r w:rsidR="0009021C" w:rsidRPr="0009021C">
              <w:rPr>
                <w:rFonts w:asciiTheme="minorHAnsi" w:eastAsiaTheme="minorEastAsia" w:hAnsiTheme="minorHAnsi"/>
                <w:noProof/>
                <w:lang w:eastAsia="es-CO"/>
              </w:rPr>
              <w:tab/>
            </w:r>
            <w:r w:rsidR="0009021C" w:rsidRPr="0009021C">
              <w:rPr>
                <w:rStyle w:val="Hipervnculo"/>
                <w:noProof/>
              </w:rPr>
              <w:t>Inventario porcícola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_Toc23161434 \h </w:instrText>
            </w:r>
            <w:r w:rsidR="0009021C" w:rsidRPr="0009021C">
              <w:rPr>
                <w:noProof/>
                <w:webHidden/>
              </w:rPr>
            </w:r>
            <w:r w:rsidR="0009021C" w:rsidRPr="0009021C">
              <w:rPr>
                <w:noProof/>
                <w:webHidden/>
              </w:rPr>
              <w:fldChar w:fldCharType="separate"/>
            </w:r>
            <w:r w:rsidR="0009021C" w:rsidRPr="0009021C">
              <w:rPr>
                <w:noProof/>
                <w:webHidden/>
              </w:rPr>
              <w:t>24</w:t>
            </w:r>
            <w:r w:rsidR="0009021C" w:rsidRPr="0009021C">
              <w:rPr>
                <w:noProof/>
                <w:webHidden/>
              </w:rPr>
              <w:fldChar w:fldCharType="end"/>
            </w:r>
          </w:hyperlink>
        </w:p>
        <w:p w14:paraId="4B56F388"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5" w:history="1">
            <w:r w:rsidR="0009021C" w:rsidRPr="0009021C">
              <w:rPr>
                <w:rStyle w:val="Hipervnculo"/>
                <w:noProof/>
              </w:rPr>
              <w:t>2.3</w:t>
            </w:r>
            <w:r w:rsidR="0009021C" w:rsidRPr="0009021C">
              <w:rPr>
                <w:rFonts w:asciiTheme="minorHAnsi" w:eastAsiaTheme="minorEastAsia" w:hAnsiTheme="minorHAnsi"/>
                <w:noProof/>
                <w:lang w:eastAsia="es-CO"/>
              </w:rPr>
              <w:tab/>
            </w:r>
            <w:r w:rsidR="0009021C" w:rsidRPr="0009021C">
              <w:rPr>
                <w:rStyle w:val="Hipervnculo"/>
                <w:noProof/>
              </w:rPr>
              <w:t>Inventario avícola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_Toc23161435 \h </w:instrText>
            </w:r>
            <w:r w:rsidR="0009021C" w:rsidRPr="0009021C">
              <w:rPr>
                <w:noProof/>
                <w:webHidden/>
              </w:rPr>
            </w:r>
            <w:r w:rsidR="0009021C" w:rsidRPr="0009021C">
              <w:rPr>
                <w:noProof/>
                <w:webHidden/>
              </w:rPr>
              <w:fldChar w:fldCharType="separate"/>
            </w:r>
            <w:r w:rsidR="0009021C" w:rsidRPr="0009021C">
              <w:rPr>
                <w:noProof/>
                <w:webHidden/>
              </w:rPr>
              <w:t>26</w:t>
            </w:r>
            <w:r w:rsidR="0009021C" w:rsidRPr="0009021C">
              <w:rPr>
                <w:noProof/>
                <w:webHidden/>
              </w:rPr>
              <w:fldChar w:fldCharType="end"/>
            </w:r>
          </w:hyperlink>
        </w:p>
        <w:p w14:paraId="61C97C06"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6" w:history="1">
            <w:r w:rsidR="0009021C" w:rsidRPr="0009021C">
              <w:rPr>
                <w:rStyle w:val="Hipervnculo"/>
                <w:noProof/>
              </w:rPr>
              <w:t>2.4</w:t>
            </w:r>
            <w:r w:rsidR="0009021C" w:rsidRPr="0009021C">
              <w:rPr>
                <w:rFonts w:asciiTheme="minorHAnsi" w:eastAsiaTheme="minorEastAsia" w:hAnsiTheme="minorHAnsi"/>
                <w:noProof/>
                <w:lang w:eastAsia="es-CO"/>
              </w:rPr>
              <w:tab/>
            </w:r>
            <w:r w:rsidR="0009021C" w:rsidRPr="0009021C">
              <w:rPr>
                <w:rStyle w:val="Hipervnculo"/>
                <w:noProof/>
              </w:rPr>
              <w:t>Inventario apícola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_Toc23161436 \h </w:instrText>
            </w:r>
            <w:r w:rsidR="0009021C" w:rsidRPr="0009021C">
              <w:rPr>
                <w:noProof/>
                <w:webHidden/>
              </w:rPr>
            </w:r>
            <w:r w:rsidR="0009021C" w:rsidRPr="0009021C">
              <w:rPr>
                <w:noProof/>
                <w:webHidden/>
              </w:rPr>
              <w:fldChar w:fldCharType="separate"/>
            </w:r>
            <w:r w:rsidR="0009021C" w:rsidRPr="0009021C">
              <w:rPr>
                <w:noProof/>
                <w:webHidden/>
              </w:rPr>
              <w:t>28</w:t>
            </w:r>
            <w:r w:rsidR="0009021C" w:rsidRPr="0009021C">
              <w:rPr>
                <w:noProof/>
                <w:webHidden/>
              </w:rPr>
              <w:fldChar w:fldCharType="end"/>
            </w:r>
          </w:hyperlink>
        </w:p>
        <w:p w14:paraId="09A7E74C"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7" w:history="1">
            <w:r w:rsidR="0009021C" w:rsidRPr="0009021C">
              <w:rPr>
                <w:rStyle w:val="Hipervnculo"/>
                <w:noProof/>
              </w:rPr>
              <w:t>2.5</w:t>
            </w:r>
            <w:r w:rsidR="0009021C" w:rsidRPr="0009021C">
              <w:rPr>
                <w:rFonts w:asciiTheme="minorHAnsi" w:eastAsiaTheme="minorEastAsia" w:hAnsiTheme="minorHAnsi"/>
                <w:noProof/>
                <w:lang w:eastAsia="es-CO"/>
              </w:rPr>
              <w:tab/>
            </w:r>
            <w:r w:rsidR="0009021C" w:rsidRPr="0009021C">
              <w:rPr>
                <w:rStyle w:val="Hipervnculo"/>
                <w:noProof/>
              </w:rPr>
              <w:t>Inventario piscícola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_Toc23161437 \h </w:instrText>
            </w:r>
            <w:r w:rsidR="0009021C" w:rsidRPr="0009021C">
              <w:rPr>
                <w:noProof/>
                <w:webHidden/>
              </w:rPr>
            </w:r>
            <w:r w:rsidR="0009021C" w:rsidRPr="0009021C">
              <w:rPr>
                <w:noProof/>
                <w:webHidden/>
              </w:rPr>
              <w:fldChar w:fldCharType="separate"/>
            </w:r>
            <w:r w:rsidR="0009021C" w:rsidRPr="0009021C">
              <w:rPr>
                <w:noProof/>
                <w:webHidden/>
              </w:rPr>
              <w:t>29</w:t>
            </w:r>
            <w:r w:rsidR="0009021C" w:rsidRPr="0009021C">
              <w:rPr>
                <w:noProof/>
                <w:webHidden/>
              </w:rPr>
              <w:fldChar w:fldCharType="end"/>
            </w:r>
          </w:hyperlink>
        </w:p>
        <w:p w14:paraId="0960FE6B"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8" w:history="1">
            <w:r w:rsidR="0009021C" w:rsidRPr="0009021C">
              <w:rPr>
                <w:rStyle w:val="Hipervnculo"/>
                <w:noProof/>
              </w:rPr>
              <w:t>2.6</w:t>
            </w:r>
            <w:r w:rsidR="0009021C" w:rsidRPr="0009021C">
              <w:rPr>
                <w:rFonts w:asciiTheme="minorHAnsi" w:eastAsiaTheme="minorEastAsia" w:hAnsiTheme="minorHAnsi"/>
                <w:noProof/>
                <w:lang w:eastAsia="es-CO"/>
              </w:rPr>
              <w:tab/>
            </w:r>
            <w:r w:rsidR="0009021C" w:rsidRPr="0009021C">
              <w:rPr>
                <w:rStyle w:val="Hipervnculo"/>
                <w:noProof/>
              </w:rPr>
              <w:t>Inventario otras especies pecuarias</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_Toc23161438 \h </w:instrText>
            </w:r>
            <w:r w:rsidR="0009021C" w:rsidRPr="0009021C">
              <w:rPr>
                <w:noProof/>
                <w:webHidden/>
              </w:rPr>
            </w:r>
            <w:r w:rsidR="0009021C" w:rsidRPr="0009021C">
              <w:rPr>
                <w:noProof/>
                <w:webHidden/>
              </w:rPr>
              <w:fldChar w:fldCharType="separate"/>
            </w:r>
            <w:r w:rsidR="0009021C" w:rsidRPr="0009021C">
              <w:rPr>
                <w:noProof/>
                <w:webHidden/>
              </w:rPr>
              <w:t>30</w:t>
            </w:r>
            <w:r w:rsidR="0009021C" w:rsidRPr="0009021C">
              <w:rPr>
                <w:noProof/>
                <w:webHidden/>
              </w:rPr>
              <w:fldChar w:fldCharType="end"/>
            </w:r>
          </w:hyperlink>
        </w:p>
        <w:p w14:paraId="690CFE00" w14:textId="77777777" w:rsidR="0009021C" w:rsidRPr="0009021C" w:rsidRDefault="00BF13EB" w:rsidP="0009021C">
          <w:pPr>
            <w:pStyle w:val="TDC2"/>
            <w:tabs>
              <w:tab w:val="left" w:pos="1100"/>
              <w:tab w:val="right" w:leader="dot" w:pos="8828"/>
            </w:tabs>
            <w:spacing w:after="0" w:line="276" w:lineRule="auto"/>
            <w:rPr>
              <w:rFonts w:asciiTheme="minorHAnsi" w:eastAsiaTheme="minorEastAsia" w:hAnsiTheme="minorHAnsi"/>
              <w:noProof/>
              <w:lang w:eastAsia="es-CO"/>
            </w:rPr>
          </w:pPr>
          <w:hyperlink w:anchor="_Toc23161439" w:history="1">
            <w:r w:rsidR="0009021C" w:rsidRPr="0009021C">
              <w:rPr>
                <w:rStyle w:val="Hipervnculo"/>
                <w:noProof/>
              </w:rPr>
              <w:t>2.7</w:t>
            </w:r>
            <w:r w:rsidR="0009021C" w:rsidRPr="0009021C">
              <w:rPr>
                <w:rFonts w:asciiTheme="minorHAnsi" w:eastAsiaTheme="minorEastAsia" w:hAnsiTheme="minorHAnsi"/>
                <w:noProof/>
                <w:lang w:eastAsia="es-CO"/>
              </w:rPr>
              <w:tab/>
            </w:r>
            <w:r w:rsidR="0009021C" w:rsidRPr="0009021C">
              <w:rPr>
                <w:rStyle w:val="Hipervnculo"/>
                <w:noProof/>
              </w:rPr>
              <w:t>Inventario cadena láctea</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_Toc23161439 \h </w:instrText>
            </w:r>
            <w:r w:rsidR="0009021C" w:rsidRPr="0009021C">
              <w:rPr>
                <w:noProof/>
                <w:webHidden/>
              </w:rPr>
            </w:r>
            <w:r w:rsidR="0009021C" w:rsidRPr="0009021C">
              <w:rPr>
                <w:noProof/>
                <w:webHidden/>
              </w:rPr>
              <w:fldChar w:fldCharType="separate"/>
            </w:r>
            <w:r w:rsidR="0009021C" w:rsidRPr="0009021C">
              <w:rPr>
                <w:noProof/>
                <w:webHidden/>
              </w:rPr>
              <w:t>31</w:t>
            </w:r>
            <w:r w:rsidR="0009021C" w:rsidRPr="0009021C">
              <w:rPr>
                <w:noProof/>
                <w:webHidden/>
              </w:rPr>
              <w:fldChar w:fldCharType="end"/>
            </w:r>
          </w:hyperlink>
        </w:p>
        <w:p w14:paraId="32792982" w14:textId="77777777" w:rsidR="0009021C" w:rsidRPr="0009021C" w:rsidRDefault="00BF13EB" w:rsidP="0009021C">
          <w:pPr>
            <w:pStyle w:val="TDC1"/>
            <w:spacing w:after="0" w:line="276" w:lineRule="auto"/>
            <w:rPr>
              <w:rFonts w:asciiTheme="minorHAnsi" w:eastAsiaTheme="minorEastAsia" w:hAnsiTheme="minorHAnsi"/>
              <w:noProof/>
              <w:lang w:eastAsia="es-CO"/>
            </w:rPr>
          </w:pPr>
          <w:hyperlink w:anchor="_Toc23161440" w:history="1">
            <w:r w:rsidR="0009021C" w:rsidRPr="0009021C">
              <w:rPr>
                <w:rStyle w:val="Hipervnculo"/>
                <w:noProof/>
              </w:rPr>
              <w:t>3</w:t>
            </w:r>
            <w:r w:rsidR="0009021C" w:rsidRPr="0009021C">
              <w:rPr>
                <w:rFonts w:asciiTheme="minorHAnsi" w:eastAsiaTheme="minorEastAsia" w:hAnsiTheme="minorHAnsi"/>
                <w:noProof/>
                <w:lang w:eastAsia="es-CO"/>
              </w:rPr>
              <w:tab/>
            </w:r>
            <w:r w:rsidR="0009021C" w:rsidRPr="0009021C">
              <w:rPr>
                <w:rStyle w:val="Hipervnculo"/>
                <w:noProof/>
              </w:rPr>
              <w:t>Otros cultivos de importancia en el departamento del Meta,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_Toc23161440 \h </w:instrText>
            </w:r>
            <w:r w:rsidR="0009021C" w:rsidRPr="0009021C">
              <w:rPr>
                <w:noProof/>
                <w:webHidden/>
              </w:rPr>
            </w:r>
            <w:r w:rsidR="0009021C" w:rsidRPr="0009021C">
              <w:rPr>
                <w:noProof/>
                <w:webHidden/>
              </w:rPr>
              <w:fldChar w:fldCharType="separate"/>
            </w:r>
            <w:r w:rsidR="0009021C" w:rsidRPr="0009021C">
              <w:rPr>
                <w:noProof/>
                <w:webHidden/>
              </w:rPr>
              <w:t>32</w:t>
            </w:r>
            <w:r w:rsidR="0009021C" w:rsidRPr="0009021C">
              <w:rPr>
                <w:noProof/>
                <w:webHidden/>
              </w:rPr>
              <w:fldChar w:fldCharType="end"/>
            </w:r>
          </w:hyperlink>
        </w:p>
        <w:p w14:paraId="6D3A1C18" w14:textId="77777777" w:rsidR="0009021C" w:rsidRPr="0009021C" w:rsidRDefault="00BF13EB" w:rsidP="0009021C">
          <w:pPr>
            <w:pStyle w:val="TDC1"/>
            <w:spacing w:after="0" w:line="276" w:lineRule="auto"/>
            <w:rPr>
              <w:rFonts w:asciiTheme="minorHAnsi" w:eastAsiaTheme="minorEastAsia" w:hAnsiTheme="minorHAnsi"/>
              <w:noProof/>
              <w:lang w:eastAsia="es-CO"/>
            </w:rPr>
          </w:pPr>
          <w:hyperlink w:anchor="_Toc23161441" w:history="1">
            <w:r w:rsidR="0009021C" w:rsidRPr="0009021C">
              <w:rPr>
                <w:rStyle w:val="Hipervnculo"/>
                <w:noProof/>
              </w:rPr>
              <w:t>Conclusiones</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_Toc23161441 \h </w:instrText>
            </w:r>
            <w:r w:rsidR="0009021C" w:rsidRPr="0009021C">
              <w:rPr>
                <w:noProof/>
                <w:webHidden/>
              </w:rPr>
            </w:r>
            <w:r w:rsidR="0009021C" w:rsidRPr="0009021C">
              <w:rPr>
                <w:noProof/>
                <w:webHidden/>
              </w:rPr>
              <w:fldChar w:fldCharType="separate"/>
            </w:r>
            <w:r w:rsidR="0009021C" w:rsidRPr="0009021C">
              <w:rPr>
                <w:noProof/>
                <w:webHidden/>
              </w:rPr>
              <w:t>37</w:t>
            </w:r>
            <w:r w:rsidR="0009021C" w:rsidRPr="0009021C">
              <w:rPr>
                <w:noProof/>
                <w:webHidden/>
              </w:rPr>
              <w:fldChar w:fldCharType="end"/>
            </w:r>
          </w:hyperlink>
        </w:p>
        <w:p w14:paraId="6954A393" w14:textId="77777777" w:rsidR="0009021C" w:rsidRPr="0009021C" w:rsidRDefault="00BF13EB" w:rsidP="0009021C">
          <w:pPr>
            <w:pStyle w:val="TDC1"/>
            <w:spacing w:after="0" w:line="276" w:lineRule="auto"/>
            <w:rPr>
              <w:rFonts w:asciiTheme="minorHAnsi" w:eastAsiaTheme="minorEastAsia" w:hAnsiTheme="minorHAnsi"/>
              <w:noProof/>
              <w:lang w:eastAsia="es-CO"/>
            </w:rPr>
          </w:pPr>
          <w:hyperlink w:anchor="_Toc23161442" w:history="1">
            <w:r w:rsidR="0009021C" w:rsidRPr="0009021C">
              <w:rPr>
                <w:rStyle w:val="Hipervnculo"/>
                <w:noProof/>
                <w:lang w:val="es-ES"/>
              </w:rPr>
              <w:t>Referencias</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_Toc23161442 \h </w:instrText>
            </w:r>
            <w:r w:rsidR="0009021C" w:rsidRPr="0009021C">
              <w:rPr>
                <w:noProof/>
                <w:webHidden/>
              </w:rPr>
            </w:r>
            <w:r w:rsidR="0009021C" w:rsidRPr="0009021C">
              <w:rPr>
                <w:noProof/>
                <w:webHidden/>
              </w:rPr>
              <w:fldChar w:fldCharType="separate"/>
            </w:r>
            <w:r w:rsidR="0009021C" w:rsidRPr="0009021C">
              <w:rPr>
                <w:noProof/>
                <w:webHidden/>
              </w:rPr>
              <w:t>38</w:t>
            </w:r>
            <w:r w:rsidR="0009021C" w:rsidRPr="0009021C">
              <w:rPr>
                <w:noProof/>
                <w:webHidden/>
              </w:rPr>
              <w:fldChar w:fldCharType="end"/>
            </w:r>
          </w:hyperlink>
        </w:p>
        <w:p w14:paraId="46398419" w14:textId="41693F5D" w:rsidR="00BD7AF8" w:rsidRPr="0009021C" w:rsidRDefault="00BD7AF8" w:rsidP="0009021C">
          <w:pPr>
            <w:spacing w:line="276" w:lineRule="auto"/>
            <w:ind w:firstLine="0"/>
            <w:rPr>
              <w:rFonts w:cs="Times New Roman"/>
              <w:color w:val="000000" w:themeColor="text1"/>
            </w:rPr>
          </w:pPr>
          <w:r w:rsidRPr="0009021C">
            <w:rPr>
              <w:rFonts w:cs="Times New Roman"/>
              <w:bCs/>
              <w:color w:val="000000" w:themeColor="text1"/>
              <w:lang w:val="es-ES"/>
            </w:rPr>
            <w:fldChar w:fldCharType="end"/>
          </w:r>
        </w:p>
      </w:sdtContent>
    </w:sdt>
    <w:p w14:paraId="4F9DF938" w14:textId="77777777" w:rsidR="00BD7AF8" w:rsidRPr="00C40E4B" w:rsidRDefault="00BD7AF8" w:rsidP="00C40E4B">
      <w:pPr>
        <w:spacing w:line="276" w:lineRule="auto"/>
        <w:ind w:firstLine="0"/>
        <w:rPr>
          <w:rFonts w:cs="Times New Roman"/>
          <w:color w:val="000000" w:themeColor="text1"/>
          <w:lang w:val="es-MX" w:eastAsia="es-MX"/>
        </w:rPr>
      </w:pPr>
    </w:p>
    <w:p w14:paraId="7A6EB1D5" w14:textId="77777777" w:rsidR="00BD7AF8" w:rsidRPr="00C40E4B" w:rsidRDefault="00BD7AF8" w:rsidP="00C40E4B">
      <w:pPr>
        <w:spacing w:line="276" w:lineRule="auto"/>
        <w:ind w:firstLine="0"/>
        <w:rPr>
          <w:rFonts w:cs="Times New Roman"/>
          <w:color w:val="000000" w:themeColor="text1"/>
          <w:lang w:val="es-MX" w:eastAsia="es-MX"/>
        </w:rPr>
      </w:pPr>
    </w:p>
    <w:p w14:paraId="360E1D7A" w14:textId="77777777" w:rsidR="00B24E17" w:rsidRPr="00C40E4B" w:rsidRDefault="00B24E17" w:rsidP="00C40E4B">
      <w:pPr>
        <w:spacing w:line="276" w:lineRule="auto"/>
        <w:ind w:firstLine="0"/>
        <w:rPr>
          <w:rFonts w:cs="Times New Roman"/>
          <w:color w:val="000000" w:themeColor="text1"/>
          <w:lang w:val="es-MX" w:eastAsia="es-MX"/>
        </w:rPr>
      </w:pPr>
    </w:p>
    <w:p w14:paraId="568D93A1" w14:textId="77777777" w:rsidR="00B24E17" w:rsidRPr="00C40E4B" w:rsidRDefault="00B24E17" w:rsidP="00C40E4B">
      <w:pPr>
        <w:spacing w:line="276" w:lineRule="auto"/>
        <w:ind w:firstLine="0"/>
        <w:rPr>
          <w:rFonts w:cs="Times New Roman"/>
          <w:color w:val="000000" w:themeColor="text1"/>
          <w:lang w:val="es-MX" w:eastAsia="es-MX"/>
        </w:rPr>
      </w:pPr>
    </w:p>
    <w:p w14:paraId="10657E2E" w14:textId="77777777" w:rsidR="00B24E17" w:rsidRPr="00C40E4B" w:rsidRDefault="00B24E17" w:rsidP="00C40E4B">
      <w:pPr>
        <w:spacing w:line="276" w:lineRule="auto"/>
        <w:ind w:firstLine="0"/>
        <w:rPr>
          <w:rFonts w:cs="Times New Roman"/>
          <w:color w:val="000000" w:themeColor="text1"/>
          <w:lang w:val="es-MX" w:eastAsia="es-MX"/>
        </w:rPr>
      </w:pPr>
    </w:p>
    <w:p w14:paraId="20A65366" w14:textId="4F79FC2E" w:rsidR="00B24E17" w:rsidRPr="00C40E4B" w:rsidRDefault="00551972" w:rsidP="00C40E4B">
      <w:pPr>
        <w:tabs>
          <w:tab w:val="left" w:pos="1591"/>
        </w:tabs>
        <w:spacing w:line="276" w:lineRule="auto"/>
        <w:ind w:firstLine="0"/>
        <w:rPr>
          <w:rFonts w:cs="Times New Roman"/>
          <w:color w:val="000000" w:themeColor="text1"/>
          <w:lang w:val="es-MX" w:eastAsia="es-MX"/>
        </w:rPr>
      </w:pPr>
      <w:r w:rsidRPr="00C40E4B">
        <w:rPr>
          <w:rFonts w:cs="Times New Roman"/>
          <w:color w:val="000000" w:themeColor="text1"/>
          <w:lang w:val="es-MX" w:eastAsia="es-MX"/>
        </w:rPr>
        <w:tab/>
      </w:r>
    </w:p>
    <w:p w14:paraId="27DA3BBC" w14:textId="77777777" w:rsidR="00B24E17" w:rsidRDefault="00B24E17" w:rsidP="00C40E4B">
      <w:pPr>
        <w:spacing w:line="276" w:lineRule="auto"/>
        <w:ind w:firstLine="0"/>
        <w:rPr>
          <w:rFonts w:cs="Times New Roman"/>
          <w:color w:val="000000" w:themeColor="text1"/>
          <w:lang w:val="es-MX" w:eastAsia="es-MX"/>
        </w:rPr>
      </w:pPr>
    </w:p>
    <w:p w14:paraId="43312DCB" w14:textId="77777777" w:rsidR="00C40E4B" w:rsidRDefault="00C40E4B" w:rsidP="00C40E4B">
      <w:pPr>
        <w:spacing w:line="276" w:lineRule="auto"/>
        <w:ind w:firstLine="0"/>
        <w:rPr>
          <w:rFonts w:cs="Times New Roman"/>
          <w:color w:val="000000" w:themeColor="text1"/>
          <w:lang w:val="es-MX" w:eastAsia="es-MX"/>
        </w:rPr>
      </w:pPr>
    </w:p>
    <w:p w14:paraId="50B6ACE5" w14:textId="77777777" w:rsidR="00C40E4B" w:rsidRDefault="00C40E4B" w:rsidP="00C40E4B">
      <w:pPr>
        <w:spacing w:line="276" w:lineRule="auto"/>
        <w:ind w:firstLine="0"/>
        <w:rPr>
          <w:rFonts w:cs="Times New Roman"/>
          <w:color w:val="000000" w:themeColor="text1"/>
          <w:lang w:val="es-MX" w:eastAsia="es-MX"/>
        </w:rPr>
      </w:pPr>
    </w:p>
    <w:p w14:paraId="0B13B977" w14:textId="77777777" w:rsidR="00C40E4B" w:rsidRDefault="00C40E4B" w:rsidP="00C40E4B">
      <w:pPr>
        <w:spacing w:line="276" w:lineRule="auto"/>
        <w:ind w:firstLine="0"/>
        <w:rPr>
          <w:rFonts w:cs="Times New Roman"/>
          <w:color w:val="000000" w:themeColor="text1"/>
          <w:lang w:val="es-MX" w:eastAsia="es-MX"/>
        </w:rPr>
      </w:pPr>
    </w:p>
    <w:p w14:paraId="0EBECFC4" w14:textId="77777777" w:rsidR="00C40E4B" w:rsidRDefault="00C40E4B" w:rsidP="00C40E4B">
      <w:pPr>
        <w:spacing w:line="276" w:lineRule="auto"/>
        <w:ind w:firstLine="0"/>
        <w:rPr>
          <w:rFonts w:cs="Times New Roman"/>
          <w:color w:val="000000" w:themeColor="text1"/>
          <w:lang w:val="es-MX" w:eastAsia="es-MX"/>
        </w:rPr>
      </w:pPr>
    </w:p>
    <w:p w14:paraId="2BD7A08B" w14:textId="77777777" w:rsidR="004256C6" w:rsidRPr="00C40E4B" w:rsidRDefault="004256C6" w:rsidP="00C40E4B">
      <w:pPr>
        <w:spacing w:line="276" w:lineRule="auto"/>
        <w:ind w:firstLine="0"/>
        <w:rPr>
          <w:rFonts w:cs="Times New Roman"/>
          <w:color w:val="000000" w:themeColor="text1"/>
          <w:lang w:val="es-MX" w:eastAsia="es-MX"/>
        </w:rPr>
      </w:pPr>
    </w:p>
    <w:p w14:paraId="6DA6A727" w14:textId="05C86A32" w:rsidR="008A1440" w:rsidRDefault="008414B5" w:rsidP="00C40E4B">
      <w:pPr>
        <w:spacing w:line="276" w:lineRule="auto"/>
        <w:ind w:firstLine="0"/>
        <w:rPr>
          <w:rFonts w:cs="Times New Roman"/>
          <w:color w:val="000000" w:themeColor="text1"/>
          <w:lang w:val="es-MX" w:eastAsia="es-MX"/>
        </w:rPr>
      </w:pPr>
      <w:r>
        <w:rPr>
          <w:rFonts w:cs="Times New Roman"/>
          <w:noProof/>
          <w:color w:val="000000" w:themeColor="text1"/>
          <w:lang w:eastAsia="es-CO"/>
        </w:rPr>
        <mc:AlternateContent>
          <mc:Choice Requires="wps">
            <w:drawing>
              <wp:anchor distT="0" distB="0" distL="114300" distR="114300" simplePos="0" relativeHeight="251656192" behindDoc="0" locked="0" layoutInCell="1" allowOverlap="1" wp14:anchorId="749EA6F9" wp14:editId="61ABBF4B">
                <wp:simplePos x="0" y="0"/>
                <wp:positionH relativeFrom="column">
                  <wp:posOffset>-11356</wp:posOffset>
                </wp:positionH>
                <wp:positionV relativeFrom="paragraph">
                  <wp:posOffset>92306</wp:posOffset>
                </wp:positionV>
                <wp:extent cx="5771408" cy="843148"/>
                <wp:effectExtent l="0" t="0" r="1270" b="0"/>
                <wp:wrapNone/>
                <wp:docPr id="13" name="Rectángulo 13"/>
                <wp:cNvGraphicFramePr/>
                <a:graphic xmlns:a="http://schemas.openxmlformats.org/drawingml/2006/main">
                  <a:graphicData uri="http://schemas.microsoft.com/office/word/2010/wordprocessingShape">
                    <wps:wsp>
                      <wps:cNvSpPr/>
                      <wps:spPr>
                        <a:xfrm>
                          <a:off x="0" y="0"/>
                          <a:ext cx="5771408" cy="84314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A6E97" id="Rectángulo 13" o:spid="_x0000_s1026" style="position:absolute;margin-left:-.9pt;margin-top:7.25pt;width:454.45pt;height:66.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" fillcolor="white [3212]" stroked="f" strokeweight="1pt"/>
            </w:pict>
          </mc:Fallback>
        </mc:AlternateContent>
      </w:r>
    </w:p>
    <w:p w14:paraId="2D676699" w14:textId="77777777" w:rsidR="008A1440" w:rsidRPr="00C40E4B" w:rsidRDefault="008A1440" w:rsidP="00C40E4B">
      <w:pPr>
        <w:spacing w:line="276" w:lineRule="auto"/>
        <w:ind w:firstLine="0"/>
        <w:rPr>
          <w:rFonts w:cs="Times New Roman"/>
          <w:color w:val="000000" w:themeColor="text1"/>
          <w:lang w:val="es-MX" w:eastAsia="es-MX"/>
        </w:rPr>
      </w:pPr>
    </w:p>
    <w:p w14:paraId="738073F0" w14:textId="22A6BF12" w:rsidR="000C0185" w:rsidRPr="00C40E4B" w:rsidRDefault="00341B9C" w:rsidP="00C40E4B">
      <w:pPr>
        <w:spacing w:line="276" w:lineRule="auto"/>
        <w:ind w:firstLine="0"/>
        <w:jc w:val="center"/>
        <w:rPr>
          <w:rFonts w:cs="Times New Roman"/>
          <w:b/>
          <w:color w:val="000000" w:themeColor="text1"/>
          <w:lang w:val="es-MX" w:eastAsia="es-MX"/>
        </w:rPr>
      </w:pPr>
      <w:r w:rsidRPr="00C40E4B">
        <w:rPr>
          <w:rFonts w:cs="Times New Roman"/>
          <w:b/>
          <w:color w:val="000000" w:themeColor="text1"/>
          <w:lang w:val="es-MX" w:eastAsia="es-MX"/>
        </w:rPr>
        <w:t>LISTA DE CUADROS</w:t>
      </w:r>
    </w:p>
    <w:p w14:paraId="53BC93B4" w14:textId="77777777" w:rsidR="00341B9C" w:rsidRPr="00C40E4B" w:rsidRDefault="00341B9C" w:rsidP="00C40E4B">
      <w:pPr>
        <w:spacing w:line="276" w:lineRule="auto"/>
        <w:ind w:firstLine="0"/>
        <w:jc w:val="center"/>
        <w:rPr>
          <w:rFonts w:cs="Times New Roman"/>
          <w:b/>
          <w:color w:val="000000" w:themeColor="text1"/>
          <w:lang w:val="es-MX" w:eastAsia="es-MX"/>
        </w:rPr>
      </w:pPr>
    </w:p>
    <w:p w14:paraId="217F1F69" w14:textId="77777777" w:rsidR="00A7753A" w:rsidRPr="00C40E4B" w:rsidRDefault="00A7753A" w:rsidP="00C40E4B">
      <w:pPr>
        <w:spacing w:line="276" w:lineRule="auto"/>
        <w:ind w:firstLine="0"/>
        <w:rPr>
          <w:rFonts w:cs="Times New Roman"/>
          <w:color w:val="000000" w:themeColor="text1"/>
          <w:lang w:val="es-MX" w:eastAsia="es-MX"/>
        </w:rPr>
      </w:pPr>
    </w:p>
    <w:p w14:paraId="5CE9FEAF" w14:textId="77777777" w:rsidR="0009021C" w:rsidRPr="0009021C" w:rsidRDefault="00A7753A" w:rsidP="0009021C">
      <w:pPr>
        <w:pStyle w:val="Tabladeilustraciones"/>
        <w:tabs>
          <w:tab w:val="right" w:leader="dot" w:pos="8828"/>
        </w:tabs>
        <w:ind w:firstLine="0"/>
        <w:rPr>
          <w:rFonts w:asciiTheme="minorHAnsi" w:eastAsiaTheme="minorEastAsia" w:hAnsiTheme="minorHAnsi"/>
          <w:noProof/>
          <w:lang w:eastAsia="es-CO"/>
        </w:rPr>
      </w:pPr>
      <w:r w:rsidRPr="004176DD">
        <w:rPr>
          <w:rFonts w:cs="Times New Roman"/>
          <w:color w:val="000000" w:themeColor="text1"/>
          <w:lang w:val="es-MX" w:eastAsia="es-MX"/>
        </w:rPr>
        <w:fldChar w:fldCharType="begin"/>
      </w:r>
      <w:r w:rsidRPr="004176DD">
        <w:rPr>
          <w:rFonts w:cs="Times New Roman"/>
          <w:color w:val="000000" w:themeColor="text1"/>
          <w:lang w:val="es-MX" w:eastAsia="es-MX"/>
        </w:rPr>
        <w:instrText xml:space="preserve"> TOC \h \z \c "Cuadro" </w:instrText>
      </w:r>
      <w:r w:rsidRPr="004176DD">
        <w:rPr>
          <w:rFonts w:cs="Times New Roman"/>
          <w:color w:val="000000" w:themeColor="text1"/>
          <w:lang w:val="es-MX" w:eastAsia="es-MX"/>
        </w:rPr>
        <w:fldChar w:fldCharType="separate"/>
      </w:r>
      <w:hyperlink w:anchor="_Toc23161474" w:history="1">
        <w:r w:rsidR="0009021C" w:rsidRPr="0009021C">
          <w:rPr>
            <w:rStyle w:val="Hipervnculo"/>
            <w:noProof/>
          </w:rPr>
          <w:t>Cuadro 1. Área sembrada, cosechada, producción y rendimiento de los principales cultivos en el departamento del Meta,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_Toc23161474 \h </w:instrText>
        </w:r>
        <w:r w:rsidR="0009021C" w:rsidRPr="0009021C">
          <w:rPr>
            <w:noProof/>
            <w:webHidden/>
          </w:rPr>
        </w:r>
        <w:r w:rsidR="0009021C" w:rsidRPr="0009021C">
          <w:rPr>
            <w:noProof/>
            <w:webHidden/>
          </w:rPr>
          <w:fldChar w:fldCharType="separate"/>
        </w:r>
        <w:r w:rsidR="0009021C" w:rsidRPr="0009021C">
          <w:rPr>
            <w:noProof/>
            <w:webHidden/>
          </w:rPr>
          <w:t>6</w:t>
        </w:r>
        <w:r w:rsidR="0009021C" w:rsidRPr="0009021C">
          <w:rPr>
            <w:noProof/>
            <w:webHidden/>
          </w:rPr>
          <w:fldChar w:fldCharType="end"/>
        </w:r>
      </w:hyperlink>
    </w:p>
    <w:p w14:paraId="17DC64CE"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75" w:history="1">
        <w:r w:rsidR="0009021C" w:rsidRPr="0009021C">
          <w:rPr>
            <w:rStyle w:val="Hipervnculo"/>
            <w:noProof/>
          </w:rPr>
          <w:t>Cuadro 2. Área sembrada, cosechada, producción y rendimiento de palma de aceite,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_Toc23161475 \h </w:instrText>
        </w:r>
        <w:r w:rsidR="0009021C" w:rsidRPr="0009021C">
          <w:rPr>
            <w:noProof/>
            <w:webHidden/>
          </w:rPr>
        </w:r>
        <w:r w:rsidR="0009021C" w:rsidRPr="0009021C">
          <w:rPr>
            <w:noProof/>
            <w:webHidden/>
          </w:rPr>
          <w:fldChar w:fldCharType="separate"/>
        </w:r>
        <w:r w:rsidR="0009021C" w:rsidRPr="0009021C">
          <w:rPr>
            <w:noProof/>
            <w:webHidden/>
          </w:rPr>
          <w:t>7</w:t>
        </w:r>
        <w:r w:rsidR="0009021C" w:rsidRPr="0009021C">
          <w:rPr>
            <w:noProof/>
            <w:webHidden/>
          </w:rPr>
          <w:fldChar w:fldCharType="end"/>
        </w:r>
      </w:hyperlink>
    </w:p>
    <w:p w14:paraId="7D13F585"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76" w:history="1">
        <w:r w:rsidR="0009021C" w:rsidRPr="0009021C">
          <w:rPr>
            <w:rStyle w:val="Hipervnculo"/>
            <w:noProof/>
          </w:rPr>
          <w:t>Cuadro 3. Área sembrada, cosechada, producción y rendimiento de maíz,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_Toc23161476 \h </w:instrText>
        </w:r>
        <w:r w:rsidR="0009021C" w:rsidRPr="0009021C">
          <w:rPr>
            <w:noProof/>
            <w:webHidden/>
          </w:rPr>
        </w:r>
        <w:r w:rsidR="0009021C" w:rsidRPr="0009021C">
          <w:rPr>
            <w:noProof/>
            <w:webHidden/>
          </w:rPr>
          <w:fldChar w:fldCharType="separate"/>
        </w:r>
        <w:r w:rsidR="0009021C" w:rsidRPr="0009021C">
          <w:rPr>
            <w:noProof/>
            <w:webHidden/>
          </w:rPr>
          <w:t>8</w:t>
        </w:r>
        <w:r w:rsidR="0009021C" w:rsidRPr="0009021C">
          <w:rPr>
            <w:noProof/>
            <w:webHidden/>
          </w:rPr>
          <w:fldChar w:fldCharType="end"/>
        </w:r>
      </w:hyperlink>
    </w:p>
    <w:p w14:paraId="01BEE27C"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77" w:history="1">
        <w:r w:rsidR="0009021C" w:rsidRPr="0009021C">
          <w:rPr>
            <w:rStyle w:val="Hipervnculo"/>
            <w:noProof/>
          </w:rPr>
          <w:t>Cuadro 4. Área sembrada, cosechada, producción y rendimiento de arroz,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_Toc23161477 \h </w:instrText>
        </w:r>
        <w:r w:rsidR="0009021C" w:rsidRPr="0009021C">
          <w:rPr>
            <w:noProof/>
            <w:webHidden/>
          </w:rPr>
        </w:r>
        <w:r w:rsidR="0009021C" w:rsidRPr="0009021C">
          <w:rPr>
            <w:noProof/>
            <w:webHidden/>
          </w:rPr>
          <w:fldChar w:fldCharType="separate"/>
        </w:r>
        <w:r w:rsidR="0009021C" w:rsidRPr="0009021C">
          <w:rPr>
            <w:noProof/>
            <w:webHidden/>
          </w:rPr>
          <w:t>10</w:t>
        </w:r>
        <w:r w:rsidR="0009021C" w:rsidRPr="0009021C">
          <w:rPr>
            <w:noProof/>
            <w:webHidden/>
          </w:rPr>
          <w:fldChar w:fldCharType="end"/>
        </w:r>
      </w:hyperlink>
    </w:p>
    <w:p w14:paraId="13036992"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78" w:history="1">
        <w:r w:rsidR="0009021C" w:rsidRPr="0009021C">
          <w:rPr>
            <w:rStyle w:val="Hipervnculo"/>
            <w:noProof/>
          </w:rPr>
          <w:t>Cuadro 5. Área sembrada, cosechada, producción y rendimiento de plátano,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_Toc23161478 \h </w:instrText>
        </w:r>
        <w:r w:rsidR="0009021C" w:rsidRPr="0009021C">
          <w:rPr>
            <w:noProof/>
            <w:webHidden/>
          </w:rPr>
        </w:r>
        <w:r w:rsidR="0009021C" w:rsidRPr="0009021C">
          <w:rPr>
            <w:noProof/>
            <w:webHidden/>
          </w:rPr>
          <w:fldChar w:fldCharType="separate"/>
        </w:r>
        <w:r w:rsidR="0009021C" w:rsidRPr="0009021C">
          <w:rPr>
            <w:noProof/>
            <w:webHidden/>
          </w:rPr>
          <w:t>13</w:t>
        </w:r>
        <w:r w:rsidR="0009021C" w:rsidRPr="0009021C">
          <w:rPr>
            <w:noProof/>
            <w:webHidden/>
          </w:rPr>
          <w:fldChar w:fldCharType="end"/>
        </w:r>
      </w:hyperlink>
    </w:p>
    <w:p w14:paraId="04F5B433"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79" w:history="1">
        <w:r w:rsidR="0009021C" w:rsidRPr="0009021C">
          <w:rPr>
            <w:rStyle w:val="Hipervnculo"/>
            <w:noProof/>
          </w:rPr>
          <w:t>Cuadro 6. Área sembrada, cosechada, producción y rendimiento de caucho,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_Toc23161479 \h </w:instrText>
        </w:r>
        <w:r w:rsidR="0009021C" w:rsidRPr="0009021C">
          <w:rPr>
            <w:noProof/>
            <w:webHidden/>
          </w:rPr>
        </w:r>
        <w:r w:rsidR="0009021C" w:rsidRPr="0009021C">
          <w:rPr>
            <w:noProof/>
            <w:webHidden/>
          </w:rPr>
          <w:fldChar w:fldCharType="separate"/>
        </w:r>
        <w:r w:rsidR="0009021C" w:rsidRPr="0009021C">
          <w:rPr>
            <w:noProof/>
            <w:webHidden/>
          </w:rPr>
          <w:t>14</w:t>
        </w:r>
        <w:r w:rsidR="0009021C" w:rsidRPr="0009021C">
          <w:rPr>
            <w:noProof/>
            <w:webHidden/>
          </w:rPr>
          <w:fldChar w:fldCharType="end"/>
        </w:r>
      </w:hyperlink>
    </w:p>
    <w:p w14:paraId="610ECECF"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0" w:history="1">
        <w:r w:rsidR="0009021C" w:rsidRPr="0009021C">
          <w:rPr>
            <w:rStyle w:val="Hipervnculo"/>
            <w:noProof/>
          </w:rPr>
          <w:t>Cuadro 7. Área sembrada, cosechada, producción y rendimiento de cacao,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_Toc23161480 \h </w:instrText>
        </w:r>
        <w:r w:rsidR="0009021C" w:rsidRPr="0009021C">
          <w:rPr>
            <w:noProof/>
            <w:webHidden/>
          </w:rPr>
        </w:r>
        <w:r w:rsidR="0009021C" w:rsidRPr="0009021C">
          <w:rPr>
            <w:noProof/>
            <w:webHidden/>
          </w:rPr>
          <w:fldChar w:fldCharType="separate"/>
        </w:r>
        <w:r w:rsidR="0009021C" w:rsidRPr="0009021C">
          <w:rPr>
            <w:noProof/>
            <w:webHidden/>
          </w:rPr>
          <w:t>15</w:t>
        </w:r>
        <w:r w:rsidR="0009021C" w:rsidRPr="0009021C">
          <w:rPr>
            <w:noProof/>
            <w:webHidden/>
          </w:rPr>
          <w:fldChar w:fldCharType="end"/>
        </w:r>
      </w:hyperlink>
    </w:p>
    <w:p w14:paraId="1020C394"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1" w:history="1">
        <w:r w:rsidR="0009021C" w:rsidRPr="0009021C">
          <w:rPr>
            <w:rStyle w:val="Hipervnculo"/>
            <w:noProof/>
          </w:rPr>
          <w:t>Cuadro 8. Área sembrada, cosechada, producción y rendimiento de café,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_Toc23161481 \h </w:instrText>
        </w:r>
        <w:r w:rsidR="0009021C" w:rsidRPr="0009021C">
          <w:rPr>
            <w:noProof/>
            <w:webHidden/>
          </w:rPr>
        </w:r>
        <w:r w:rsidR="0009021C" w:rsidRPr="0009021C">
          <w:rPr>
            <w:noProof/>
            <w:webHidden/>
          </w:rPr>
          <w:fldChar w:fldCharType="separate"/>
        </w:r>
        <w:r w:rsidR="0009021C" w:rsidRPr="0009021C">
          <w:rPr>
            <w:noProof/>
            <w:webHidden/>
          </w:rPr>
          <w:t>20</w:t>
        </w:r>
        <w:r w:rsidR="0009021C" w:rsidRPr="0009021C">
          <w:rPr>
            <w:noProof/>
            <w:webHidden/>
          </w:rPr>
          <w:fldChar w:fldCharType="end"/>
        </w:r>
      </w:hyperlink>
    </w:p>
    <w:p w14:paraId="53FBB937"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2" w:history="1">
        <w:r w:rsidR="0009021C" w:rsidRPr="0009021C">
          <w:rPr>
            <w:rStyle w:val="Hipervnculo"/>
            <w:noProof/>
          </w:rPr>
          <w:t>Cuadro 9. Inventario pecuario, principales especies en el departamento del Meta,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_Toc23161482 \h </w:instrText>
        </w:r>
        <w:r w:rsidR="0009021C" w:rsidRPr="0009021C">
          <w:rPr>
            <w:noProof/>
            <w:webHidden/>
          </w:rPr>
        </w:r>
        <w:r w:rsidR="0009021C" w:rsidRPr="0009021C">
          <w:rPr>
            <w:noProof/>
            <w:webHidden/>
          </w:rPr>
          <w:fldChar w:fldCharType="separate"/>
        </w:r>
        <w:r w:rsidR="0009021C" w:rsidRPr="0009021C">
          <w:rPr>
            <w:noProof/>
            <w:webHidden/>
          </w:rPr>
          <w:t>21</w:t>
        </w:r>
        <w:r w:rsidR="0009021C" w:rsidRPr="0009021C">
          <w:rPr>
            <w:noProof/>
            <w:webHidden/>
          </w:rPr>
          <w:fldChar w:fldCharType="end"/>
        </w:r>
      </w:hyperlink>
    </w:p>
    <w:p w14:paraId="7AFD5283"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3" w:history="1">
        <w:r w:rsidR="0009021C" w:rsidRPr="0009021C">
          <w:rPr>
            <w:rStyle w:val="Hipervnculo"/>
            <w:noProof/>
          </w:rPr>
          <w:t>Cuadro 10. Inventario apícola,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_Toc23161483 \h </w:instrText>
        </w:r>
        <w:r w:rsidR="0009021C" w:rsidRPr="0009021C">
          <w:rPr>
            <w:noProof/>
            <w:webHidden/>
          </w:rPr>
        </w:r>
        <w:r w:rsidR="0009021C" w:rsidRPr="0009021C">
          <w:rPr>
            <w:noProof/>
            <w:webHidden/>
          </w:rPr>
          <w:fldChar w:fldCharType="separate"/>
        </w:r>
        <w:r w:rsidR="0009021C" w:rsidRPr="0009021C">
          <w:rPr>
            <w:noProof/>
            <w:webHidden/>
          </w:rPr>
          <w:t>28</w:t>
        </w:r>
        <w:r w:rsidR="0009021C" w:rsidRPr="0009021C">
          <w:rPr>
            <w:noProof/>
            <w:webHidden/>
          </w:rPr>
          <w:fldChar w:fldCharType="end"/>
        </w:r>
      </w:hyperlink>
    </w:p>
    <w:p w14:paraId="63535C21"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4" w:history="1">
        <w:r w:rsidR="0009021C" w:rsidRPr="0009021C">
          <w:rPr>
            <w:rStyle w:val="Hipervnculo"/>
            <w:noProof/>
          </w:rPr>
          <w:t>Cuadro 11. Inventario piscícola,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_Toc23161484 \h </w:instrText>
        </w:r>
        <w:r w:rsidR="0009021C" w:rsidRPr="0009021C">
          <w:rPr>
            <w:noProof/>
            <w:webHidden/>
          </w:rPr>
        </w:r>
        <w:r w:rsidR="0009021C" w:rsidRPr="0009021C">
          <w:rPr>
            <w:noProof/>
            <w:webHidden/>
          </w:rPr>
          <w:fldChar w:fldCharType="separate"/>
        </w:r>
        <w:r w:rsidR="0009021C" w:rsidRPr="0009021C">
          <w:rPr>
            <w:noProof/>
            <w:webHidden/>
          </w:rPr>
          <w:t>29</w:t>
        </w:r>
        <w:r w:rsidR="0009021C" w:rsidRPr="0009021C">
          <w:rPr>
            <w:noProof/>
            <w:webHidden/>
          </w:rPr>
          <w:fldChar w:fldCharType="end"/>
        </w:r>
      </w:hyperlink>
    </w:p>
    <w:p w14:paraId="1002579A"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5" w:history="1">
        <w:r w:rsidR="0009021C" w:rsidRPr="0009021C">
          <w:rPr>
            <w:rStyle w:val="Hipervnculo"/>
            <w:noProof/>
          </w:rPr>
          <w:t>Cuadro 12. Inventario otras especies pecuarias,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_Toc23161485 \h </w:instrText>
        </w:r>
        <w:r w:rsidR="0009021C" w:rsidRPr="0009021C">
          <w:rPr>
            <w:noProof/>
            <w:webHidden/>
          </w:rPr>
        </w:r>
        <w:r w:rsidR="0009021C" w:rsidRPr="0009021C">
          <w:rPr>
            <w:noProof/>
            <w:webHidden/>
          </w:rPr>
          <w:fldChar w:fldCharType="separate"/>
        </w:r>
        <w:r w:rsidR="0009021C" w:rsidRPr="0009021C">
          <w:rPr>
            <w:noProof/>
            <w:webHidden/>
          </w:rPr>
          <w:t>30</w:t>
        </w:r>
        <w:r w:rsidR="0009021C" w:rsidRPr="0009021C">
          <w:rPr>
            <w:noProof/>
            <w:webHidden/>
          </w:rPr>
          <w:fldChar w:fldCharType="end"/>
        </w:r>
      </w:hyperlink>
    </w:p>
    <w:p w14:paraId="44E75ADA"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6" w:history="1">
        <w:r w:rsidR="0009021C" w:rsidRPr="0009021C">
          <w:rPr>
            <w:rStyle w:val="Hipervnculo"/>
            <w:noProof/>
          </w:rPr>
          <w:t>Cuadro 13. Área sembrada, cosechada, producción y rendimiento de otros cultivos de importancia en el departamento del Meta,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_Toc23161486 \h </w:instrText>
        </w:r>
        <w:r w:rsidR="0009021C" w:rsidRPr="0009021C">
          <w:rPr>
            <w:noProof/>
            <w:webHidden/>
          </w:rPr>
        </w:r>
        <w:r w:rsidR="0009021C" w:rsidRPr="0009021C">
          <w:rPr>
            <w:noProof/>
            <w:webHidden/>
          </w:rPr>
          <w:fldChar w:fldCharType="separate"/>
        </w:r>
        <w:r w:rsidR="0009021C" w:rsidRPr="0009021C">
          <w:rPr>
            <w:noProof/>
            <w:webHidden/>
          </w:rPr>
          <w:t>32</w:t>
        </w:r>
        <w:r w:rsidR="0009021C" w:rsidRPr="0009021C">
          <w:rPr>
            <w:noProof/>
            <w:webHidden/>
          </w:rPr>
          <w:fldChar w:fldCharType="end"/>
        </w:r>
      </w:hyperlink>
    </w:p>
    <w:p w14:paraId="7A9547F7"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7" w:history="1">
        <w:r w:rsidR="0009021C" w:rsidRPr="0009021C">
          <w:rPr>
            <w:rStyle w:val="Hipervnculo"/>
            <w:noProof/>
          </w:rPr>
          <w:t>Cuadro 14. Área sembrada, cosechada, producción y rendimiento de patilla,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_Toc23161487 \h </w:instrText>
        </w:r>
        <w:r w:rsidR="0009021C" w:rsidRPr="0009021C">
          <w:rPr>
            <w:noProof/>
            <w:webHidden/>
          </w:rPr>
        </w:r>
        <w:r w:rsidR="0009021C" w:rsidRPr="0009021C">
          <w:rPr>
            <w:noProof/>
            <w:webHidden/>
          </w:rPr>
          <w:fldChar w:fldCharType="separate"/>
        </w:r>
        <w:r w:rsidR="0009021C" w:rsidRPr="0009021C">
          <w:rPr>
            <w:noProof/>
            <w:webHidden/>
          </w:rPr>
          <w:t>33</w:t>
        </w:r>
        <w:r w:rsidR="0009021C" w:rsidRPr="0009021C">
          <w:rPr>
            <w:noProof/>
            <w:webHidden/>
          </w:rPr>
          <w:fldChar w:fldCharType="end"/>
        </w:r>
      </w:hyperlink>
    </w:p>
    <w:p w14:paraId="4BF6C8B7"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8" w:history="1">
        <w:r w:rsidR="0009021C" w:rsidRPr="0009021C">
          <w:rPr>
            <w:rStyle w:val="Hipervnculo"/>
            <w:noProof/>
          </w:rPr>
          <w:t>Cuadro 15. Área sembrada, cosechada, producción y rendimiento de piña,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_Toc23161488 \h </w:instrText>
        </w:r>
        <w:r w:rsidR="0009021C" w:rsidRPr="0009021C">
          <w:rPr>
            <w:noProof/>
            <w:webHidden/>
          </w:rPr>
        </w:r>
        <w:r w:rsidR="0009021C" w:rsidRPr="0009021C">
          <w:rPr>
            <w:noProof/>
            <w:webHidden/>
          </w:rPr>
          <w:fldChar w:fldCharType="separate"/>
        </w:r>
        <w:r w:rsidR="0009021C" w:rsidRPr="0009021C">
          <w:rPr>
            <w:noProof/>
            <w:webHidden/>
          </w:rPr>
          <w:t>33</w:t>
        </w:r>
        <w:r w:rsidR="0009021C" w:rsidRPr="0009021C">
          <w:rPr>
            <w:noProof/>
            <w:webHidden/>
          </w:rPr>
          <w:fldChar w:fldCharType="end"/>
        </w:r>
      </w:hyperlink>
    </w:p>
    <w:p w14:paraId="557EE33B"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89" w:history="1">
        <w:r w:rsidR="0009021C" w:rsidRPr="0009021C">
          <w:rPr>
            <w:rStyle w:val="Hipervnculo"/>
            <w:noProof/>
          </w:rPr>
          <w:t>Cuadro 16. Área sembrada, cosechada, producción y rendimiento de guayaba,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_Toc23161489 \h </w:instrText>
        </w:r>
        <w:r w:rsidR="0009021C" w:rsidRPr="0009021C">
          <w:rPr>
            <w:noProof/>
            <w:webHidden/>
          </w:rPr>
        </w:r>
        <w:r w:rsidR="0009021C" w:rsidRPr="0009021C">
          <w:rPr>
            <w:noProof/>
            <w:webHidden/>
          </w:rPr>
          <w:fldChar w:fldCharType="separate"/>
        </w:r>
        <w:r w:rsidR="0009021C" w:rsidRPr="0009021C">
          <w:rPr>
            <w:noProof/>
            <w:webHidden/>
          </w:rPr>
          <w:t>33</w:t>
        </w:r>
        <w:r w:rsidR="0009021C" w:rsidRPr="0009021C">
          <w:rPr>
            <w:noProof/>
            <w:webHidden/>
          </w:rPr>
          <w:fldChar w:fldCharType="end"/>
        </w:r>
      </w:hyperlink>
    </w:p>
    <w:p w14:paraId="7FE02499"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0" w:history="1">
        <w:r w:rsidR="0009021C" w:rsidRPr="0009021C">
          <w:rPr>
            <w:rStyle w:val="Hipervnculo"/>
            <w:noProof/>
          </w:rPr>
          <w:t>Cuadro 17. Área sembrada, cosechada, producción y rendimiento de aguacate,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_Toc23161490 \h </w:instrText>
        </w:r>
        <w:r w:rsidR="0009021C" w:rsidRPr="0009021C">
          <w:rPr>
            <w:noProof/>
            <w:webHidden/>
          </w:rPr>
        </w:r>
        <w:r w:rsidR="0009021C" w:rsidRPr="0009021C">
          <w:rPr>
            <w:noProof/>
            <w:webHidden/>
          </w:rPr>
          <w:fldChar w:fldCharType="separate"/>
        </w:r>
        <w:r w:rsidR="0009021C" w:rsidRPr="0009021C">
          <w:rPr>
            <w:noProof/>
            <w:webHidden/>
          </w:rPr>
          <w:t>34</w:t>
        </w:r>
        <w:r w:rsidR="0009021C" w:rsidRPr="0009021C">
          <w:rPr>
            <w:noProof/>
            <w:webHidden/>
          </w:rPr>
          <w:fldChar w:fldCharType="end"/>
        </w:r>
      </w:hyperlink>
    </w:p>
    <w:p w14:paraId="54E8FD70"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1" w:history="1">
        <w:r w:rsidR="0009021C" w:rsidRPr="0009021C">
          <w:rPr>
            <w:rStyle w:val="Hipervnculo"/>
            <w:noProof/>
          </w:rPr>
          <w:t>Cuadro 18. Área sembrada, cosechada, producción y rendimiento de frijol,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_Toc23161491 \h </w:instrText>
        </w:r>
        <w:r w:rsidR="0009021C" w:rsidRPr="0009021C">
          <w:rPr>
            <w:noProof/>
            <w:webHidden/>
          </w:rPr>
        </w:r>
        <w:r w:rsidR="0009021C" w:rsidRPr="0009021C">
          <w:rPr>
            <w:noProof/>
            <w:webHidden/>
          </w:rPr>
          <w:fldChar w:fldCharType="separate"/>
        </w:r>
        <w:r w:rsidR="0009021C" w:rsidRPr="0009021C">
          <w:rPr>
            <w:noProof/>
            <w:webHidden/>
          </w:rPr>
          <w:t>34</w:t>
        </w:r>
        <w:r w:rsidR="0009021C" w:rsidRPr="0009021C">
          <w:rPr>
            <w:noProof/>
            <w:webHidden/>
          </w:rPr>
          <w:fldChar w:fldCharType="end"/>
        </w:r>
      </w:hyperlink>
    </w:p>
    <w:p w14:paraId="094F9545"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2" w:history="1">
        <w:r w:rsidR="0009021C" w:rsidRPr="0009021C">
          <w:rPr>
            <w:rStyle w:val="Hipervnculo"/>
            <w:noProof/>
          </w:rPr>
          <w:t>Cuadro 19. Área sembrada, cosechada, producción y rendimiento de papaya,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_Toc23161492 \h </w:instrText>
        </w:r>
        <w:r w:rsidR="0009021C" w:rsidRPr="0009021C">
          <w:rPr>
            <w:noProof/>
            <w:webHidden/>
          </w:rPr>
        </w:r>
        <w:r w:rsidR="0009021C" w:rsidRPr="0009021C">
          <w:rPr>
            <w:noProof/>
            <w:webHidden/>
          </w:rPr>
          <w:fldChar w:fldCharType="separate"/>
        </w:r>
        <w:r w:rsidR="0009021C" w:rsidRPr="0009021C">
          <w:rPr>
            <w:noProof/>
            <w:webHidden/>
          </w:rPr>
          <w:t>35</w:t>
        </w:r>
        <w:r w:rsidR="0009021C" w:rsidRPr="0009021C">
          <w:rPr>
            <w:noProof/>
            <w:webHidden/>
          </w:rPr>
          <w:fldChar w:fldCharType="end"/>
        </w:r>
      </w:hyperlink>
    </w:p>
    <w:p w14:paraId="4D1E3AE7"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3" w:history="1">
        <w:r w:rsidR="0009021C" w:rsidRPr="0009021C">
          <w:rPr>
            <w:rStyle w:val="Hipervnculo"/>
            <w:noProof/>
          </w:rPr>
          <w:t>Cuadro 20. Área sembrada, cosechada, producción y rendimiento de ahuyama,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_Toc23161493 \h </w:instrText>
        </w:r>
        <w:r w:rsidR="0009021C" w:rsidRPr="0009021C">
          <w:rPr>
            <w:noProof/>
            <w:webHidden/>
          </w:rPr>
        </w:r>
        <w:r w:rsidR="0009021C" w:rsidRPr="0009021C">
          <w:rPr>
            <w:noProof/>
            <w:webHidden/>
          </w:rPr>
          <w:fldChar w:fldCharType="separate"/>
        </w:r>
        <w:r w:rsidR="0009021C" w:rsidRPr="0009021C">
          <w:rPr>
            <w:noProof/>
            <w:webHidden/>
          </w:rPr>
          <w:t>35</w:t>
        </w:r>
        <w:r w:rsidR="0009021C" w:rsidRPr="0009021C">
          <w:rPr>
            <w:noProof/>
            <w:webHidden/>
          </w:rPr>
          <w:fldChar w:fldCharType="end"/>
        </w:r>
      </w:hyperlink>
    </w:p>
    <w:p w14:paraId="1BC68AA9" w14:textId="77777777" w:rsidR="0009021C" w:rsidRP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4" w:history="1">
        <w:r w:rsidR="0009021C" w:rsidRPr="0009021C">
          <w:rPr>
            <w:rStyle w:val="Hipervnculo"/>
            <w:noProof/>
          </w:rPr>
          <w:t>Cuadro 21. Área sembrada, cosechada, producción y rendimiento de mangostino,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_Toc23161494 \h </w:instrText>
        </w:r>
        <w:r w:rsidR="0009021C" w:rsidRPr="0009021C">
          <w:rPr>
            <w:noProof/>
            <w:webHidden/>
          </w:rPr>
        </w:r>
        <w:r w:rsidR="0009021C" w:rsidRPr="0009021C">
          <w:rPr>
            <w:noProof/>
            <w:webHidden/>
          </w:rPr>
          <w:fldChar w:fldCharType="separate"/>
        </w:r>
        <w:r w:rsidR="0009021C" w:rsidRPr="0009021C">
          <w:rPr>
            <w:noProof/>
            <w:webHidden/>
          </w:rPr>
          <w:t>36</w:t>
        </w:r>
        <w:r w:rsidR="0009021C" w:rsidRPr="0009021C">
          <w:rPr>
            <w:noProof/>
            <w:webHidden/>
          </w:rPr>
          <w:fldChar w:fldCharType="end"/>
        </w:r>
      </w:hyperlink>
    </w:p>
    <w:p w14:paraId="2AC22799" w14:textId="77777777" w:rsidR="0009021C" w:rsidRDefault="00BF13EB" w:rsidP="0009021C">
      <w:pPr>
        <w:pStyle w:val="Tabladeilustraciones"/>
        <w:tabs>
          <w:tab w:val="right" w:leader="dot" w:pos="8828"/>
        </w:tabs>
        <w:ind w:firstLine="0"/>
        <w:rPr>
          <w:rFonts w:asciiTheme="minorHAnsi" w:eastAsiaTheme="minorEastAsia" w:hAnsiTheme="minorHAnsi"/>
          <w:noProof/>
          <w:lang w:eastAsia="es-CO"/>
        </w:rPr>
      </w:pPr>
      <w:hyperlink w:anchor="_Toc23161495" w:history="1">
        <w:r w:rsidR="0009021C" w:rsidRPr="0009021C">
          <w:rPr>
            <w:rStyle w:val="Hipervnculo"/>
            <w:noProof/>
          </w:rPr>
          <w:t>Cuadro 22. Área sembrada, cosechada, producción y rendimiento de sacha Inchi, por principales municipios 2016 – 2018</w:t>
        </w:r>
        <w:r w:rsidR="0009021C" w:rsidRPr="0009021C">
          <w:rPr>
            <w:noProof/>
            <w:webHidden/>
          </w:rPr>
          <w:tab/>
        </w:r>
        <w:r w:rsidR="0009021C" w:rsidRPr="0009021C">
          <w:rPr>
            <w:noProof/>
            <w:webHidden/>
          </w:rPr>
          <w:fldChar w:fldCharType="begin"/>
        </w:r>
        <w:r w:rsidR="0009021C" w:rsidRPr="0009021C">
          <w:rPr>
            <w:noProof/>
            <w:webHidden/>
          </w:rPr>
          <w:instrText xml:space="preserve"> PAGEREF _Toc23161495 \h </w:instrText>
        </w:r>
        <w:r w:rsidR="0009021C" w:rsidRPr="0009021C">
          <w:rPr>
            <w:noProof/>
            <w:webHidden/>
          </w:rPr>
        </w:r>
        <w:r w:rsidR="0009021C" w:rsidRPr="0009021C">
          <w:rPr>
            <w:noProof/>
            <w:webHidden/>
          </w:rPr>
          <w:fldChar w:fldCharType="separate"/>
        </w:r>
        <w:r w:rsidR="0009021C" w:rsidRPr="0009021C">
          <w:rPr>
            <w:noProof/>
            <w:webHidden/>
          </w:rPr>
          <w:t>36</w:t>
        </w:r>
        <w:r w:rsidR="0009021C" w:rsidRPr="0009021C">
          <w:rPr>
            <w:noProof/>
            <w:webHidden/>
          </w:rPr>
          <w:fldChar w:fldCharType="end"/>
        </w:r>
      </w:hyperlink>
    </w:p>
    <w:p w14:paraId="24E4D2B1" w14:textId="77777777" w:rsidR="00A7753A" w:rsidRPr="00C40E4B" w:rsidRDefault="00A7753A" w:rsidP="004176DD">
      <w:pPr>
        <w:spacing w:line="276" w:lineRule="auto"/>
        <w:ind w:firstLine="0"/>
        <w:rPr>
          <w:rFonts w:cs="Times New Roman"/>
          <w:color w:val="000000" w:themeColor="text1"/>
          <w:lang w:val="es-MX" w:eastAsia="es-MX"/>
        </w:rPr>
      </w:pPr>
      <w:r w:rsidRPr="004176DD">
        <w:rPr>
          <w:rFonts w:cs="Times New Roman"/>
          <w:color w:val="000000" w:themeColor="text1"/>
          <w:lang w:val="es-MX" w:eastAsia="es-MX"/>
        </w:rPr>
        <w:fldChar w:fldCharType="end"/>
      </w:r>
    </w:p>
    <w:p w14:paraId="5A5685CB" w14:textId="77777777" w:rsidR="00D2197C" w:rsidRPr="00C40E4B" w:rsidRDefault="00D2197C" w:rsidP="00C40E4B">
      <w:pPr>
        <w:spacing w:line="276" w:lineRule="auto"/>
        <w:ind w:firstLine="0"/>
        <w:rPr>
          <w:rFonts w:cs="Times New Roman"/>
          <w:color w:val="000000" w:themeColor="text1"/>
          <w:lang w:val="es-MX" w:eastAsia="es-MX"/>
        </w:rPr>
      </w:pPr>
    </w:p>
    <w:p w14:paraId="5BEBF528" w14:textId="7575E6E1" w:rsidR="00354F24" w:rsidRPr="00C40E4B" w:rsidRDefault="0009021C" w:rsidP="0009021C">
      <w:pPr>
        <w:tabs>
          <w:tab w:val="left" w:pos="3478"/>
        </w:tabs>
        <w:spacing w:line="276" w:lineRule="auto"/>
        <w:ind w:firstLine="0"/>
        <w:rPr>
          <w:rFonts w:cs="Times New Roman"/>
          <w:color w:val="000000" w:themeColor="text1"/>
          <w:lang w:val="es-MX" w:eastAsia="es-MX"/>
        </w:rPr>
      </w:pPr>
      <w:r>
        <w:rPr>
          <w:rFonts w:cs="Times New Roman"/>
          <w:color w:val="000000" w:themeColor="text1"/>
          <w:lang w:val="es-MX" w:eastAsia="es-MX"/>
        </w:rPr>
        <w:tab/>
      </w:r>
    </w:p>
    <w:p w14:paraId="0628DDF2" w14:textId="77777777" w:rsidR="00354F24" w:rsidRPr="00C40E4B" w:rsidRDefault="00354F24" w:rsidP="00C40E4B">
      <w:pPr>
        <w:spacing w:line="276" w:lineRule="auto"/>
        <w:ind w:firstLine="0"/>
        <w:rPr>
          <w:rFonts w:cs="Times New Roman"/>
          <w:color w:val="000000" w:themeColor="text1"/>
          <w:lang w:val="es-MX" w:eastAsia="es-MX"/>
        </w:rPr>
      </w:pPr>
    </w:p>
    <w:p w14:paraId="4552B656" w14:textId="09CC8F39" w:rsidR="000C0185" w:rsidRPr="00C40E4B" w:rsidRDefault="00341B9C" w:rsidP="00C40E4B">
      <w:pPr>
        <w:spacing w:line="276" w:lineRule="auto"/>
        <w:ind w:firstLine="0"/>
        <w:jc w:val="center"/>
        <w:rPr>
          <w:rFonts w:cs="Times New Roman"/>
          <w:b/>
          <w:color w:val="000000" w:themeColor="text1"/>
          <w:lang w:val="es-MX" w:eastAsia="es-MX"/>
        </w:rPr>
      </w:pPr>
      <w:r w:rsidRPr="00C40E4B">
        <w:rPr>
          <w:rFonts w:cs="Times New Roman"/>
          <w:b/>
          <w:color w:val="000000" w:themeColor="text1"/>
          <w:lang w:val="es-MX" w:eastAsia="es-MX"/>
        </w:rPr>
        <w:lastRenderedPageBreak/>
        <w:t>LISTA DE GRÁFICOS</w:t>
      </w:r>
    </w:p>
    <w:p w14:paraId="629E37EA" w14:textId="77777777" w:rsidR="00A7753A" w:rsidRPr="00C40E4B" w:rsidRDefault="00A7753A" w:rsidP="00C40E4B">
      <w:pPr>
        <w:spacing w:line="276" w:lineRule="auto"/>
        <w:ind w:firstLine="0"/>
        <w:rPr>
          <w:rFonts w:cs="Times New Roman"/>
          <w:color w:val="000000" w:themeColor="text1"/>
          <w:lang w:val="es-MX" w:eastAsia="es-MX"/>
        </w:rPr>
      </w:pPr>
    </w:p>
    <w:p w14:paraId="7589BCC4" w14:textId="77777777" w:rsidR="00A84A09" w:rsidRPr="00C40E4B" w:rsidRDefault="00A84A09" w:rsidP="00C40E4B">
      <w:pPr>
        <w:spacing w:line="276" w:lineRule="auto"/>
        <w:ind w:firstLine="0"/>
        <w:rPr>
          <w:rFonts w:cs="Times New Roman"/>
          <w:color w:val="000000" w:themeColor="text1"/>
          <w:lang w:val="es-MX" w:eastAsia="es-MX"/>
        </w:rPr>
      </w:pPr>
    </w:p>
    <w:p w14:paraId="1742184B" w14:textId="77777777" w:rsidR="004176DD" w:rsidRPr="004176DD" w:rsidRDefault="00A7753A" w:rsidP="004176DD">
      <w:pPr>
        <w:pStyle w:val="Tabladeilustraciones"/>
        <w:tabs>
          <w:tab w:val="right" w:leader="dot" w:pos="8828"/>
        </w:tabs>
        <w:ind w:firstLine="0"/>
        <w:rPr>
          <w:rFonts w:asciiTheme="minorHAnsi" w:eastAsiaTheme="minorEastAsia" w:hAnsiTheme="minorHAnsi"/>
          <w:noProof/>
          <w:lang w:eastAsia="es-CO"/>
        </w:rPr>
      </w:pPr>
      <w:r w:rsidRPr="00C40E4B">
        <w:rPr>
          <w:rFonts w:cs="Times New Roman"/>
          <w:color w:val="000000" w:themeColor="text1"/>
          <w:lang w:val="es-MX" w:eastAsia="es-MX"/>
        </w:rPr>
        <w:fldChar w:fldCharType="begin"/>
      </w:r>
      <w:r w:rsidRPr="00C40E4B">
        <w:rPr>
          <w:rFonts w:cs="Times New Roman"/>
          <w:color w:val="000000" w:themeColor="text1"/>
          <w:lang w:val="es-MX" w:eastAsia="es-MX"/>
        </w:rPr>
        <w:instrText xml:space="preserve"> TOC \h \z \c "Gráfico" </w:instrText>
      </w:r>
      <w:r w:rsidRPr="00C40E4B">
        <w:rPr>
          <w:rFonts w:cs="Times New Roman"/>
          <w:color w:val="000000" w:themeColor="text1"/>
          <w:lang w:val="es-MX" w:eastAsia="es-MX"/>
        </w:rPr>
        <w:fldChar w:fldCharType="separate"/>
      </w:r>
      <w:hyperlink w:anchor="_Toc21342092" w:history="1">
        <w:r w:rsidR="004176DD" w:rsidRPr="004176DD">
          <w:rPr>
            <w:rStyle w:val="Hipervnculo"/>
            <w:noProof/>
          </w:rPr>
          <w:t>Gráfico 1.  Cultivo de soya, por principales municipios 2016 – 2018</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_Toc21342092 \h </w:instrText>
        </w:r>
        <w:r w:rsidR="004176DD" w:rsidRPr="004176DD">
          <w:rPr>
            <w:noProof/>
            <w:webHidden/>
          </w:rPr>
        </w:r>
        <w:r w:rsidR="004176DD" w:rsidRPr="004176DD">
          <w:rPr>
            <w:noProof/>
            <w:webHidden/>
          </w:rPr>
          <w:fldChar w:fldCharType="separate"/>
        </w:r>
        <w:r w:rsidR="004176DD" w:rsidRPr="004176DD">
          <w:rPr>
            <w:noProof/>
            <w:webHidden/>
          </w:rPr>
          <w:t>10</w:t>
        </w:r>
        <w:r w:rsidR="004176DD" w:rsidRPr="004176DD">
          <w:rPr>
            <w:noProof/>
            <w:webHidden/>
          </w:rPr>
          <w:fldChar w:fldCharType="end"/>
        </w:r>
      </w:hyperlink>
    </w:p>
    <w:p w14:paraId="5DAAA9D8" w14:textId="77777777" w:rsidR="004176DD" w:rsidRPr="004176DD" w:rsidRDefault="00BF13EB" w:rsidP="004176DD">
      <w:pPr>
        <w:pStyle w:val="Tabladeilustraciones"/>
        <w:tabs>
          <w:tab w:val="right" w:leader="dot" w:pos="8828"/>
        </w:tabs>
        <w:ind w:firstLine="0"/>
        <w:rPr>
          <w:rFonts w:asciiTheme="minorHAnsi" w:eastAsiaTheme="minorEastAsia" w:hAnsiTheme="minorHAnsi"/>
          <w:noProof/>
          <w:lang w:eastAsia="es-CO"/>
        </w:rPr>
      </w:pPr>
      <w:hyperlink w:anchor="_Toc21342093" w:history="1">
        <w:r w:rsidR="004176DD" w:rsidRPr="004176DD">
          <w:rPr>
            <w:rStyle w:val="Hipervnculo"/>
            <w:noProof/>
          </w:rPr>
          <w:t>Gráfico 2.  Área sembrada, cosechada, producción y rendimiento de caña azucarera, municipio de Puerto López 2016 – 2018</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_Toc21342093 \h </w:instrText>
        </w:r>
        <w:r w:rsidR="004176DD" w:rsidRPr="004176DD">
          <w:rPr>
            <w:noProof/>
            <w:webHidden/>
          </w:rPr>
        </w:r>
        <w:r w:rsidR="004176DD" w:rsidRPr="004176DD">
          <w:rPr>
            <w:noProof/>
            <w:webHidden/>
          </w:rPr>
          <w:fldChar w:fldCharType="separate"/>
        </w:r>
        <w:r w:rsidR="004176DD" w:rsidRPr="004176DD">
          <w:rPr>
            <w:noProof/>
            <w:webHidden/>
          </w:rPr>
          <w:t>11</w:t>
        </w:r>
        <w:r w:rsidR="004176DD" w:rsidRPr="004176DD">
          <w:rPr>
            <w:noProof/>
            <w:webHidden/>
          </w:rPr>
          <w:fldChar w:fldCharType="end"/>
        </w:r>
      </w:hyperlink>
    </w:p>
    <w:p w14:paraId="7742B0F0" w14:textId="77777777" w:rsidR="004176DD" w:rsidRPr="004176DD" w:rsidRDefault="00BF13EB" w:rsidP="004176DD">
      <w:pPr>
        <w:pStyle w:val="Tabladeilustraciones"/>
        <w:tabs>
          <w:tab w:val="right" w:leader="dot" w:pos="8828"/>
        </w:tabs>
        <w:ind w:firstLine="0"/>
        <w:rPr>
          <w:rFonts w:asciiTheme="minorHAnsi" w:eastAsiaTheme="minorEastAsia" w:hAnsiTheme="minorHAnsi"/>
          <w:noProof/>
          <w:lang w:eastAsia="es-CO"/>
        </w:rPr>
      </w:pPr>
      <w:hyperlink w:anchor="_Toc21342094" w:history="1">
        <w:r w:rsidR="004176DD" w:rsidRPr="004176DD">
          <w:rPr>
            <w:rStyle w:val="Hipervnculo"/>
            <w:noProof/>
          </w:rPr>
          <w:t>Gráfico 3.  Cultivo de yuca, por principales municipios 2016 – 2018</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_Toc21342094 \h </w:instrText>
        </w:r>
        <w:r w:rsidR="004176DD" w:rsidRPr="004176DD">
          <w:rPr>
            <w:noProof/>
            <w:webHidden/>
          </w:rPr>
        </w:r>
        <w:r w:rsidR="004176DD" w:rsidRPr="004176DD">
          <w:rPr>
            <w:noProof/>
            <w:webHidden/>
          </w:rPr>
          <w:fldChar w:fldCharType="separate"/>
        </w:r>
        <w:r w:rsidR="004176DD" w:rsidRPr="004176DD">
          <w:rPr>
            <w:noProof/>
            <w:webHidden/>
          </w:rPr>
          <w:t>16</w:t>
        </w:r>
        <w:r w:rsidR="004176DD" w:rsidRPr="004176DD">
          <w:rPr>
            <w:noProof/>
            <w:webHidden/>
          </w:rPr>
          <w:fldChar w:fldCharType="end"/>
        </w:r>
      </w:hyperlink>
    </w:p>
    <w:p w14:paraId="548ACF7D" w14:textId="77777777" w:rsidR="004176DD" w:rsidRPr="004176DD" w:rsidRDefault="00BF13EB" w:rsidP="004176DD">
      <w:pPr>
        <w:pStyle w:val="Tabladeilustraciones"/>
        <w:tabs>
          <w:tab w:val="right" w:leader="dot" w:pos="8828"/>
        </w:tabs>
        <w:ind w:firstLine="0"/>
        <w:rPr>
          <w:rFonts w:asciiTheme="minorHAnsi" w:eastAsiaTheme="minorEastAsia" w:hAnsiTheme="minorHAnsi"/>
          <w:noProof/>
          <w:lang w:eastAsia="es-CO"/>
        </w:rPr>
      </w:pPr>
      <w:hyperlink w:anchor="_Toc21342095" w:history="1">
        <w:r w:rsidR="004176DD" w:rsidRPr="004176DD">
          <w:rPr>
            <w:rStyle w:val="Hipervnculo"/>
            <w:noProof/>
          </w:rPr>
          <w:t>Gráfico 4. Cultivo de cítricos, por principales municipios 2016 – 2018</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_Toc21342095 \h </w:instrText>
        </w:r>
        <w:r w:rsidR="004176DD" w:rsidRPr="004176DD">
          <w:rPr>
            <w:noProof/>
            <w:webHidden/>
          </w:rPr>
        </w:r>
        <w:r w:rsidR="004176DD" w:rsidRPr="004176DD">
          <w:rPr>
            <w:noProof/>
            <w:webHidden/>
          </w:rPr>
          <w:fldChar w:fldCharType="separate"/>
        </w:r>
        <w:r w:rsidR="004176DD" w:rsidRPr="004176DD">
          <w:rPr>
            <w:noProof/>
            <w:webHidden/>
          </w:rPr>
          <w:t>18</w:t>
        </w:r>
        <w:r w:rsidR="004176DD" w:rsidRPr="004176DD">
          <w:rPr>
            <w:noProof/>
            <w:webHidden/>
          </w:rPr>
          <w:fldChar w:fldCharType="end"/>
        </w:r>
      </w:hyperlink>
    </w:p>
    <w:p w14:paraId="6C46C241" w14:textId="77777777" w:rsidR="004176DD" w:rsidRPr="004176DD" w:rsidRDefault="00BF13EB" w:rsidP="004176DD">
      <w:pPr>
        <w:pStyle w:val="Tabladeilustraciones"/>
        <w:tabs>
          <w:tab w:val="right" w:leader="dot" w:pos="8828"/>
        </w:tabs>
        <w:ind w:firstLine="0"/>
        <w:rPr>
          <w:rFonts w:asciiTheme="minorHAnsi" w:eastAsiaTheme="minorEastAsia" w:hAnsiTheme="minorHAnsi"/>
          <w:noProof/>
          <w:lang w:eastAsia="es-CO"/>
        </w:rPr>
      </w:pPr>
      <w:hyperlink w:anchor="_Toc21342096" w:history="1">
        <w:r w:rsidR="004176DD" w:rsidRPr="004176DD">
          <w:rPr>
            <w:rStyle w:val="Hipervnculo"/>
            <w:noProof/>
          </w:rPr>
          <w:t>Gráfico 5. Área sembrada y participación de la producción de forestales, por principales municipios 2018</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_Toc21342096 \h </w:instrText>
        </w:r>
        <w:r w:rsidR="004176DD" w:rsidRPr="004176DD">
          <w:rPr>
            <w:noProof/>
            <w:webHidden/>
          </w:rPr>
        </w:r>
        <w:r w:rsidR="004176DD" w:rsidRPr="004176DD">
          <w:rPr>
            <w:noProof/>
            <w:webHidden/>
          </w:rPr>
          <w:fldChar w:fldCharType="separate"/>
        </w:r>
        <w:r w:rsidR="004176DD" w:rsidRPr="004176DD">
          <w:rPr>
            <w:noProof/>
            <w:webHidden/>
          </w:rPr>
          <w:t>20</w:t>
        </w:r>
        <w:r w:rsidR="004176DD" w:rsidRPr="004176DD">
          <w:rPr>
            <w:noProof/>
            <w:webHidden/>
          </w:rPr>
          <w:fldChar w:fldCharType="end"/>
        </w:r>
      </w:hyperlink>
    </w:p>
    <w:p w14:paraId="71971B44" w14:textId="77777777" w:rsidR="004176DD" w:rsidRPr="004176DD" w:rsidRDefault="00BF13EB" w:rsidP="004176DD">
      <w:pPr>
        <w:pStyle w:val="Tabladeilustraciones"/>
        <w:tabs>
          <w:tab w:val="right" w:leader="dot" w:pos="8828"/>
        </w:tabs>
        <w:ind w:firstLine="0"/>
        <w:rPr>
          <w:rFonts w:asciiTheme="minorHAnsi" w:eastAsiaTheme="minorEastAsia" w:hAnsiTheme="minorHAnsi"/>
          <w:noProof/>
          <w:lang w:eastAsia="es-CO"/>
        </w:rPr>
      </w:pPr>
      <w:hyperlink w:anchor="_Toc21342097" w:history="1">
        <w:r w:rsidR="004176DD" w:rsidRPr="004176DD">
          <w:rPr>
            <w:rStyle w:val="Hipervnculo"/>
            <w:noProof/>
          </w:rPr>
          <w:t>Gráfico 6. Producción litros de leche cruda por día, 2018 – 2019</w:t>
        </w:r>
        <w:r w:rsidR="004176DD" w:rsidRPr="004176DD">
          <w:rPr>
            <w:noProof/>
            <w:webHidden/>
          </w:rPr>
          <w:tab/>
        </w:r>
        <w:r w:rsidR="004176DD" w:rsidRPr="004176DD">
          <w:rPr>
            <w:noProof/>
            <w:webHidden/>
          </w:rPr>
          <w:fldChar w:fldCharType="begin"/>
        </w:r>
        <w:r w:rsidR="004176DD" w:rsidRPr="004176DD">
          <w:rPr>
            <w:noProof/>
            <w:webHidden/>
          </w:rPr>
          <w:instrText xml:space="preserve"> PAGEREF _Toc21342097 \h </w:instrText>
        </w:r>
        <w:r w:rsidR="004176DD" w:rsidRPr="004176DD">
          <w:rPr>
            <w:noProof/>
            <w:webHidden/>
          </w:rPr>
        </w:r>
        <w:r w:rsidR="004176DD" w:rsidRPr="004176DD">
          <w:rPr>
            <w:noProof/>
            <w:webHidden/>
          </w:rPr>
          <w:fldChar w:fldCharType="separate"/>
        </w:r>
        <w:r w:rsidR="004176DD" w:rsidRPr="004176DD">
          <w:rPr>
            <w:noProof/>
            <w:webHidden/>
          </w:rPr>
          <w:t>30</w:t>
        </w:r>
        <w:r w:rsidR="004176DD" w:rsidRPr="004176DD">
          <w:rPr>
            <w:noProof/>
            <w:webHidden/>
          </w:rPr>
          <w:fldChar w:fldCharType="end"/>
        </w:r>
      </w:hyperlink>
    </w:p>
    <w:p w14:paraId="351AE0A9" w14:textId="77777777" w:rsidR="00A7753A" w:rsidRPr="00C40E4B" w:rsidRDefault="00A7753A" w:rsidP="00C40E4B">
      <w:pPr>
        <w:spacing w:line="276" w:lineRule="auto"/>
        <w:ind w:firstLine="0"/>
        <w:rPr>
          <w:rFonts w:cs="Times New Roman"/>
          <w:color w:val="000000" w:themeColor="text1"/>
          <w:lang w:val="es-MX" w:eastAsia="es-MX"/>
        </w:rPr>
      </w:pPr>
      <w:r w:rsidRPr="00C40E4B">
        <w:rPr>
          <w:rFonts w:cs="Times New Roman"/>
          <w:color w:val="000000" w:themeColor="text1"/>
          <w:lang w:val="es-MX" w:eastAsia="es-MX"/>
        </w:rPr>
        <w:fldChar w:fldCharType="end"/>
      </w:r>
    </w:p>
    <w:p w14:paraId="63297FD2" w14:textId="77777777" w:rsidR="00A7753A" w:rsidRPr="00157F1A" w:rsidRDefault="00A7753A" w:rsidP="00A7753A">
      <w:pPr>
        <w:spacing w:line="276" w:lineRule="auto"/>
        <w:jc w:val="left"/>
        <w:rPr>
          <w:color w:val="000000" w:themeColor="text1"/>
          <w:lang w:val="es-MX" w:eastAsia="es-MX"/>
        </w:rPr>
      </w:pPr>
    </w:p>
    <w:p w14:paraId="30DAD0F9" w14:textId="131193B7" w:rsidR="005E7D00" w:rsidRDefault="000C0185" w:rsidP="000C0185">
      <w:pPr>
        <w:pStyle w:val="Tabladeilustraciones"/>
        <w:tabs>
          <w:tab w:val="center" w:pos="4561"/>
        </w:tabs>
        <w:ind w:firstLine="0"/>
        <w:rPr>
          <w:color w:val="000000" w:themeColor="text1"/>
          <w:lang w:val="es-MX" w:eastAsia="es-MX"/>
        </w:rPr>
      </w:pPr>
      <w:r w:rsidRPr="00157F1A">
        <w:rPr>
          <w:color w:val="000000" w:themeColor="text1"/>
          <w:lang w:val="es-MX" w:eastAsia="es-MX"/>
        </w:rPr>
        <w:tab/>
      </w:r>
    </w:p>
    <w:p w14:paraId="1BC55682" w14:textId="77777777" w:rsidR="0009021C" w:rsidRDefault="0009021C" w:rsidP="0009021C">
      <w:pPr>
        <w:rPr>
          <w:lang w:val="es-MX" w:eastAsia="es-MX"/>
        </w:rPr>
      </w:pPr>
    </w:p>
    <w:p w14:paraId="7C9483C7" w14:textId="77777777" w:rsidR="0009021C" w:rsidRDefault="0009021C" w:rsidP="0009021C">
      <w:pPr>
        <w:rPr>
          <w:lang w:val="es-MX" w:eastAsia="es-MX"/>
        </w:rPr>
      </w:pPr>
    </w:p>
    <w:p w14:paraId="68905F3A" w14:textId="77777777" w:rsidR="0009021C" w:rsidRDefault="0009021C" w:rsidP="0009021C">
      <w:pPr>
        <w:rPr>
          <w:lang w:val="es-MX" w:eastAsia="es-MX"/>
        </w:rPr>
      </w:pPr>
    </w:p>
    <w:p w14:paraId="05A230AE" w14:textId="77777777" w:rsidR="0009021C" w:rsidRDefault="0009021C" w:rsidP="0009021C">
      <w:pPr>
        <w:rPr>
          <w:lang w:val="es-MX" w:eastAsia="es-MX"/>
        </w:rPr>
      </w:pPr>
    </w:p>
    <w:p w14:paraId="3A32394F" w14:textId="77777777" w:rsidR="0009021C" w:rsidRDefault="0009021C" w:rsidP="0009021C">
      <w:pPr>
        <w:rPr>
          <w:lang w:val="es-MX" w:eastAsia="es-MX"/>
        </w:rPr>
      </w:pPr>
    </w:p>
    <w:p w14:paraId="33CD6B16" w14:textId="77777777" w:rsidR="0009021C" w:rsidRDefault="0009021C" w:rsidP="0009021C">
      <w:pPr>
        <w:rPr>
          <w:lang w:val="es-MX" w:eastAsia="es-MX"/>
        </w:rPr>
      </w:pPr>
    </w:p>
    <w:p w14:paraId="6A91E73B" w14:textId="77777777" w:rsidR="0009021C" w:rsidRDefault="0009021C" w:rsidP="0009021C">
      <w:pPr>
        <w:rPr>
          <w:lang w:val="es-MX" w:eastAsia="es-MX"/>
        </w:rPr>
      </w:pPr>
    </w:p>
    <w:p w14:paraId="7A60C422" w14:textId="77777777" w:rsidR="0009021C" w:rsidRDefault="0009021C" w:rsidP="0009021C">
      <w:pPr>
        <w:rPr>
          <w:lang w:val="es-MX" w:eastAsia="es-MX"/>
        </w:rPr>
      </w:pPr>
    </w:p>
    <w:p w14:paraId="6D51364C" w14:textId="77777777" w:rsidR="0009021C" w:rsidRDefault="0009021C" w:rsidP="0009021C">
      <w:pPr>
        <w:rPr>
          <w:lang w:val="es-MX" w:eastAsia="es-MX"/>
        </w:rPr>
      </w:pPr>
    </w:p>
    <w:p w14:paraId="5F9CFBD1" w14:textId="77777777" w:rsidR="0009021C" w:rsidRDefault="0009021C" w:rsidP="0009021C">
      <w:pPr>
        <w:rPr>
          <w:lang w:val="es-MX" w:eastAsia="es-MX"/>
        </w:rPr>
      </w:pPr>
    </w:p>
    <w:p w14:paraId="247564A8" w14:textId="77777777" w:rsidR="0009021C" w:rsidRDefault="0009021C" w:rsidP="0009021C">
      <w:pPr>
        <w:rPr>
          <w:lang w:val="es-MX" w:eastAsia="es-MX"/>
        </w:rPr>
      </w:pPr>
    </w:p>
    <w:p w14:paraId="46A351CE" w14:textId="77777777" w:rsidR="0009021C" w:rsidRDefault="0009021C" w:rsidP="0009021C">
      <w:pPr>
        <w:rPr>
          <w:lang w:val="es-MX" w:eastAsia="es-MX"/>
        </w:rPr>
      </w:pPr>
    </w:p>
    <w:p w14:paraId="02861E56" w14:textId="77777777" w:rsidR="0009021C" w:rsidRDefault="0009021C" w:rsidP="0009021C">
      <w:pPr>
        <w:rPr>
          <w:lang w:val="es-MX" w:eastAsia="es-MX"/>
        </w:rPr>
      </w:pPr>
    </w:p>
    <w:p w14:paraId="6E467C31" w14:textId="77777777" w:rsidR="0009021C" w:rsidRDefault="0009021C" w:rsidP="0009021C">
      <w:pPr>
        <w:rPr>
          <w:lang w:val="es-MX" w:eastAsia="es-MX"/>
        </w:rPr>
      </w:pPr>
    </w:p>
    <w:p w14:paraId="2117516D" w14:textId="77777777" w:rsidR="0009021C" w:rsidRDefault="0009021C" w:rsidP="0009021C">
      <w:pPr>
        <w:rPr>
          <w:lang w:val="es-MX" w:eastAsia="es-MX"/>
        </w:rPr>
      </w:pPr>
    </w:p>
    <w:p w14:paraId="169B831D" w14:textId="77777777" w:rsidR="0009021C" w:rsidRDefault="0009021C" w:rsidP="0009021C">
      <w:pPr>
        <w:rPr>
          <w:lang w:val="es-MX" w:eastAsia="es-MX"/>
        </w:rPr>
      </w:pPr>
    </w:p>
    <w:p w14:paraId="6701B212" w14:textId="77777777" w:rsidR="0009021C" w:rsidRDefault="0009021C" w:rsidP="0009021C">
      <w:pPr>
        <w:rPr>
          <w:lang w:val="es-MX" w:eastAsia="es-MX"/>
        </w:rPr>
      </w:pPr>
    </w:p>
    <w:p w14:paraId="471941C4" w14:textId="77777777" w:rsidR="0009021C" w:rsidRDefault="0009021C" w:rsidP="0009021C">
      <w:pPr>
        <w:rPr>
          <w:lang w:val="es-MX" w:eastAsia="es-MX"/>
        </w:rPr>
      </w:pPr>
    </w:p>
    <w:p w14:paraId="2EFCE541" w14:textId="77777777" w:rsidR="0009021C" w:rsidRDefault="0009021C" w:rsidP="0009021C">
      <w:pPr>
        <w:rPr>
          <w:lang w:val="es-MX" w:eastAsia="es-MX"/>
        </w:rPr>
      </w:pPr>
    </w:p>
    <w:p w14:paraId="36F3BB6A" w14:textId="77777777" w:rsidR="0009021C" w:rsidRDefault="0009021C" w:rsidP="0009021C">
      <w:pPr>
        <w:rPr>
          <w:lang w:val="es-MX" w:eastAsia="es-MX"/>
        </w:rPr>
      </w:pPr>
    </w:p>
    <w:p w14:paraId="3F69B251" w14:textId="77777777" w:rsidR="0009021C" w:rsidRDefault="0009021C" w:rsidP="0009021C">
      <w:pPr>
        <w:rPr>
          <w:lang w:val="es-MX" w:eastAsia="es-MX"/>
        </w:rPr>
      </w:pPr>
    </w:p>
    <w:p w14:paraId="54EA9AFA" w14:textId="77777777" w:rsidR="0009021C" w:rsidRDefault="0009021C" w:rsidP="0009021C">
      <w:pPr>
        <w:rPr>
          <w:lang w:val="es-MX" w:eastAsia="es-MX"/>
        </w:rPr>
      </w:pPr>
    </w:p>
    <w:p w14:paraId="47484296" w14:textId="77777777" w:rsidR="0009021C" w:rsidRDefault="0009021C" w:rsidP="0009021C">
      <w:pPr>
        <w:rPr>
          <w:lang w:val="es-MX" w:eastAsia="es-MX"/>
        </w:rPr>
      </w:pPr>
    </w:p>
    <w:p w14:paraId="3A2F3F32" w14:textId="77777777" w:rsidR="0009021C" w:rsidRDefault="0009021C" w:rsidP="0009021C">
      <w:pPr>
        <w:rPr>
          <w:lang w:val="es-MX" w:eastAsia="es-MX"/>
        </w:rPr>
      </w:pPr>
    </w:p>
    <w:p w14:paraId="41983EAD" w14:textId="77777777" w:rsidR="0009021C" w:rsidRDefault="0009021C" w:rsidP="0009021C">
      <w:pPr>
        <w:rPr>
          <w:lang w:val="es-MX" w:eastAsia="es-MX"/>
        </w:rPr>
      </w:pPr>
    </w:p>
    <w:p w14:paraId="08A940B4" w14:textId="77777777" w:rsidR="0009021C" w:rsidRDefault="0009021C" w:rsidP="0009021C">
      <w:pPr>
        <w:rPr>
          <w:lang w:val="es-MX" w:eastAsia="es-MX"/>
        </w:rPr>
      </w:pPr>
    </w:p>
    <w:p w14:paraId="6023E24D" w14:textId="77777777" w:rsidR="0009021C" w:rsidRDefault="0009021C" w:rsidP="0009021C">
      <w:pPr>
        <w:rPr>
          <w:lang w:val="es-MX" w:eastAsia="es-MX"/>
        </w:rPr>
      </w:pPr>
    </w:p>
    <w:p w14:paraId="5BAD848E" w14:textId="77777777" w:rsidR="0009021C" w:rsidRDefault="0009021C" w:rsidP="0009021C">
      <w:pPr>
        <w:rPr>
          <w:lang w:val="es-MX" w:eastAsia="es-MX"/>
        </w:rPr>
      </w:pPr>
    </w:p>
    <w:p w14:paraId="2AC31A99" w14:textId="77777777" w:rsidR="0009021C" w:rsidRDefault="0009021C" w:rsidP="0009021C">
      <w:pPr>
        <w:rPr>
          <w:lang w:val="es-MX" w:eastAsia="es-MX"/>
        </w:rPr>
      </w:pPr>
    </w:p>
    <w:p w14:paraId="19E01F59" w14:textId="77777777" w:rsidR="0009021C" w:rsidRDefault="0009021C" w:rsidP="0009021C">
      <w:pPr>
        <w:rPr>
          <w:lang w:val="es-MX" w:eastAsia="es-MX"/>
        </w:rPr>
      </w:pPr>
    </w:p>
    <w:p w14:paraId="461F62E9" w14:textId="77777777" w:rsidR="0009021C" w:rsidRDefault="0009021C" w:rsidP="0009021C">
      <w:pPr>
        <w:rPr>
          <w:lang w:val="es-MX" w:eastAsia="es-MX"/>
        </w:rPr>
      </w:pPr>
    </w:p>
    <w:p w14:paraId="3D226CB8" w14:textId="77777777" w:rsidR="0009021C" w:rsidRDefault="0009021C" w:rsidP="0009021C">
      <w:pPr>
        <w:rPr>
          <w:lang w:val="es-MX" w:eastAsia="es-MX"/>
        </w:rPr>
      </w:pPr>
    </w:p>
    <w:p w14:paraId="6CB1B425" w14:textId="77777777" w:rsidR="0009021C" w:rsidRDefault="0009021C" w:rsidP="0009021C">
      <w:pPr>
        <w:rPr>
          <w:lang w:val="es-MX" w:eastAsia="es-MX"/>
        </w:rPr>
      </w:pPr>
    </w:p>
    <w:p w14:paraId="7858DF75" w14:textId="77777777" w:rsidR="0009021C" w:rsidRPr="0009021C" w:rsidRDefault="0009021C" w:rsidP="0009021C">
      <w:pPr>
        <w:rPr>
          <w:lang w:val="es-MX" w:eastAsia="es-MX"/>
        </w:rPr>
      </w:pPr>
    </w:p>
    <w:p w14:paraId="0BE5A8D4" w14:textId="77777777" w:rsidR="005E7D00" w:rsidRPr="00157F1A" w:rsidRDefault="005E7D00" w:rsidP="005E7D00">
      <w:pPr>
        <w:rPr>
          <w:color w:val="000000" w:themeColor="text1"/>
          <w:lang w:val="es-MX" w:eastAsia="es-MX"/>
        </w:rPr>
      </w:pPr>
    </w:p>
    <w:p w14:paraId="37CD9A5E" w14:textId="77777777" w:rsidR="005E7D00" w:rsidRDefault="005E7D00" w:rsidP="005E7D00">
      <w:pPr>
        <w:rPr>
          <w:color w:val="000000" w:themeColor="text1"/>
          <w:lang w:val="es-MX" w:eastAsia="es-MX"/>
        </w:rPr>
      </w:pPr>
    </w:p>
    <w:p w14:paraId="0A36B1B7" w14:textId="77777777" w:rsidR="004256C6" w:rsidRPr="00157F1A" w:rsidRDefault="004256C6" w:rsidP="005E7D00">
      <w:pPr>
        <w:rPr>
          <w:color w:val="000000" w:themeColor="text1"/>
          <w:lang w:val="es-MX" w:eastAsia="es-MX"/>
        </w:rPr>
      </w:pPr>
    </w:p>
    <w:p w14:paraId="469F0CED" w14:textId="3CFE5E1C" w:rsidR="00925621" w:rsidRPr="00157F1A" w:rsidRDefault="00925621" w:rsidP="005E7D00">
      <w:pPr>
        <w:rPr>
          <w:color w:val="000000" w:themeColor="text1"/>
          <w:lang w:val="es-MX" w:eastAsia="es-MX"/>
        </w:rPr>
      </w:pPr>
    </w:p>
    <w:p w14:paraId="7F810CB1" w14:textId="3798EC55" w:rsidR="00BA75A6" w:rsidRPr="00157F1A" w:rsidRDefault="00BA75A6" w:rsidP="005E7D00">
      <w:pPr>
        <w:rPr>
          <w:color w:val="000000" w:themeColor="text1"/>
          <w:lang w:val="es-MX" w:eastAsia="es-MX"/>
        </w:rPr>
        <w:sectPr w:rsidR="00BA75A6" w:rsidRPr="00157F1A" w:rsidSect="00A7753A">
          <w:headerReference w:type="default" r:id="rId10"/>
          <w:footerReference w:type="default" r:id="rId11"/>
          <w:pgSz w:w="12240" w:h="15840"/>
          <w:pgMar w:top="1418" w:right="1701" w:bottom="1418" w:left="1701" w:header="709" w:footer="709" w:gutter="0"/>
          <w:cols w:space="708"/>
          <w:docGrid w:linePitch="360"/>
        </w:sectPr>
      </w:pPr>
    </w:p>
    <w:p w14:paraId="1AE547AE" w14:textId="422603ED" w:rsidR="001C4E81" w:rsidRPr="00157F1A" w:rsidRDefault="001C4E81" w:rsidP="002E147C">
      <w:pPr>
        <w:pStyle w:val="Ttulo1"/>
        <w:numPr>
          <w:ilvl w:val="0"/>
          <w:numId w:val="0"/>
        </w:numPr>
        <w:pBdr>
          <w:bottom w:val="single" w:sz="4" w:space="1" w:color="BFBFBF" w:themeColor="background1" w:themeShade="BF"/>
        </w:pBdr>
        <w:jc w:val="right"/>
        <w:rPr>
          <w:color w:val="000000" w:themeColor="text1"/>
          <w:sz w:val="24"/>
          <w:lang w:val="es-MX" w:eastAsia="es-MX"/>
        </w:rPr>
      </w:pPr>
      <w:bookmarkStart w:id="0" w:name="_Toc23161418"/>
      <w:r w:rsidRPr="00157F1A">
        <w:rPr>
          <w:color w:val="000000" w:themeColor="text1"/>
          <w:sz w:val="24"/>
          <w:lang w:val="es-MX" w:eastAsia="es-MX"/>
        </w:rPr>
        <w:t>Introducción</w:t>
      </w:r>
      <w:bookmarkEnd w:id="0"/>
    </w:p>
    <w:p w14:paraId="1EEF91FB" w14:textId="77777777" w:rsidR="0056443A" w:rsidRPr="00157F1A" w:rsidRDefault="0056443A" w:rsidP="00551972">
      <w:pPr>
        <w:ind w:left="2268"/>
        <w:jc w:val="center"/>
        <w:rPr>
          <w:b/>
          <w:bCs/>
          <w:color w:val="000000" w:themeColor="text1"/>
          <w:lang w:val="es-MX" w:eastAsia="es-MX"/>
        </w:rPr>
      </w:pPr>
    </w:p>
    <w:p w14:paraId="5EBFC600" w14:textId="77777777" w:rsidR="00925621" w:rsidRPr="00157F1A" w:rsidRDefault="00925621" w:rsidP="00551972">
      <w:pPr>
        <w:ind w:left="2268"/>
        <w:jc w:val="center"/>
        <w:rPr>
          <w:b/>
          <w:bCs/>
          <w:color w:val="000000" w:themeColor="text1"/>
          <w:lang w:val="es-MX" w:eastAsia="es-MX"/>
        </w:rPr>
      </w:pPr>
    </w:p>
    <w:p w14:paraId="7E1BC909" w14:textId="77777777" w:rsidR="00925621" w:rsidRPr="00157F1A" w:rsidRDefault="00925621" w:rsidP="00551972">
      <w:pPr>
        <w:ind w:left="2268"/>
        <w:jc w:val="center"/>
        <w:rPr>
          <w:b/>
          <w:bCs/>
          <w:color w:val="000000" w:themeColor="text1"/>
          <w:lang w:val="es-MX" w:eastAsia="es-MX"/>
        </w:rPr>
      </w:pPr>
    </w:p>
    <w:p w14:paraId="33EF077C" w14:textId="73FEFB62" w:rsidR="001C4E81" w:rsidRPr="00157F1A" w:rsidRDefault="001C4E81" w:rsidP="00551972">
      <w:pPr>
        <w:spacing w:line="276" w:lineRule="auto"/>
        <w:ind w:left="2268"/>
        <w:rPr>
          <w:color w:val="000000" w:themeColor="text1"/>
          <w:lang w:val="es-MX" w:eastAsia="es-MX"/>
        </w:rPr>
      </w:pPr>
    </w:p>
    <w:p w14:paraId="77B33007" w14:textId="77777777" w:rsidR="00C73D69" w:rsidRPr="00157F1A" w:rsidRDefault="00C73D69" w:rsidP="00551972">
      <w:pPr>
        <w:spacing w:line="276" w:lineRule="auto"/>
        <w:ind w:left="2268"/>
        <w:rPr>
          <w:color w:val="000000" w:themeColor="text1"/>
          <w:lang w:val="es-MX" w:eastAsia="es-MX"/>
        </w:rPr>
        <w:sectPr w:rsidR="00C73D69" w:rsidRPr="00157F1A" w:rsidSect="00BA75A6">
          <w:type w:val="continuous"/>
          <w:pgSz w:w="12240" w:h="15840"/>
          <w:pgMar w:top="1418" w:right="1701" w:bottom="1418" w:left="1701" w:header="709" w:footer="709" w:gutter="0"/>
          <w:cols w:space="708"/>
          <w:docGrid w:linePitch="360"/>
        </w:sectPr>
      </w:pPr>
    </w:p>
    <w:p w14:paraId="17FEC88E" w14:textId="2C5C9B01" w:rsidR="001C4E81" w:rsidRPr="00157F1A" w:rsidRDefault="001C4E81" w:rsidP="00551972">
      <w:pPr>
        <w:spacing w:line="276" w:lineRule="auto"/>
        <w:ind w:left="2268"/>
        <w:rPr>
          <w:color w:val="000000" w:themeColor="text1"/>
          <w:lang w:val="es-MX" w:eastAsia="es-MX"/>
        </w:rPr>
      </w:pPr>
      <w:r w:rsidRPr="00157F1A">
        <w:rPr>
          <w:color w:val="000000" w:themeColor="text1"/>
          <w:lang w:val="es-MX" w:eastAsia="es-MX"/>
        </w:rPr>
        <w:t xml:space="preserve">En el ámbito del diseño de Políticas Públicas sectoriales es imperativo contar con una línea base estadística que permita </w:t>
      </w:r>
      <w:r w:rsidR="00AA1580" w:rsidRPr="00157F1A">
        <w:rPr>
          <w:color w:val="000000" w:themeColor="text1"/>
          <w:lang w:val="es-MX" w:eastAsia="es-MX"/>
        </w:rPr>
        <w:t xml:space="preserve">construir estrategias, programas y proyectos dirigidos a abordar la complejidad de la dinámica económica y social. </w:t>
      </w:r>
      <w:r w:rsidR="00106603" w:rsidRPr="00157F1A">
        <w:rPr>
          <w:color w:val="000000" w:themeColor="text1"/>
          <w:lang w:val="es-MX" w:eastAsia="es-MX"/>
        </w:rPr>
        <w:t>En este sentido,</w:t>
      </w:r>
      <w:r w:rsidR="001B183C" w:rsidRPr="00157F1A">
        <w:rPr>
          <w:color w:val="000000" w:themeColor="text1"/>
          <w:lang w:val="es-MX" w:eastAsia="es-MX"/>
        </w:rPr>
        <w:t xml:space="preserve"> </w:t>
      </w:r>
      <w:r w:rsidR="00106603" w:rsidRPr="00157F1A">
        <w:rPr>
          <w:color w:val="000000" w:themeColor="text1"/>
          <w:lang w:val="es-MX" w:eastAsia="es-MX"/>
        </w:rPr>
        <w:t>el sector agropecuario del departamento del Meta, como</w:t>
      </w:r>
      <w:r w:rsidR="001B183C" w:rsidRPr="00157F1A">
        <w:rPr>
          <w:color w:val="000000" w:themeColor="text1"/>
          <w:lang w:val="es-MX" w:eastAsia="es-MX"/>
        </w:rPr>
        <w:t xml:space="preserve"> en el resto del país, muestra problemas relacionados con su aparato productivo, por lo que el monitoreo periódico del sector supone una parte fundamental dentro </w:t>
      </w:r>
      <w:r w:rsidR="004921BE" w:rsidRPr="00157F1A">
        <w:rPr>
          <w:color w:val="000000" w:themeColor="text1"/>
          <w:lang w:val="es-MX" w:eastAsia="es-MX"/>
        </w:rPr>
        <w:t xml:space="preserve">de la identificación de restricciones y rigidices tanto estructurales como coyunturales. </w:t>
      </w:r>
      <w:r w:rsidR="00D86607" w:rsidRPr="00157F1A">
        <w:rPr>
          <w:color w:val="000000" w:themeColor="text1"/>
          <w:lang w:val="es-MX" w:eastAsia="es-MX"/>
        </w:rPr>
        <w:t>En este punto, la focalización de los programas y proyectos para el sector agropecuario, y la estructuración del presupuesto de apoyo, requieren de una base sólida de información estadística para el análisis que conduzca a decisiones acertadas sobre el fortalecimiento del sector.</w:t>
      </w:r>
    </w:p>
    <w:p w14:paraId="3AE046D4" w14:textId="77777777" w:rsidR="00BA75A6" w:rsidRPr="00157F1A" w:rsidRDefault="00BA75A6" w:rsidP="00551972">
      <w:pPr>
        <w:spacing w:line="276" w:lineRule="auto"/>
        <w:ind w:left="2268"/>
        <w:rPr>
          <w:color w:val="000000" w:themeColor="text1"/>
          <w:lang w:val="es-MX" w:eastAsia="es-MX"/>
        </w:rPr>
      </w:pPr>
    </w:p>
    <w:p w14:paraId="02F2B830" w14:textId="0C457BFB" w:rsidR="00C34F5E" w:rsidRPr="00157F1A" w:rsidRDefault="00C34F5E" w:rsidP="00551972">
      <w:pPr>
        <w:spacing w:line="276" w:lineRule="auto"/>
        <w:ind w:left="2268"/>
        <w:rPr>
          <w:color w:val="000000" w:themeColor="text1"/>
          <w:lang w:val="es-MX" w:eastAsia="es-MX"/>
        </w:rPr>
      </w:pPr>
      <w:r w:rsidRPr="00157F1A">
        <w:rPr>
          <w:color w:val="000000" w:themeColor="text1"/>
          <w:lang w:val="es-MX" w:eastAsia="es-MX"/>
        </w:rPr>
        <w:t xml:space="preserve">De esta manera, </w:t>
      </w:r>
      <w:r w:rsidR="0060577B" w:rsidRPr="00157F1A">
        <w:rPr>
          <w:color w:val="000000" w:themeColor="text1"/>
          <w:lang w:val="es-MX" w:eastAsia="es-MX"/>
        </w:rPr>
        <w:t>el Anuario Estadístico Agropecuario-2018</w:t>
      </w:r>
      <w:r w:rsidR="006B6278" w:rsidRPr="00157F1A">
        <w:rPr>
          <w:color w:val="000000" w:themeColor="text1"/>
          <w:lang w:val="es-MX" w:eastAsia="es-MX"/>
        </w:rPr>
        <w:t xml:space="preserve"> </w:t>
      </w:r>
      <w:r w:rsidR="0060577B" w:rsidRPr="00157F1A">
        <w:rPr>
          <w:color w:val="000000" w:themeColor="text1"/>
          <w:lang w:val="es-MX" w:eastAsia="es-MX"/>
        </w:rPr>
        <w:t>realizado por la Gobernación del Departamento del Meta, recoge un análisis coyuntural del sector agropecuario durante el periodo 2016-2018. El análisis se soporta en el estudio de los inventarios agrícola y pecuario con el apoyo de información secundaria, donde se busca consolidar un análisis relacional entre el comportamiento de los indicadores de cada inventario</w:t>
      </w:r>
      <w:r w:rsidR="006B6278" w:rsidRPr="00157F1A">
        <w:rPr>
          <w:color w:val="000000" w:themeColor="text1"/>
          <w:lang w:val="es-MX" w:eastAsia="es-MX"/>
        </w:rPr>
        <w:t>,</w:t>
      </w:r>
      <w:r w:rsidR="0060577B" w:rsidRPr="00157F1A">
        <w:rPr>
          <w:color w:val="000000" w:themeColor="text1"/>
          <w:lang w:val="es-MX" w:eastAsia="es-MX"/>
        </w:rPr>
        <w:t xml:space="preserve"> y </w:t>
      </w:r>
      <w:r w:rsidR="006B6278" w:rsidRPr="00157F1A">
        <w:rPr>
          <w:color w:val="000000" w:themeColor="text1"/>
          <w:lang w:val="es-MX" w:eastAsia="es-MX"/>
        </w:rPr>
        <w:t xml:space="preserve">las </w:t>
      </w:r>
      <w:r w:rsidR="0060577B" w:rsidRPr="00157F1A">
        <w:rPr>
          <w:color w:val="000000" w:themeColor="text1"/>
          <w:lang w:val="es-MX" w:eastAsia="es-MX"/>
        </w:rPr>
        <w:t xml:space="preserve">variables tanto endógenas como exógenas a los sistemas de producción y su dinámica. Así, el anuario se divide en cuatro secciones, incluida la introducción, que se distribuyen de la siguiente manera: </w:t>
      </w:r>
      <w:r w:rsidR="0060577B" w:rsidRPr="00157F1A">
        <w:rPr>
          <w:i/>
          <w:iCs/>
          <w:color w:val="000000" w:themeColor="text1"/>
          <w:lang w:val="es-MX" w:eastAsia="es-MX"/>
        </w:rPr>
        <w:t>Introducción</w:t>
      </w:r>
      <w:r w:rsidR="0060577B" w:rsidRPr="00157F1A">
        <w:rPr>
          <w:color w:val="000000" w:themeColor="text1"/>
          <w:lang w:val="es-MX" w:eastAsia="es-MX"/>
        </w:rPr>
        <w:t xml:space="preserve">; </w:t>
      </w:r>
      <w:r w:rsidR="0060577B" w:rsidRPr="00157F1A">
        <w:rPr>
          <w:i/>
          <w:iCs/>
          <w:color w:val="000000" w:themeColor="text1"/>
          <w:lang w:val="es-MX" w:eastAsia="es-MX"/>
        </w:rPr>
        <w:t>Sector Agrícola</w:t>
      </w:r>
      <w:r w:rsidR="0060577B" w:rsidRPr="00157F1A">
        <w:rPr>
          <w:color w:val="000000" w:themeColor="text1"/>
          <w:lang w:val="es-MX" w:eastAsia="es-MX"/>
        </w:rPr>
        <w:t xml:space="preserve">; </w:t>
      </w:r>
      <w:r w:rsidR="0060577B" w:rsidRPr="00157F1A">
        <w:rPr>
          <w:i/>
          <w:iCs/>
          <w:color w:val="000000" w:themeColor="text1"/>
          <w:lang w:val="es-MX" w:eastAsia="es-MX"/>
        </w:rPr>
        <w:t>Sector Pecuario</w:t>
      </w:r>
      <w:r w:rsidR="0060577B" w:rsidRPr="00157F1A">
        <w:rPr>
          <w:color w:val="000000" w:themeColor="text1"/>
          <w:lang w:val="es-MX" w:eastAsia="es-MX"/>
        </w:rPr>
        <w:t xml:space="preserve"> y; </w:t>
      </w:r>
      <w:r w:rsidR="004A7917" w:rsidRPr="00157F1A">
        <w:rPr>
          <w:color w:val="000000" w:themeColor="text1"/>
          <w:lang w:val="es-MX" w:eastAsia="es-MX"/>
        </w:rPr>
        <w:t xml:space="preserve">finalmente, el documento cierra con </w:t>
      </w:r>
      <w:r w:rsidR="0060577B" w:rsidRPr="00157F1A">
        <w:rPr>
          <w:i/>
          <w:iCs/>
          <w:color w:val="000000" w:themeColor="text1"/>
          <w:lang w:val="es-MX" w:eastAsia="es-MX"/>
        </w:rPr>
        <w:t>Conclusiones</w:t>
      </w:r>
      <w:r w:rsidR="0060577B" w:rsidRPr="00157F1A">
        <w:rPr>
          <w:color w:val="000000" w:themeColor="text1"/>
          <w:lang w:val="es-MX" w:eastAsia="es-MX"/>
        </w:rPr>
        <w:t>.</w:t>
      </w:r>
    </w:p>
    <w:p w14:paraId="1C770E57" w14:textId="77777777" w:rsidR="00C73D69" w:rsidRPr="00157F1A" w:rsidRDefault="00C73D69" w:rsidP="00551972">
      <w:pPr>
        <w:spacing w:line="276" w:lineRule="auto"/>
        <w:ind w:left="2268"/>
        <w:rPr>
          <w:color w:val="000000" w:themeColor="text1"/>
          <w:lang w:val="es-MX" w:eastAsia="es-MX"/>
        </w:rPr>
        <w:sectPr w:rsidR="00C73D69" w:rsidRPr="00157F1A" w:rsidSect="00BA75A6">
          <w:type w:val="continuous"/>
          <w:pgSz w:w="12240" w:h="15840"/>
          <w:pgMar w:top="1418" w:right="1701" w:bottom="1418" w:left="1701" w:header="709" w:footer="709" w:gutter="0"/>
          <w:cols w:space="708"/>
          <w:docGrid w:linePitch="360"/>
        </w:sectPr>
      </w:pPr>
    </w:p>
    <w:p w14:paraId="5C727ED9" w14:textId="3F1320B1" w:rsidR="00BE52FC" w:rsidRPr="00157F1A" w:rsidRDefault="006F39F5" w:rsidP="002E147C">
      <w:pPr>
        <w:pStyle w:val="Ttulo1"/>
        <w:numPr>
          <w:ilvl w:val="0"/>
          <w:numId w:val="11"/>
        </w:numPr>
        <w:pBdr>
          <w:bottom w:val="single" w:sz="4" w:space="1" w:color="BFBFBF" w:themeColor="background1" w:themeShade="BF"/>
        </w:pBdr>
        <w:jc w:val="left"/>
        <w:rPr>
          <w:color w:val="000000" w:themeColor="text1"/>
          <w:lang w:val="es-MX" w:eastAsia="es-MX"/>
        </w:rPr>
      </w:pPr>
      <w:bookmarkStart w:id="1" w:name="_Toc23161419"/>
      <w:r w:rsidRPr="00157F1A">
        <w:rPr>
          <w:color w:val="000000" w:themeColor="text1"/>
        </w:rPr>
        <w:lastRenderedPageBreak/>
        <w:t>S</w:t>
      </w:r>
      <w:r w:rsidR="00BE52FC" w:rsidRPr="00157F1A">
        <w:rPr>
          <w:color w:val="000000" w:themeColor="text1"/>
        </w:rPr>
        <w:t>ubsector Agrícola</w:t>
      </w:r>
      <w:bookmarkEnd w:id="1"/>
    </w:p>
    <w:p w14:paraId="7EBD3087" w14:textId="77777777" w:rsidR="006F39F5" w:rsidRPr="00157F1A" w:rsidRDefault="006F39F5" w:rsidP="0029618F">
      <w:pPr>
        <w:rPr>
          <w:color w:val="000000" w:themeColor="text1"/>
          <w:lang w:val="es-MX" w:eastAsia="es-MX"/>
        </w:rPr>
      </w:pPr>
    </w:p>
    <w:p w14:paraId="7E859399" w14:textId="77777777" w:rsidR="00F3185F" w:rsidRPr="00157F1A" w:rsidRDefault="00F3185F" w:rsidP="006F39F5">
      <w:pPr>
        <w:spacing w:line="276" w:lineRule="auto"/>
        <w:rPr>
          <w:color w:val="000000" w:themeColor="text1"/>
          <w:lang w:val="es-MX" w:eastAsia="es-MX"/>
        </w:rPr>
        <w:sectPr w:rsidR="00F3185F" w:rsidRPr="00157F1A" w:rsidSect="0056443A">
          <w:pgSz w:w="15840" w:h="12240" w:orient="landscape"/>
          <w:pgMar w:top="1701" w:right="1418" w:bottom="1701" w:left="1418" w:header="709" w:footer="709" w:gutter="0"/>
          <w:cols w:space="708"/>
          <w:docGrid w:linePitch="360"/>
        </w:sectPr>
      </w:pPr>
    </w:p>
    <w:tbl>
      <w:tblPr>
        <w:tblpPr w:leftFromText="141" w:rightFromText="141" w:vertAnchor="page" w:horzAnchor="margin" w:tblpY="7201"/>
        <w:tblOverlap w:val="never"/>
        <w:tblW w:w="12165" w:type="dxa"/>
        <w:tblCellMar>
          <w:left w:w="70" w:type="dxa"/>
          <w:right w:w="70" w:type="dxa"/>
        </w:tblCellMar>
        <w:tblLook w:val="04A0" w:firstRow="1" w:lastRow="0" w:firstColumn="1" w:lastColumn="0" w:noHBand="0" w:noVBand="1"/>
      </w:tblPr>
      <w:tblGrid>
        <w:gridCol w:w="1189"/>
        <w:gridCol w:w="700"/>
        <w:gridCol w:w="700"/>
        <w:gridCol w:w="701"/>
        <w:gridCol w:w="589"/>
        <w:gridCol w:w="747"/>
        <w:gridCol w:w="747"/>
        <w:gridCol w:w="749"/>
        <w:gridCol w:w="749"/>
        <w:gridCol w:w="860"/>
        <w:gridCol w:w="860"/>
        <w:gridCol w:w="881"/>
        <w:gridCol w:w="640"/>
        <w:gridCol w:w="501"/>
        <w:gridCol w:w="501"/>
        <w:gridCol w:w="501"/>
        <w:gridCol w:w="550"/>
      </w:tblGrid>
      <w:tr w:rsidR="0029618F" w:rsidRPr="00044848" w14:paraId="149D200C" w14:textId="77777777" w:rsidTr="0029618F">
        <w:trPr>
          <w:trHeight w:val="128"/>
        </w:trPr>
        <w:tc>
          <w:tcPr>
            <w:tcW w:w="489" w:type="pct"/>
            <w:vMerge w:val="restart"/>
            <w:tcBorders>
              <w:top w:val="single" w:sz="4" w:space="0" w:color="auto"/>
              <w:bottom w:val="single" w:sz="4" w:space="0" w:color="auto"/>
            </w:tcBorders>
            <w:shd w:val="clear" w:color="auto" w:fill="auto"/>
            <w:noWrap/>
            <w:vAlign w:val="center"/>
            <w:hideMark/>
          </w:tcPr>
          <w:p w14:paraId="3C056079"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Cultivo</w:t>
            </w:r>
          </w:p>
        </w:tc>
        <w:tc>
          <w:tcPr>
            <w:tcW w:w="864" w:type="pct"/>
            <w:gridSpan w:val="3"/>
            <w:tcBorders>
              <w:top w:val="single" w:sz="4" w:space="0" w:color="auto"/>
              <w:bottom w:val="single" w:sz="4" w:space="0" w:color="auto"/>
            </w:tcBorders>
            <w:shd w:val="clear" w:color="auto" w:fill="auto"/>
            <w:noWrap/>
            <w:vAlign w:val="center"/>
            <w:hideMark/>
          </w:tcPr>
          <w:p w14:paraId="3552E550"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Área Sembrada (ha)</w:t>
            </w:r>
          </w:p>
        </w:tc>
        <w:tc>
          <w:tcPr>
            <w:tcW w:w="242" w:type="pct"/>
            <w:vMerge w:val="restart"/>
            <w:tcBorders>
              <w:top w:val="single" w:sz="4" w:space="0" w:color="auto"/>
              <w:bottom w:val="single" w:sz="4" w:space="0" w:color="auto"/>
            </w:tcBorders>
            <w:shd w:val="clear" w:color="auto" w:fill="auto"/>
            <w:vAlign w:val="center"/>
          </w:tcPr>
          <w:p w14:paraId="4834025B"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Δ</w:t>
            </w:r>
          </w:p>
        </w:tc>
        <w:tc>
          <w:tcPr>
            <w:tcW w:w="922" w:type="pct"/>
            <w:gridSpan w:val="3"/>
            <w:tcBorders>
              <w:top w:val="single" w:sz="4" w:space="0" w:color="auto"/>
              <w:bottom w:val="single" w:sz="4" w:space="0" w:color="auto"/>
            </w:tcBorders>
            <w:shd w:val="clear" w:color="auto" w:fill="auto"/>
            <w:noWrap/>
            <w:vAlign w:val="center"/>
            <w:hideMark/>
          </w:tcPr>
          <w:p w14:paraId="0E4B442A"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Área Cosechada (ha)</w:t>
            </w:r>
          </w:p>
        </w:tc>
        <w:tc>
          <w:tcPr>
            <w:tcW w:w="308" w:type="pct"/>
            <w:vMerge w:val="restart"/>
            <w:tcBorders>
              <w:top w:val="single" w:sz="4" w:space="0" w:color="auto"/>
              <w:bottom w:val="single" w:sz="4" w:space="0" w:color="auto"/>
            </w:tcBorders>
            <w:shd w:val="clear" w:color="auto" w:fill="auto"/>
            <w:vAlign w:val="center"/>
          </w:tcPr>
          <w:p w14:paraId="7882B055"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Δ</w:t>
            </w:r>
          </w:p>
        </w:tc>
        <w:tc>
          <w:tcPr>
            <w:tcW w:w="1068" w:type="pct"/>
            <w:gridSpan w:val="3"/>
            <w:tcBorders>
              <w:top w:val="single" w:sz="4" w:space="0" w:color="auto"/>
              <w:bottom w:val="single" w:sz="4" w:space="0" w:color="auto"/>
            </w:tcBorders>
            <w:shd w:val="clear" w:color="auto" w:fill="auto"/>
            <w:noWrap/>
            <w:vAlign w:val="center"/>
            <w:hideMark/>
          </w:tcPr>
          <w:p w14:paraId="48B3AC1B"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Producción (t)</w:t>
            </w:r>
          </w:p>
        </w:tc>
        <w:tc>
          <w:tcPr>
            <w:tcW w:w="263" w:type="pct"/>
            <w:vMerge w:val="restart"/>
            <w:tcBorders>
              <w:top w:val="single" w:sz="4" w:space="0" w:color="auto"/>
              <w:bottom w:val="single" w:sz="4" w:space="0" w:color="auto"/>
            </w:tcBorders>
            <w:shd w:val="clear" w:color="auto" w:fill="auto"/>
            <w:vAlign w:val="center"/>
          </w:tcPr>
          <w:p w14:paraId="2FDE71FC"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Δ</w:t>
            </w:r>
          </w:p>
        </w:tc>
        <w:tc>
          <w:tcPr>
            <w:tcW w:w="618" w:type="pct"/>
            <w:gridSpan w:val="3"/>
            <w:tcBorders>
              <w:top w:val="single" w:sz="4" w:space="0" w:color="auto"/>
              <w:bottom w:val="single" w:sz="4" w:space="0" w:color="auto"/>
            </w:tcBorders>
            <w:shd w:val="clear" w:color="auto" w:fill="auto"/>
            <w:noWrap/>
            <w:vAlign w:val="center"/>
            <w:hideMark/>
          </w:tcPr>
          <w:p w14:paraId="03C792CA"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Rendimientos (t/ha)</w:t>
            </w:r>
          </w:p>
        </w:tc>
        <w:tc>
          <w:tcPr>
            <w:tcW w:w="227" w:type="pct"/>
            <w:vMerge w:val="restart"/>
            <w:tcBorders>
              <w:top w:val="single" w:sz="4" w:space="0" w:color="auto"/>
              <w:bottom w:val="single" w:sz="4" w:space="0" w:color="auto"/>
            </w:tcBorders>
            <w:shd w:val="clear" w:color="auto" w:fill="auto"/>
            <w:vAlign w:val="center"/>
          </w:tcPr>
          <w:p w14:paraId="1A56F261"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Δ</w:t>
            </w:r>
          </w:p>
        </w:tc>
      </w:tr>
      <w:tr w:rsidR="0029618F" w:rsidRPr="00044848" w14:paraId="6AD2AB67" w14:textId="77777777" w:rsidTr="0029618F">
        <w:trPr>
          <w:trHeight w:val="77"/>
        </w:trPr>
        <w:tc>
          <w:tcPr>
            <w:tcW w:w="489" w:type="pct"/>
            <w:vMerge/>
            <w:tcBorders>
              <w:top w:val="single" w:sz="4" w:space="0" w:color="auto"/>
              <w:bottom w:val="single" w:sz="4" w:space="0" w:color="auto"/>
            </w:tcBorders>
            <w:shd w:val="clear" w:color="auto" w:fill="auto"/>
            <w:vAlign w:val="center"/>
            <w:hideMark/>
          </w:tcPr>
          <w:p w14:paraId="6AE337A9" w14:textId="77777777" w:rsidR="0029618F" w:rsidRPr="00044848" w:rsidRDefault="0029618F" w:rsidP="0029618F">
            <w:pPr>
              <w:ind w:firstLine="0"/>
              <w:jc w:val="center"/>
              <w:rPr>
                <w:rFonts w:eastAsia="Times New Roman" w:cs="Times New Roman"/>
                <w:b/>
                <w:color w:val="000000" w:themeColor="text1"/>
                <w:sz w:val="16"/>
                <w:szCs w:val="16"/>
                <w:lang w:eastAsia="es-CO"/>
              </w:rPr>
            </w:pPr>
          </w:p>
        </w:tc>
        <w:tc>
          <w:tcPr>
            <w:tcW w:w="288" w:type="pct"/>
            <w:tcBorders>
              <w:top w:val="single" w:sz="4" w:space="0" w:color="auto"/>
              <w:bottom w:val="single" w:sz="4" w:space="0" w:color="auto"/>
            </w:tcBorders>
            <w:shd w:val="clear" w:color="auto" w:fill="auto"/>
            <w:noWrap/>
            <w:vAlign w:val="center"/>
            <w:hideMark/>
          </w:tcPr>
          <w:p w14:paraId="29DB3D4A"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2016</w:t>
            </w:r>
          </w:p>
        </w:tc>
        <w:tc>
          <w:tcPr>
            <w:tcW w:w="288" w:type="pct"/>
            <w:tcBorders>
              <w:top w:val="single" w:sz="4" w:space="0" w:color="auto"/>
              <w:bottom w:val="single" w:sz="4" w:space="0" w:color="auto"/>
            </w:tcBorders>
            <w:shd w:val="clear" w:color="auto" w:fill="auto"/>
            <w:noWrap/>
            <w:vAlign w:val="center"/>
            <w:hideMark/>
          </w:tcPr>
          <w:p w14:paraId="5ACB1320"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2017</w:t>
            </w:r>
          </w:p>
        </w:tc>
        <w:tc>
          <w:tcPr>
            <w:tcW w:w="288" w:type="pct"/>
            <w:tcBorders>
              <w:top w:val="single" w:sz="4" w:space="0" w:color="auto"/>
              <w:bottom w:val="single" w:sz="4" w:space="0" w:color="auto"/>
            </w:tcBorders>
            <w:shd w:val="clear" w:color="auto" w:fill="auto"/>
            <w:noWrap/>
            <w:vAlign w:val="center"/>
            <w:hideMark/>
          </w:tcPr>
          <w:p w14:paraId="3BA9AB43"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2018</w:t>
            </w:r>
          </w:p>
        </w:tc>
        <w:tc>
          <w:tcPr>
            <w:tcW w:w="242" w:type="pct"/>
            <w:vMerge/>
            <w:tcBorders>
              <w:top w:val="single" w:sz="4" w:space="0" w:color="auto"/>
              <w:bottom w:val="single" w:sz="4" w:space="0" w:color="auto"/>
            </w:tcBorders>
            <w:shd w:val="clear" w:color="auto" w:fill="auto"/>
            <w:noWrap/>
            <w:vAlign w:val="center"/>
            <w:hideMark/>
          </w:tcPr>
          <w:p w14:paraId="771BEDBF" w14:textId="77777777" w:rsidR="0029618F" w:rsidRPr="00044848" w:rsidRDefault="0029618F" w:rsidP="0029618F">
            <w:pPr>
              <w:ind w:firstLine="0"/>
              <w:jc w:val="center"/>
              <w:rPr>
                <w:rFonts w:eastAsia="Times New Roman" w:cs="Times New Roman"/>
                <w:b/>
                <w:color w:val="000000" w:themeColor="text1"/>
                <w:sz w:val="16"/>
                <w:szCs w:val="16"/>
                <w:lang w:eastAsia="es-CO"/>
              </w:rPr>
            </w:pPr>
          </w:p>
        </w:tc>
        <w:tc>
          <w:tcPr>
            <w:tcW w:w="307" w:type="pct"/>
            <w:tcBorders>
              <w:top w:val="single" w:sz="4" w:space="0" w:color="auto"/>
              <w:bottom w:val="single" w:sz="4" w:space="0" w:color="auto"/>
            </w:tcBorders>
            <w:shd w:val="clear" w:color="auto" w:fill="auto"/>
            <w:noWrap/>
            <w:vAlign w:val="center"/>
            <w:hideMark/>
          </w:tcPr>
          <w:p w14:paraId="057CB260"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2016</w:t>
            </w:r>
          </w:p>
        </w:tc>
        <w:tc>
          <w:tcPr>
            <w:tcW w:w="307" w:type="pct"/>
            <w:tcBorders>
              <w:top w:val="single" w:sz="4" w:space="0" w:color="auto"/>
              <w:bottom w:val="single" w:sz="4" w:space="0" w:color="auto"/>
            </w:tcBorders>
            <w:shd w:val="clear" w:color="auto" w:fill="auto"/>
            <w:noWrap/>
            <w:vAlign w:val="center"/>
            <w:hideMark/>
          </w:tcPr>
          <w:p w14:paraId="1BD3B544"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2017</w:t>
            </w:r>
          </w:p>
        </w:tc>
        <w:tc>
          <w:tcPr>
            <w:tcW w:w="308" w:type="pct"/>
            <w:tcBorders>
              <w:top w:val="single" w:sz="4" w:space="0" w:color="auto"/>
              <w:bottom w:val="single" w:sz="4" w:space="0" w:color="auto"/>
            </w:tcBorders>
            <w:shd w:val="clear" w:color="auto" w:fill="auto"/>
            <w:noWrap/>
            <w:vAlign w:val="center"/>
            <w:hideMark/>
          </w:tcPr>
          <w:p w14:paraId="23DDA182"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2018</w:t>
            </w:r>
          </w:p>
        </w:tc>
        <w:tc>
          <w:tcPr>
            <w:tcW w:w="308" w:type="pct"/>
            <w:vMerge/>
            <w:tcBorders>
              <w:top w:val="single" w:sz="4" w:space="0" w:color="auto"/>
              <w:bottom w:val="single" w:sz="4" w:space="0" w:color="auto"/>
            </w:tcBorders>
            <w:shd w:val="clear" w:color="auto" w:fill="auto"/>
            <w:noWrap/>
            <w:vAlign w:val="center"/>
            <w:hideMark/>
          </w:tcPr>
          <w:p w14:paraId="0889CDB9" w14:textId="77777777" w:rsidR="0029618F" w:rsidRPr="00044848" w:rsidRDefault="0029618F" w:rsidP="0029618F">
            <w:pPr>
              <w:ind w:firstLine="0"/>
              <w:jc w:val="center"/>
              <w:rPr>
                <w:rFonts w:eastAsia="Times New Roman" w:cs="Times New Roman"/>
                <w:b/>
                <w:color w:val="000000" w:themeColor="text1"/>
                <w:sz w:val="16"/>
                <w:szCs w:val="16"/>
                <w:lang w:eastAsia="es-CO"/>
              </w:rPr>
            </w:pPr>
          </w:p>
        </w:tc>
        <w:tc>
          <w:tcPr>
            <w:tcW w:w="353" w:type="pct"/>
            <w:tcBorders>
              <w:top w:val="single" w:sz="4" w:space="0" w:color="auto"/>
              <w:bottom w:val="single" w:sz="4" w:space="0" w:color="auto"/>
            </w:tcBorders>
            <w:shd w:val="clear" w:color="auto" w:fill="auto"/>
            <w:noWrap/>
            <w:vAlign w:val="center"/>
            <w:hideMark/>
          </w:tcPr>
          <w:p w14:paraId="29A5EF5A"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2016</w:t>
            </w:r>
          </w:p>
        </w:tc>
        <w:tc>
          <w:tcPr>
            <w:tcW w:w="353" w:type="pct"/>
            <w:tcBorders>
              <w:top w:val="single" w:sz="4" w:space="0" w:color="auto"/>
              <w:bottom w:val="single" w:sz="4" w:space="0" w:color="auto"/>
            </w:tcBorders>
            <w:shd w:val="clear" w:color="auto" w:fill="auto"/>
            <w:noWrap/>
            <w:vAlign w:val="center"/>
            <w:hideMark/>
          </w:tcPr>
          <w:p w14:paraId="5DDC0B90"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2017</w:t>
            </w:r>
          </w:p>
        </w:tc>
        <w:tc>
          <w:tcPr>
            <w:tcW w:w="361" w:type="pct"/>
            <w:tcBorders>
              <w:top w:val="single" w:sz="4" w:space="0" w:color="auto"/>
              <w:bottom w:val="single" w:sz="4" w:space="0" w:color="auto"/>
            </w:tcBorders>
            <w:shd w:val="clear" w:color="auto" w:fill="auto"/>
            <w:noWrap/>
            <w:vAlign w:val="center"/>
            <w:hideMark/>
          </w:tcPr>
          <w:p w14:paraId="5DB4722C"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2018</w:t>
            </w:r>
          </w:p>
        </w:tc>
        <w:tc>
          <w:tcPr>
            <w:tcW w:w="263" w:type="pct"/>
            <w:vMerge/>
            <w:tcBorders>
              <w:top w:val="single" w:sz="4" w:space="0" w:color="auto"/>
              <w:bottom w:val="single" w:sz="4" w:space="0" w:color="auto"/>
            </w:tcBorders>
            <w:shd w:val="clear" w:color="auto" w:fill="auto"/>
            <w:noWrap/>
            <w:vAlign w:val="center"/>
            <w:hideMark/>
          </w:tcPr>
          <w:p w14:paraId="6E8CDA2C" w14:textId="77777777" w:rsidR="0029618F" w:rsidRPr="00044848" w:rsidRDefault="0029618F" w:rsidP="0029618F">
            <w:pPr>
              <w:ind w:firstLine="0"/>
              <w:jc w:val="center"/>
              <w:rPr>
                <w:rFonts w:eastAsia="Times New Roman" w:cs="Times New Roman"/>
                <w:b/>
                <w:color w:val="000000" w:themeColor="text1"/>
                <w:sz w:val="16"/>
                <w:szCs w:val="16"/>
                <w:lang w:eastAsia="es-CO"/>
              </w:rPr>
            </w:pPr>
          </w:p>
        </w:tc>
        <w:tc>
          <w:tcPr>
            <w:tcW w:w="206" w:type="pct"/>
            <w:tcBorders>
              <w:top w:val="single" w:sz="4" w:space="0" w:color="auto"/>
              <w:bottom w:val="single" w:sz="4" w:space="0" w:color="auto"/>
            </w:tcBorders>
            <w:shd w:val="clear" w:color="auto" w:fill="auto"/>
            <w:noWrap/>
            <w:vAlign w:val="center"/>
            <w:hideMark/>
          </w:tcPr>
          <w:p w14:paraId="2C9AC22C"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2016</w:t>
            </w:r>
          </w:p>
        </w:tc>
        <w:tc>
          <w:tcPr>
            <w:tcW w:w="206" w:type="pct"/>
            <w:tcBorders>
              <w:top w:val="single" w:sz="4" w:space="0" w:color="auto"/>
              <w:bottom w:val="single" w:sz="4" w:space="0" w:color="auto"/>
            </w:tcBorders>
            <w:shd w:val="clear" w:color="auto" w:fill="auto"/>
            <w:noWrap/>
            <w:vAlign w:val="center"/>
            <w:hideMark/>
          </w:tcPr>
          <w:p w14:paraId="4817D2F2"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2017</w:t>
            </w:r>
          </w:p>
        </w:tc>
        <w:tc>
          <w:tcPr>
            <w:tcW w:w="206" w:type="pct"/>
            <w:tcBorders>
              <w:top w:val="single" w:sz="4" w:space="0" w:color="auto"/>
              <w:bottom w:val="single" w:sz="4" w:space="0" w:color="auto"/>
            </w:tcBorders>
            <w:shd w:val="clear" w:color="auto" w:fill="auto"/>
            <w:noWrap/>
            <w:vAlign w:val="center"/>
            <w:hideMark/>
          </w:tcPr>
          <w:p w14:paraId="55047A42"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2018</w:t>
            </w:r>
          </w:p>
        </w:tc>
        <w:tc>
          <w:tcPr>
            <w:tcW w:w="227" w:type="pct"/>
            <w:vMerge/>
            <w:tcBorders>
              <w:top w:val="single" w:sz="4" w:space="0" w:color="auto"/>
              <w:bottom w:val="single" w:sz="4" w:space="0" w:color="auto"/>
            </w:tcBorders>
            <w:shd w:val="clear" w:color="auto" w:fill="auto"/>
            <w:noWrap/>
            <w:vAlign w:val="center"/>
            <w:hideMark/>
          </w:tcPr>
          <w:p w14:paraId="27D328D8" w14:textId="77777777" w:rsidR="0029618F" w:rsidRPr="00044848" w:rsidRDefault="0029618F" w:rsidP="0029618F">
            <w:pPr>
              <w:ind w:firstLine="0"/>
              <w:jc w:val="center"/>
              <w:rPr>
                <w:rFonts w:eastAsia="Times New Roman" w:cs="Times New Roman"/>
                <w:b/>
                <w:color w:val="000000" w:themeColor="text1"/>
                <w:sz w:val="16"/>
                <w:szCs w:val="16"/>
                <w:lang w:eastAsia="es-CO"/>
              </w:rPr>
            </w:pPr>
          </w:p>
        </w:tc>
      </w:tr>
      <w:tr w:rsidR="0029618F" w:rsidRPr="00044848" w14:paraId="2A457A25" w14:textId="77777777" w:rsidTr="0029618F">
        <w:trPr>
          <w:trHeight w:val="176"/>
        </w:trPr>
        <w:tc>
          <w:tcPr>
            <w:tcW w:w="489" w:type="pct"/>
            <w:tcBorders>
              <w:top w:val="single" w:sz="4" w:space="0" w:color="auto"/>
              <w:bottom w:val="single" w:sz="4" w:space="0" w:color="auto"/>
            </w:tcBorders>
            <w:shd w:val="clear" w:color="auto" w:fill="auto"/>
            <w:noWrap/>
            <w:vAlign w:val="center"/>
          </w:tcPr>
          <w:p w14:paraId="2F066C74" w14:textId="77777777" w:rsidR="0029618F" w:rsidRPr="00044848" w:rsidRDefault="0029618F" w:rsidP="0029618F">
            <w:pPr>
              <w:ind w:firstLine="0"/>
              <w:jc w:val="center"/>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Total</w:t>
            </w:r>
          </w:p>
        </w:tc>
        <w:tc>
          <w:tcPr>
            <w:tcW w:w="288" w:type="pct"/>
            <w:tcBorders>
              <w:top w:val="single" w:sz="4" w:space="0" w:color="auto"/>
              <w:bottom w:val="single" w:sz="4" w:space="0" w:color="auto"/>
            </w:tcBorders>
            <w:shd w:val="clear" w:color="auto" w:fill="auto"/>
            <w:noWrap/>
            <w:vAlign w:val="center"/>
          </w:tcPr>
          <w:p w14:paraId="247B767C" w14:textId="77777777" w:rsidR="0029618F" w:rsidRPr="00044848" w:rsidRDefault="0029618F" w:rsidP="0029618F">
            <w:pPr>
              <w:ind w:firstLine="0"/>
              <w:jc w:val="right"/>
              <w:rPr>
                <w:rFonts w:eastAsia="Times New Roman" w:cs="Times New Roman"/>
                <w:b/>
                <w:color w:val="000000" w:themeColor="text1"/>
                <w:sz w:val="16"/>
                <w:szCs w:val="16"/>
                <w:lang w:eastAsia="es-CO"/>
              </w:rPr>
            </w:pPr>
            <w:r>
              <w:rPr>
                <w:rFonts w:eastAsia="Times New Roman" w:cs="Times New Roman"/>
                <w:b/>
                <w:color w:val="000000" w:themeColor="text1"/>
                <w:sz w:val="16"/>
                <w:szCs w:val="16"/>
                <w:lang w:eastAsia="es-CO"/>
              </w:rPr>
              <w:t>462.77</w:t>
            </w:r>
            <w:r w:rsidRPr="00044848">
              <w:rPr>
                <w:rFonts w:eastAsia="Times New Roman" w:cs="Times New Roman"/>
                <w:b/>
                <w:color w:val="000000" w:themeColor="text1"/>
                <w:sz w:val="16"/>
                <w:szCs w:val="16"/>
                <w:lang w:eastAsia="es-CO"/>
              </w:rPr>
              <w:t>3</w:t>
            </w:r>
          </w:p>
        </w:tc>
        <w:tc>
          <w:tcPr>
            <w:tcW w:w="288" w:type="pct"/>
            <w:tcBorders>
              <w:top w:val="single" w:sz="4" w:space="0" w:color="auto"/>
              <w:bottom w:val="single" w:sz="4" w:space="0" w:color="auto"/>
            </w:tcBorders>
            <w:shd w:val="clear" w:color="auto" w:fill="auto"/>
            <w:noWrap/>
            <w:vAlign w:val="center"/>
          </w:tcPr>
          <w:p w14:paraId="2F7D2C71" w14:textId="77777777" w:rsidR="0029618F" w:rsidRPr="00044848" w:rsidRDefault="0029618F" w:rsidP="0029618F">
            <w:pPr>
              <w:ind w:firstLine="0"/>
              <w:jc w:val="right"/>
              <w:rPr>
                <w:rFonts w:eastAsia="Times New Roman" w:cs="Times New Roman"/>
                <w:b/>
                <w:color w:val="000000" w:themeColor="text1"/>
                <w:sz w:val="16"/>
                <w:szCs w:val="16"/>
                <w:lang w:eastAsia="es-CO"/>
              </w:rPr>
            </w:pPr>
            <w:r w:rsidRPr="00044848">
              <w:rPr>
                <w:rFonts w:eastAsia="Times New Roman" w:cs="Times New Roman"/>
                <w:b/>
                <w:color w:val="000000" w:themeColor="text1"/>
                <w:sz w:val="16"/>
                <w:szCs w:val="16"/>
                <w:lang w:eastAsia="es-CO"/>
              </w:rPr>
              <w:t>459.560</w:t>
            </w:r>
          </w:p>
        </w:tc>
        <w:tc>
          <w:tcPr>
            <w:tcW w:w="288" w:type="pct"/>
            <w:tcBorders>
              <w:top w:val="single" w:sz="4" w:space="0" w:color="auto"/>
              <w:bottom w:val="single" w:sz="4" w:space="0" w:color="auto"/>
            </w:tcBorders>
            <w:shd w:val="clear" w:color="auto" w:fill="auto"/>
            <w:noWrap/>
            <w:vAlign w:val="center"/>
          </w:tcPr>
          <w:p w14:paraId="701ECA22"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color w:val="000000" w:themeColor="text1"/>
                <w:sz w:val="16"/>
                <w:szCs w:val="16"/>
              </w:rPr>
              <w:t>461.766</w:t>
            </w:r>
          </w:p>
        </w:tc>
        <w:tc>
          <w:tcPr>
            <w:tcW w:w="242" w:type="pct"/>
            <w:tcBorders>
              <w:top w:val="single" w:sz="4" w:space="0" w:color="auto"/>
              <w:bottom w:val="single" w:sz="4" w:space="0" w:color="auto"/>
            </w:tcBorders>
            <w:shd w:val="clear" w:color="auto" w:fill="auto"/>
            <w:noWrap/>
            <w:vAlign w:val="center"/>
          </w:tcPr>
          <w:p w14:paraId="683D6772"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color w:val="000000" w:themeColor="text1"/>
                <w:sz w:val="16"/>
                <w:szCs w:val="16"/>
              </w:rPr>
              <w:t>0.5</w:t>
            </w:r>
          </w:p>
        </w:tc>
        <w:tc>
          <w:tcPr>
            <w:tcW w:w="307" w:type="pct"/>
            <w:tcBorders>
              <w:top w:val="single" w:sz="4" w:space="0" w:color="auto"/>
              <w:bottom w:val="single" w:sz="4" w:space="0" w:color="auto"/>
            </w:tcBorders>
            <w:shd w:val="clear" w:color="auto" w:fill="auto"/>
            <w:noWrap/>
            <w:vAlign w:val="center"/>
          </w:tcPr>
          <w:p w14:paraId="16B66C3D"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370.867</w:t>
            </w:r>
          </w:p>
        </w:tc>
        <w:tc>
          <w:tcPr>
            <w:tcW w:w="307" w:type="pct"/>
            <w:tcBorders>
              <w:top w:val="single" w:sz="4" w:space="0" w:color="auto"/>
              <w:bottom w:val="single" w:sz="4" w:space="0" w:color="auto"/>
            </w:tcBorders>
            <w:shd w:val="clear" w:color="auto" w:fill="auto"/>
            <w:noWrap/>
            <w:vAlign w:val="center"/>
          </w:tcPr>
          <w:p w14:paraId="6F63223F"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386.773</w:t>
            </w:r>
          </w:p>
        </w:tc>
        <w:tc>
          <w:tcPr>
            <w:tcW w:w="308" w:type="pct"/>
            <w:tcBorders>
              <w:top w:val="single" w:sz="4" w:space="0" w:color="auto"/>
              <w:bottom w:val="single" w:sz="4" w:space="0" w:color="auto"/>
            </w:tcBorders>
            <w:shd w:val="clear" w:color="auto" w:fill="auto"/>
            <w:noWrap/>
            <w:vAlign w:val="center"/>
          </w:tcPr>
          <w:p w14:paraId="4925ACAB"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bCs/>
                <w:color w:val="000000" w:themeColor="text1"/>
                <w:sz w:val="16"/>
                <w:szCs w:val="16"/>
              </w:rPr>
              <w:t>394,670</w:t>
            </w:r>
          </w:p>
        </w:tc>
        <w:tc>
          <w:tcPr>
            <w:tcW w:w="308" w:type="pct"/>
            <w:tcBorders>
              <w:top w:val="single" w:sz="4" w:space="0" w:color="auto"/>
              <w:bottom w:val="single" w:sz="4" w:space="0" w:color="auto"/>
            </w:tcBorders>
            <w:shd w:val="clear" w:color="auto" w:fill="auto"/>
            <w:noWrap/>
            <w:vAlign w:val="center"/>
          </w:tcPr>
          <w:p w14:paraId="455DF79C"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bCs/>
                <w:color w:val="000000" w:themeColor="text1"/>
                <w:sz w:val="16"/>
                <w:szCs w:val="16"/>
              </w:rPr>
              <w:t>2</w:t>
            </w:r>
          </w:p>
        </w:tc>
        <w:tc>
          <w:tcPr>
            <w:tcW w:w="353" w:type="pct"/>
            <w:tcBorders>
              <w:top w:val="single" w:sz="4" w:space="0" w:color="auto"/>
              <w:bottom w:val="single" w:sz="4" w:space="0" w:color="auto"/>
            </w:tcBorders>
            <w:shd w:val="clear" w:color="auto" w:fill="auto"/>
            <w:noWrap/>
            <w:vAlign w:val="center"/>
          </w:tcPr>
          <w:p w14:paraId="40F0ED32"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4.694.447</w:t>
            </w:r>
          </w:p>
        </w:tc>
        <w:tc>
          <w:tcPr>
            <w:tcW w:w="353" w:type="pct"/>
            <w:tcBorders>
              <w:top w:val="single" w:sz="4" w:space="0" w:color="auto"/>
              <w:bottom w:val="single" w:sz="4" w:space="0" w:color="auto"/>
            </w:tcBorders>
            <w:shd w:val="clear" w:color="auto" w:fill="auto"/>
            <w:noWrap/>
            <w:vAlign w:val="center"/>
          </w:tcPr>
          <w:p w14:paraId="75C8629D"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6.329.942</w:t>
            </w:r>
          </w:p>
        </w:tc>
        <w:tc>
          <w:tcPr>
            <w:tcW w:w="361" w:type="pct"/>
            <w:tcBorders>
              <w:top w:val="single" w:sz="4" w:space="0" w:color="auto"/>
              <w:bottom w:val="single" w:sz="4" w:space="0" w:color="auto"/>
            </w:tcBorders>
            <w:shd w:val="clear" w:color="auto" w:fill="auto"/>
            <w:noWrap/>
            <w:vAlign w:val="center"/>
          </w:tcPr>
          <w:p w14:paraId="237C1DDE"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color w:val="000000" w:themeColor="text1"/>
                <w:sz w:val="16"/>
                <w:szCs w:val="16"/>
              </w:rPr>
              <w:t>6,974.539</w:t>
            </w:r>
          </w:p>
        </w:tc>
        <w:tc>
          <w:tcPr>
            <w:tcW w:w="263" w:type="pct"/>
            <w:tcBorders>
              <w:top w:val="single" w:sz="4" w:space="0" w:color="auto"/>
              <w:bottom w:val="single" w:sz="4" w:space="0" w:color="auto"/>
            </w:tcBorders>
            <w:shd w:val="clear" w:color="auto" w:fill="auto"/>
            <w:noWrap/>
            <w:vAlign w:val="center"/>
          </w:tcPr>
          <w:p w14:paraId="6B9298A6"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color w:val="000000" w:themeColor="text1"/>
                <w:sz w:val="16"/>
                <w:szCs w:val="16"/>
              </w:rPr>
              <w:t>10.2</w:t>
            </w:r>
          </w:p>
        </w:tc>
        <w:tc>
          <w:tcPr>
            <w:tcW w:w="206" w:type="pct"/>
            <w:tcBorders>
              <w:top w:val="single" w:sz="4" w:space="0" w:color="auto"/>
              <w:bottom w:val="single" w:sz="4" w:space="0" w:color="auto"/>
            </w:tcBorders>
            <w:shd w:val="clear" w:color="auto" w:fill="auto"/>
            <w:noWrap/>
            <w:vAlign w:val="center"/>
          </w:tcPr>
          <w:p w14:paraId="71F711B0"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12,6</w:t>
            </w:r>
          </w:p>
        </w:tc>
        <w:tc>
          <w:tcPr>
            <w:tcW w:w="206" w:type="pct"/>
            <w:tcBorders>
              <w:top w:val="single" w:sz="4" w:space="0" w:color="auto"/>
              <w:bottom w:val="single" w:sz="4" w:space="0" w:color="auto"/>
            </w:tcBorders>
            <w:shd w:val="clear" w:color="auto" w:fill="auto"/>
            <w:noWrap/>
            <w:vAlign w:val="center"/>
          </w:tcPr>
          <w:p w14:paraId="2E6E70AB"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16,4</w:t>
            </w:r>
          </w:p>
        </w:tc>
        <w:tc>
          <w:tcPr>
            <w:tcW w:w="206" w:type="pct"/>
            <w:tcBorders>
              <w:top w:val="single" w:sz="4" w:space="0" w:color="auto"/>
              <w:bottom w:val="single" w:sz="4" w:space="0" w:color="auto"/>
            </w:tcBorders>
            <w:shd w:val="clear" w:color="auto" w:fill="auto"/>
            <w:noWrap/>
            <w:vAlign w:val="center"/>
          </w:tcPr>
          <w:p w14:paraId="5DE520F8"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cs="Times New Roman"/>
                <w:b/>
                <w:color w:val="000000" w:themeColor="text1"/>
                <w:sz w:val="16"/>
                <w:szCs w:val="16"/>
              </w:rPr>
              <w:t>17,7</w:t>
            </w:r>
          </w:p>
        </w:tc>
        <w:tc>
          <w:tcPr>
            <w:tcW w:w="227" w:type="pct"/>
            <w:tcBorders>
              <w:top w:val="single" w:sz="4" w:space="0" w:color="auto"/>
              <w:bottom w:val="single" w:sz="4" w:space="0" w:color="auto"/>
            </w:tcBorders>
            <w:shd w:val="clear" w:color="auto" w:fill="auto"/>
            <w:noWrap/>
            <w:vAlign w:val="center"/>
          </w:tcPr>
          <w:p w14:paraId="3A2EA38F" w14:textId="77777777" w:rsidR="0029618F" w:rsidRPr="00B44296" w:rsidRDefault="0029618F" w:rsidP="0029618F">
            <w:pPr>
              <w:ind w:firstLine="0"/>
              <w:jc w:val="right"/>
              <w:rPr>
                <w:rFonts w:eastAsia="Times New Roman" w:cs="Times New Roman"/>
                <w:b/>
                <w:color w:val="000000" w:themeColor="text1"/>
                <w:sz w:val="16"/>
                <w:szCs w:val="16"/>
                <w:lang w:eastAsia="es-CO"/>
              </w:rPr>
            </w:pPr>
            <w:r w:rsidRPr="00B44296">
              <w:rPr>
                <w:rFonts w:eastAsia="Times New Roman" w:cs="Times New Roman"/>
                <w:b/>
                <w:color w:val="000000" w:themeColor="text1"/>
                <w:sz w:val="16"/>
                <w:szCs w:val="16"/>
                <w:lang w:eastAsia="es-CO"/>
              </w:rPr>
              <w:t>8</w:t>
            </w:r>
          </w:p>
        </w:tc>
      </w:tr>
      <w:tr w:rsidR="0029618F" w:rsidRPr="00044848" w14:paraId="62124CCC" w14:textId="77777777" w:rsidTr="0029618F">
        <w:trPr>
          <w:trHeight w:val="77"/>
        </w:trPr>
        <w:tc>
          <w:tcPr>
            <w:tcW w:w="489" w:type="pct"/>
            <w:tcBorders>
              <w:top w:val="single" w:sz="4" w:space="0" w:color="auto"/>
            </w:tcBorders>
            <w:shd w:val="clear" w:color="auto" w:fill="auto"/>
            <w:noWrap/>
            <w:vAlign w:val="center"/>
            <w:hideMark/>
          </w:tcPr>
          <w:p w14:paraId="466BA513"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Palma de Aceite</w:t>
            </w:r>
          </w:p>
        </w:tc>
        <w:tc>
          <w:tcPr>
            <w:tcW w:w="288" w:type="pct"/>
            <w:tcBorders>
              <w:top w:val="single" w:sz="4" w:space="0" w:color="auto"/>
            </w:tcBorders>
            <w:shd w:val="clear" w:color="auto" w:fill="auto"/>
            <w:noWrap/>
            <w:vAlign w:val="center"/>
            <w:hideMark/>
          </w:tcPr>
          <w:p w14:paraId="2AA8964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151.073 </w:t>
            </w:r>
          </w:p>
        </w:tc>
        <w:tc>
          <w:tcPr>
            <w:tcW w:w="288" w:type="pct"/>
            <w:tcBorders>
              <w:top w:val="single" w:sz="4" w:space="0" w:color="auto"/>
            </w:tcBorders>
            <w:shd w:val="clear" w:color="auto" w:fill="auto"/>
            <w:noWrap/>
            <w:vAlign w:val="center"/>
            <w:hideMark/>
          </w:tcPr>
          <w:p w14:paraId="209918F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161.106 </w:t>
            </w:r>
          </w:p>
        </w:tc>
        <w:tc>
          <w:tcPr>
            <w:tcW w:w="288" w:type="pct"/>
            <w:tcBorders>
              <w:top w:val="single" w:sz="4" w:space="0" w:color="auto"/>
            </w:tcBorders>
            <w:shd w:val="clear" w:color="auto" w:fill="auto"/>
            <w:noWrap/>
            <w:vAlign w:val="center"/>
            <w:hideMark/>
          </w:tcPr>
          <w:p w14:paraId="2C5FEEBC"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191.107 </w:t>
            </w:r>
          </w:p>
        </w:tc>
        <w:tc>
          <w:tcPr>
            <w:tcW w:w="242" w:type="pct"/>
            <w:tcBorders>
              <w:top w:val="single" w:sz="4" w:space="0" w:color="auto"/>
            </w:tcBorders>
            <w:shd w:val="clear" w:color="auto" w:fill="auto"/>
            <w:noWrap/>
            <w:vAlign w:val="center"/>
            <w:hideMark/>
          </w:tcPr>
          <w:p w14:paraId="775679C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18,6</w:t>
            </w:r>
          </w:p>
        </w:tc>
        <w:tc>
          <w:tcPr>
            <w:tcW w:w="307" w:type="pct"/>
            <w:tcBorders>
              <w:top w:val="single" w:sz="4" w:space="0" w:color="auto"/>
            </w:tcBorders>
            <w:shd w:val="clear" w:color="auto" w:fill="auto"/>
            <w:noWrap/>
            <w:vAlign w:val="center"/>
            <w:hideMark/>
          </w:tcPr>
          <w:p w14:paraId="4B8C0065"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114.535 </w:t>
            </w:r>
          </w:p>
        </w:tc>
        <w:tc>
          <w:tcPr>
            <w:tcW w:w="307" w:type="pct"/>
            <w:tcBorders>
              <w:top w:val="single" w:sz="4" w:space="0" w:color="auto"/>
            </w:tcBorders>
            <w:shd w:val="clear" w:color="auto" w:fill="auto"/>
            <w:noWrap/>
            <w:vAlign w:val="center"/>
            <w:hideMark/>
          </w:tcPr>
          <w:p w14:paraId="54F808D1"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127.822 </w:t>
            </w:r>
          </w:p>
        </w:tc>
        <w:tc>
          <w:tcPr>
            <w:tcW w:w="308" w:type="pct"/>
            <w:tcBorders>
              <w:top w:val="single" w:sz="4" w:space="0" w:color="auto"/>
            </w:tcBorders>
            <w:shd w:val="clear" w:color="auto" w:fill="auto"/>
            <w:noWrap/>
            <w:vAlign w:val="center"/>
            <w:hideMark/>
          </w:tcPr>
          <w:p w14:paraId="4A7729DE"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153.661 </w:t>
            </w:r>
          </w:p>
        </w:tc>
        <w:tc>
          <w:tcPr>
            <w:tcW w:w="308" w:type="pct"/>
            <w:tcBorders>
              <w:top w:val="single" w:sz="4" w:space="0" w:color="auto"/>
            </w:tcBorders>
            <w:shd w:val="clear" w:color="auto" w:fill="auto"/>
            <w:noWrap/>
            <w:vAlign w:val="center"/>
            <w:hideMark/>
          </w:tcPr>
          <w:p w14:paraId="588E11B9"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20,2</w:t>
            </w:r>
          </w:p>
        </w:tc>
        <w:tc>
          <w:tcPr>
            <w:tcW w:w="353" w:type="pct"/>
            <w:tcBorders>
              <w:top w:val="single" w:sz="4" w:space="0" w:color="auto"/>
            </w:tcBorders>
            <w:shd w:val="clear" w:color="auto" w:fill="auto"/>
            <w:noWrap/>
            <w:vAlign w:val="center"/>
            <w:hideMark/>
          </w:tcPr>
          <w:p w14:paraId="5D4ACB82"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2.057.978 </w:t>
            </w:r>
          </w:p>
        </w:tc>
        <w:tc>
          <w:tcPr>
            <w:tcW w:w="353" w:type="pct"/>
            <w:tcBorders>
              <w:top w:val="single" w:sz="4" w:space="0" w:color="auto"/>
            </w:tcBorders>
            <w:shd w:val="clear" w:color="auto" w:fill="auto"/>
            <w:noWrap/>
            <w:vAlign w:val="center"/>
            <w:hideMark/>
          </w:tcPr>
          <w:p w14:paraId="196E2A3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2.540.299 </w:t>
            </w:r>
          </w:p>
        </w:tc>
        <w:tc>
          <w:tcPr>
            <w:tcW w:w="361" w:type="pct"/>
            <w:tcBorders>
              <w:top w:val="single" w:sz="4" w:space="0" w:color="auto"/>
            </w:tcBorders>
            <w:shd w:val="clear" w:color="auto" w:fill="auto"/>
            <w:noWrap/>
            <w:vAlign w:val="center"/>
            <w:hideMark/>
          </w:tcPr>
          <w:p w14:paraId="32577B91"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3.224.241 </w:t>
            </w:r>
          </w:p>
        </w:tc>
        <w:tc>
          <w:tcPr>
            <w:tcW w:w="263" w:type="pct"/>
            <w:tcBorders>
              <w:top w:val="single" w:sz="4" w:space="0" w:color="auto"/>
            </w:tcBorders>
            <w:shd w:val="clear" w:color="auto" w:fill="auto"/>
            <w:noWrap/>
            <w:vAlign w:val="center"/>
            <w:hideMark/>
          </w:tcPr>
          <w:p w14:paraId="612C4ADB"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26,9</w:t>
            </w:r>
          </w:p>
        </w:tc>
        <w:tc>
          <w:tcPr>
            <w:tcW w:w="206" w:type="pct"/>
            <w:tcBorders>
              <w:top w:val="single" w:sz="4" w:space="0" w:color="auto"/>
            </w:tcBorders>
            <w:shd w:val="clear" w:color="auto" w:fill="auto"/>
            <w:noWrap/>
            <w:vAlign w:val="center"/>
            <w:hideMark/>
          </w:tcPr>
          <w:p w14:paraId="7B40A3F3"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18,5</w:t>
            </w:r>
          </w:p>
        </w:tc>
        <w:tc>
          <w:tcPr>
            <w:tcW w:w="206" w:type="pct"/>
            <w:tcBorders>
              <w:top w:val="single" w:sz="4" w:space="0" w:color="auto"/>
            </w:tcBorders>
            <w:shd w:val="clear" w:color="auto" w:fill="auto"/>
            <w:noWrap/>
            <w:vAlign w:val="center"/>
            <w:hideMark/>
          </w:tcPr>
          <w:p w14:paraId="79DE8CCC"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19,3</w:t>
            </w:r>
          </w:p>
        </w:tc>
        <w:tc>
          <w:tcPr>
            <w:tcW w:w="206" w:type="pct"/>
            <w:tcBorders>
              <w:top w:val="single" w:sz="4" w:space="0" w:color="auto"/>
            </w:tcBorders>
            <w:shd w:val="clear" w:color="auto" w:fill="auto"/>
            <w:noWrap/>
            <w:vAlign w:val="center"/>
            <w:hideMark/>
          </w:tcPr>
          <w:p w14:paraId="69CC611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19,9</w:t>
            </w:r>
          </w:p>
        </w:tc>
        <w:tc>
          <w:tcPr>
            <w:tcW w:w="227" w:type="pct"/>
            <w:tcBorders>
              <w:top w:val="single" w:sz="4" w:space="0" w:color="auto"/>
            </w:tcBorders>
            <w:shd w:val="clear" w:color="auto" w:fill="auto"/>
            <w:noWrap/>
            <w:vAlign w:val="center"/>
            <w:hideMark/>
          </w:tcPr>
          <w:p w14:paraId="60B6DB92"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2,7</w:t>
            </w:r>
          </w:p>
        </w:tc>
      </w:tr>
      <w:tr w:rsidR="0029618F" w:rsidRPr="00044848" w14:paraId="0A865673" w14:textId="77777777" w:rsidTr="0029618F">
        <w:trPr>
          <w:trHeight w:val="87"/>
        </w:trPr>
        <w:tc>
          <w:tcPr>
            <w:tcW w:w="489" w:type="pct"/>
            <w:shd w:val="clear" w:color="auto" w:fill="auto"/>
            <w:noWrap/>
            <w:vAlign w:val="center"/>
            <w:hideMark/>
          </w:tcPr>
          <w:p w14:paraId="7319295D"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Maíz</w:t>
            </w:r>
          </w:p>
        </w:tc>
        <w:tc>
          <w:tcPr>
            <w:tcW w:w="288" w:type="pct"/>
            <w:shd w:val="clear" w:color="auto" w:fill="auto"/>
            <w:noWrap/>
            <w:vAlign w:val="center"/>
            <w:hideMark/>
          </w:tcPr>
          <w:p w14:paraId="2754CD4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84.280 </w:t>
            </w:r>
          </w:p>
        </w:tc>
        <w:tc>
          <w:tcPr>
            <w:tcW w:w="288" w:type="pct"/>
            <w:shd w:val="clear" w:color="auto" w:fill="auto"/>
            <w:noWrap/>
            <w:vAlign w:val="center"/>
            <w:hideMark/>
          </w:tcPr>
          <w:p w14:paraId="7B53ACE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60.644 </w:t>
            </w:r>
          </w:p>
        </w:tc>
        <w:tc>
          <w:tcPr>
            <w:tcW w:w="288" w:type="pct"/>
            <w:shd w:val="clear" w:color="auto" w:fill="auto"/>
            <w:noWrap/>
            <w:vAlign w:val="center"/>
            <w:hideMark/>
          </w:tcPr>
          <w:p w14:paraId="541CF5C7"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50.680 </w:t>
            </w:r>
          </w:p>
        </w:tc>
        <w:tc>
          <w:tcPr>
            <w:tcW w:w="242" w:type="pct"/>
            <w:shd w:val="clear" w:color="auto" w:fill="auto"/>
            <w:noWrap/>
            <w:vAlign w:val="center"/>
            <w:hideMark/>
          </w:tcPr>
          <w:p w14:paraId="760DC7A7"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-16,4</w:t>
            </w:r>
          </w:p>
        </w:tc>
        <w:tc>
          <w:tcPr>
            <w:tcW w:w="307" w:type="pct"/>
            <w:shd w:val="clear" w:color="auto" w:fill="auto"/>
            <w:noWrap/>
            <w:vAlign w:val="center"/>
            <w:hideMark/>
          </w:tcPr>
          <w:p w14:paraId="09B1553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83.970 </w:t>
            </w:r>
          </w:p>
        </w:tc>
        <w:tc>
          <w:tcPr>
            <w:tcW w:w="307" w:type="pct"/>
            <w:shd w:val="clear" w:color="auto" w:fill="auto"/>
            <w:noWrap/>
            <w:vAlign w:val="center"/>
            <w:hideMark/>
          </w:tcPr>
          <w:p w14:paraId="732003DC"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60.085 </w:t>
            </w:r>
          </w:p>
        </w:tc>
        <w:tc>
          <w:tcPr>
            <w:tcW w:w="308" w:type="pct"/>
            <w:shd w:val="clear" w:color="auto" w:fill="auto"/>
            <w:noWrap/>
            <w:vAlign w:val="center"/>
            <w:hideMark/>
          </w:tcPr>
          <w:p w14:paraId="2E41150B"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49.987 </w:t>
            </w:r>
          </w:p>
        </w:tc>
        <w:tc>
          <w:tcPr>
            <w:tcW w:w="308" w:type="pct"/>
            <w:shd w:val="clear" w:color="auto" w:fill="auto"/>
            <w:noWrap/>
            <w:vAlign w:val="center"/>
            <w:hideMark/>
          </w:tcPr>
          <w:p w14:paraId="11D12615"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-16,8</w:t>
            </w:r>
          </w:p>
        </w:tc>
        <w:tc>
          <w:tcPr>
            <w:tcW w:w="353" w:type="pct"/>
            <w:shd w:val="clear" w:color="auto" w:fill="auto"/>
            <w:noWrap/>
            <w:vAlign w:val="center"/>
            <w:hideMark/>
          </w:tcPr>
          <w:p w14:paraId="1FAEBA5D"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526.559 </w:t>
            </w:r>
          </w:p>
        </w:tc>
        <w:tc>
          <w:tcPr>
            <w:tcW w:w="353" w:type="pct"/>
            <w:shd w:val="clear" w:color="auto" w:fill="auto"/>
            <w:noWrap/>
            <w:vAlign w:val="center"/>
            <w:hideMark/>
          </w:tcPr>
          <w:p w14:paraId="0D30473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372.323 </w:t>
            </w:r>
          </w:p>
        </w:tc>
        <w:tc>
          <w:tcPr>
            <w:tcW w:w="361" w:type="pct"/>
            <w:shd w:val="clear" w:color="auto" w:fill="auto"/>
            <w:noWrap/>
            <w:vAlign w:val="center"/>
            <w:hideMark/>
          </w:tcPr>
          <w:p w14:paraId="1029FDFA"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272.341 </w:t>
            </w:r>
          </w:p>
        </w:tc>
        <w:tc>
          <w:tcPr>
            <w:tcW w:w="263" w:type="pct"/>
            <w:shd w:val="clear" w:color="auto" w:fill="auto"/>
            <w:noWrap/>
            <w:vAlign w:val="center"/>
            <w:hideMark/>
          </w:tcPr>
          <w:p w14:paraId="36011B3D"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-26,9</w:t>
            </w:r>
          </w:p>
        </w:tc>
        <w:tc>
          <w:tcPr>
            <w:tcW w:w="206" w:type="pct"/>
            <w:shd w:val="clear" w:color="auto" w:fill="auto"/>
            <w:noWrap/>
            <w:vAlign w:val="center"/>
            <w:hideMark/>
          </w:tcPr>
          <w:p w14:paraId="637ECE92"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4,7</w:t>
            </w:r>
          </w:p>
        </w:tc>
        <w:tc>
          <w:tcPr>
            <w:tcW w:w="206" w:type="pct"/>
            <w:shd w:val="clear" w:color="auto" w:fill="auto"/>
            <w:noWrap/>
            <w:vAlign w:val="center"/>
            <w:hideMark/>
          </w:tcPr>
          <w:p w14:paraId="12C7A7F6"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5,3</w:t>
            </w:r>
          </w:p>
        </w:tc>
        <w:tc>
          <w:tcPr>
            <w:tcW w:w="206" w:type="pct"/>
            <w:shd w:val="clear" w:color="auto" w:fill="auto"/>
            <w:noWrap/>
            <w:vAlign w:val="center"/>
            <w:hideMark/>
          </w:tcPr>
          <w:p w14:paraId="10833195"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3,7</w:t>
            </w:r>
          </w:p>
        </w:tc>
        <w:tc>
          <w:tcPr>
            <w:tcW w:w="227" w:type="pct"/>
            <w:shd w:val="clear" w:color="auto" w:fill="auto"/>
            <w:noWrap/>
            <w:vAlign w:val="center"/>
            <w:hideMark/>
          </w:tcPr>
          <w:p w14:paraId="1411D0DC"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-29,6</w:t>
            </w:r>
          </w:p>
        </w:tc>
      </w:tr>
      <w:tr w:rsidR="0029618F" w:rsidRPr="00044848" w14:paraId="36F8A4E3" w14:textId="77777777" w:rsidTr="0029618F">
        <w:trPr>
          <w:trHeight w:val="87"/>
        </w:trPr>
        <w:tc>
          <w:tcPr>
            <w:tcW w:w="489" w:type="pct"/>
            <w:shd w:val="clear" w:color="auto" w:fill="auto"/>
            <w:noWrap/>
            <w:vAlign w:val="center"/>
            <w:hideMark/>
          </w:tcPr>
          <w:p w14:paraId="5EAF3B0A"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Arroz</w:t>
            </w:r>
          </w:p>
        </w:tc>
        <w:tc>
          <w:tcPr>
            <w:tcW w:w="288" w:type="pct"/>
            <w:shd w:val="clear" w:color="auto" w:fill="auto"/>
            <w:noWrap/>
            <w:vAlign w:val="center"/>
            <w:hideMark/>
          </w:tcPr>
          <w:p w14:paraId="0378D07E"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77.789 </w:t>
            </w:r>
          </w:p>
        </w:tc>
        <w:tc>
          <w:tcPr>
            <w:tcW w:w="288" w:type="pct"/>
            <w:shd w:val="clear" w:color="auto" w:fill="auto"/>
            <w:noWrap/>
            <w:vAlign w:val="center"/>
            <w:hideMark/>
          </w:tcPr>
          <w:p w14:paraId="4CE32DCA"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83.696 </w:t>
            </w:r>
          </w:p>
        </w:tc>
        <w:tc>
          <w:tcPr>
            <w:tcW w:w="288" w:type="pct"/>
            <w:shd w:val="clear" w:color="auto" w:fill="auto"/>
            <w:noWrap/>
            <w:vAlign w:val="center"/>
            <w:hideMark/>
          </w:tcPr>
          <w:p w14:paraId="42608B2E"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79.387 </w:t>
            </w:r>
          </w:p>
        </w:tc>
        <w:tc>
          <w:tcPr>
            <w:tcW w:w="242" w:type="pct"/>
            <w:shd w:val="clear" w:color="auto" w:fill="auto"/>
            <w:noWrap/>
            <w:vAlign w:val="center"/>
            <w:hideMark/>
          </w:tcPr>
          <w:p w14:paraId="0CC833AA"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-5,1</w:t>
            </w:r>
          </w:p>
        </w:tc>
        <w:tc>
          <w:tcPr>
            <w:tcW w:w="307" w:type="pct"/>
            <w:shd w:val="clear" w:color="auto" w:fill="auto"/>
            <w:noWrap/>
            <w:vAlign w:val="center"/>
            <w:hideMark/>
          </w:tcPr>
          <w:p w14:paraId="7772ACF6"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77.707 </w:t>
            </w:r>
          </w:p>
        </w:tc>
        <w:tc>
          <w:tcPr>
            <w:tcW w:w="307" w:type="pct"/>
            <w:shd w:val="clear" w:color="auto" w:fill="auto"/>
            <w:noWrap/>
            <w:vAlign w:val="center"/>
            <w:hideMark/>
          </w:tcPr>
          <w:p w14:paraId="05626004"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82.836 </w:t>
            </w:r>
          </w:p>
        </w:tc>
        <w:tc>
          <w:tcPr>
            <w:tcW w:w="308" w:type="pct"/>
            <w:shd w:val="clear" w:color="auto" w:fill="auto"/>
            <w:noWrap/>
            <w:vAlign w:val="center"/>
            <w:hideMark/>
          </w:tcPr>
          <w:p w14:paraId="2A0A3CAA"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78.263 </w:t>
            </w:r>
          </w:p>
        </w:tc>
        <w:tc>
          <w:tcPr>
            <w:tcW w:w="308" w:type="pct"/>
            <w:shd w:val="clear" w:color="auto" w:fill="auto"/>
            <w:noWrap/>
            <w:vAlign w:val="center"/>
            <w:hideMark/>
          </w:tcPr>
          <w:p w14:paraId="65C61CF9"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-5,5</w:t>
            </w:r>
          </w:p>
        </w:tc>
        <w:tc>
          <w:tcPr>
            <w:tcW w:w="353" w:type="pct"/>
            <w:shd w:val="clear" w:color="auto" w:fill="auto"/>
            <w:noWrap/>
            <w:vAlign w:val="center"/>
            <w:hideMark/>
          </w:tcPr>
          <w:p w14:paraId="7C5266C7"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408.363 </w:t>
            </w:r>
          </w:p>
        </w:tc>
        <w:tc>
          <w:tcPr>
            <w:tcW w:w="353" w:type="pct"/>
            <w:shd w:val="clear" w:color="auto" w:fill="auto"/>
            <w:noWrap/>
            <w:vAlign w:val="center"/>
            <w:hideMark/>
          </w:tcPr>
          <w:p w14:paraId="003DD6D5"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435.045 </w:t>
            </w:r>
          </w:p>
        </w:tc>
        <w:tc>
          <w:tcPr>
            <w:tcW w:w="361" w:type="pct"/>
            <w:shd w:val="clear" w:color="auto" w:fill="auto"/>
            <w:noWrap/>
            <w:vAlign w:val="center"/>
            <w:hideMark/>
          </w:tcPr>
          <w:p w14:paraId="5F676A7D"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414.846 </w:t>
            </w:r>
          </w:p>
        </w:tc>
        <w:tc>
          <w:tcPr>
            <w:tcW w:w="263" w:type="pct"/>
            <w:shd w:val="clear" w:color="auto" w:fill="auto"/>
            <w:noWrap/>
            <w:vAlign w:val="center"/>
            <w:hideMark/>
          </w:tcPr>
          <w:p w14:paraId="1D6D37B2"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-4,6</w:t>
            </w:r>
          </w:p>
        </w:tc>
        <w:tc>
          <w:tcPr>
            <w:tcW w:w="206" w:type="pct"/>
            <w:shd w:val="clear" w:color="auto" w:fill="auto"/>
            <w:noWrap/>
            <w:vAlign w:val="center"/>
            <w:hideMark/>
          </w:tcPr>
          <w:p w14:paraId="01FE7A50"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5,4</w:t>
            </w:r>
          </w:p>
        </w:tc>
        <w:tc>
          <w:tcPr>
            <w:tcW w:w="206" w:type="pct"/>
            <w:shd w:val="clear" w:color="auto" w:fill="auto"/>
            <w:noWrap/>
            <w:vAlign w:val="center"/>
            <w:hideMark/>
          </w:tcPr>
          <w:p w14:paraId="1AA70FF4"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5,3</w:t>
            </w:r>
          </w:p>
        </w:tc>
        <w:tc>
          <w:tcPr>
            <w:tcW w:w="206" w:type="pct"/>
            <w:shd w:val="clear" w:color="auto" w:fill="auto"/>
            <w:noWrap/>
            <w:vAlign w:val="center"/>
            <w:hideMark/>
          </w:tcPr>
          <w:p w14:paraId="161BC2A9"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5,2</w:t>
            </w:r>
          </w:p>
        </w:tc>
        <w:tc>
          <w:tcPr>
            <w:tcW w:w="227" w:type="pct"/>
            <w:shd w:val="clear" w:color="auto" w:fill="auto"/>
            <w:noWrap/>
            <w:vAlign w:val="center"/>
            <w:hideMark/>
          </w:tcPr>
          <w:p w14:paraId="42078EA8"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-2,6</w:t>
            </w:r>
          </w:p>
        </w:tc>
      </w:tr>
      <w:tr w:rsidR="0029618F" w:rsidRPr="00044848" w14:paraId="07290D20" w14:textId="77777777" w:rsidTr="0029618F">
        <w:trPr>
          <w:trHeight w:val="87"/>
        </w:trPr>
        <w:tc>
          <w:tcPr>
            <w:tcW w:w="489" w:type="pct"/>
            <w:shd w:val="clear" w:color="auto" w:fill="auto"/>
            <w:noWrap/>
            <w:vAlign w:val="center"/>
            <w:hideMark/>
          </w:tcPr>
          <w:p w14:paraId="7BDA7AD8"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Soya</w:t>
            </w:r>
          </w:p>
        </w:tc>
        <w:tc>
          <w:tcPr>
            <w:tcW w:w="288" w:type="pct"/>
            <w:shd w:val="clear" w:color="auto" w:fill="auto"/>
            <w:noWrap/>
            <w:vAlign w:val="bottom"/>
            <w:hideMark/>
          </w:tcPr>
          <w:p w14:paraId="07A79D45"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36.237 </w:t>
            </w:r>
          </w:p>
        </w:tc>
        <w:tc>
          <w:tcPr>
            <w:tcW w:w="288" w:type="pct"/>
            <w:shd w:val="clear" w:color="auto" w:fill="auto"/>
            <w:noWrap/>
            <w:vAlign w:val="center"/>
            <w:hideMark/>
          </w:tcPr>
          <w:p w14:paraId="444909A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29.406 </w:t>
            </w:r>
          </w:p>
        </w:tc>
        <w:tc>
          <w:tcPr>
            <w:tcW w:w="288" w:type="pct"/>
            <w:shd w:val="clear" w:color="auto" w:fill="auto"/>
            <w:noWrap/>
            <w:vAlign w:val="center"/>
            <w:hideMark/>
          </w:tcPr>
          <w:p w14:paraId="41041E3D"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27.242 </w:t>
            </w:r>
          </w:p>
        </w:tc>
        <w:tc>
          <w:tcPr>
            <w:tcW w:w="242" w:type="pct"/>
            <w:shd w:val="clear" w:color="auto" w:fill="auto"/>
            <w:noWrap/>
            <w:vAlign w:val="center"/>
            <w:hideMark/>
          </w:tcPr>
          <w:p w14:paraId="5608EA71"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-7,4</w:t>
            </w:r>
          </w:p>
        </w:tc>
        <w:tc>
          <w:tcPr>
            <w:tcW w:w="307" w:type="pct"/>
            <w:shd w:val="clear" w:color="auto" w:fill="auto"/>
            <w:noWrap/>
            <w:vAlign w:val="center"/>
            <w:hideMark/>
          </w:tcPr>
          <w:p w14:paraId="2F16DA8D"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36.217 </w:t>
            </w:r>
          </w:p>
        </w:tc>
        <w:tc>
          <w:tcPr>
            <w:tcW w:w="307" w:type="pct"/>
            <w:shd w:val="clear" w:color="auto" w:fill="auto"/>
            <w:noWrap/>
            <w:vAlign w:val="center"/>
            <w:hideMark/>
          </w:tcPr>
          <w:p w14:paraId="1ACB2379"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29.388 </w:t>
            </w:r>
          </w:p>
        </w:tc>
        <w:tc>
          <w:tcPr>
            <w:tcW w:w="308" w:type="pct"/>
            <w:shd w:val="clear" w:color="auto" w:fill="auto"/>
            <w:noWrap/>
            <w:vAlign w:val="center"/>
            <w:hideMark/>
          </w:tcPr>
          <w:p w14:paraId="7E1CA109"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27.215 </w:t>
            </w:r>
          </w:p>
        </w:tc>
        <w:tc>
          <w:tcPr>
            <w:tcW w:w="308" w:type="pct"/>
            <w:shd w:val="clear" w:color="auto" w:fill="auto"/>
            <w:noWrap/>
            <w:vAlign w:val="center"/>
            <w:hideMark/>
          </w:tcPr>
          <w:p w14:paraId="2B5ACC6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-7,4</w:t>
            </w:r>
          </w:p>
        </w:tc>
        <w:tc>
          <w:tcPr>
            <w:tcW w:w="353" w:type="pct"/>
            <w:shd w:val="clear" w:color="auto" w:fill="auto"/>
            <w:noWrap/>
            <w:vAlign w:val="center"/>
            <w:hideMark/>
          </w:tcPr>
          <w:p w14:paraId="55618308"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93.593 </w:t>
            </w:r>
          </w:p>
        </w:tc>
        <w:tc>
          <w:tcPr>
            <w:tcW w:w="353" w:type="pct"/>
            <w:shd w:val="clear" w:color="auto" w:fill="auto"/>
            <w:noWrap/>
            <w:vAlign w:val="center"/>
            <w:hideMark/>
          </w:tcPr>
          <w:p w14:paraId="18ECB967"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84.191 </w:t>
            </w:r>
          </w:p>
        </w:tc>
        <w:tc>
          <w:tcPr>
            <w:tcW w:w="361" w:type="pct"/>
            <w:shd w:val="clear" w:color="auto" w:fill="auto"/>
            <w:noWrap/>
            <w:vAlign w:val="center"/>
            <w:hideMark/>
          </w:tcPr>
          <w:p w14:paraId="4C9162A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 xml:space="preserve">       46.367 </w:t>
            </w:r>
          </w:p>
        </w:tc>
        <w:tc>
          <w:tcPr>
            <w:tcW w:w="263" w:type="pct"/>
            <w:shd w:val="clear" w:color="auto" w:fill="auto"/>
            <w:noWrap/>
            <w:vAlign w:val="center"/>
            <w:hideMark/>
          </w:tcPr>
          <w:p w14:paraId="0083AB3F"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-44,9</w:t>
            </w:r>
          </w:p>
        </w:tc>
        <w:tc>
          <w:tcPr>
            <w:tcW w:w="206" w:type="pct"/>
            <w:shd w:val="clear" w:color="auto" w:fill="auto"/>
            <w:noWrap/>
            <w:vAlign w:val="center"/>
            <w:hideMark/>
          </w:tcPr>
          <w:p w14:paraId="564D30EE"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2,8</w:t>
            </w:r>
          </w:p>
        </w:tc>
        <w:tc>
          <w:tcPr>
            <w:tcW w:w="206" w:type="pct"/>
            <w:shd w:val="clear" w:color="auto" w:fill="auto"/>
            <w:noWrap/>
            <w:vAlign w:val="center"/>
            <w:hideMark/>
          </w:tcPr>
          <w:p w14:paraId="6A5AF845"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2,0</w:t>
            </w:r>
          </w:p>
        </w:tc>
        <w:tc>
          <w:tcPr>
            <w:tcW w:w="206" w:type="pct"/>
            <w:shd w:val="clear" w:color="auto" w:fill="auto"/>
            <w:noWrap/>
            <w:vAlign w:val="center"/>
            <w:hideMark/>
          </w:tcPr>
          <w:p w14:paraId="3EF36441"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1,3</w:t>
            </w:r>
          </w:p>
        </w:tc>
        <w:tc>
          <w:tcPr>
            <w:tcW w:w="227" w:type="pct"/>
            <w:shd w:val="clear" w:color="auto" w:fill="auto"/>
            <w:noWrap/>
            <w:vAlign w:val="center"/>
            <w:hideMark/>
          </w:tcPr>
          <w:p w14:paraId="1A59EEC0" w14:textId="77777777" w:rsidR="0029618F" w:rsidRPr="00B44296" w:rsidRDefault="0029618F" w:rsidP="0029618F">
            <w:pPr>
              <w:ind w:firstLine="0"/>
              <w:jc w:val="right"/>
              <w:rPr>
                <w:rFonts w:eastAsia="Times New Roman" w:cs="Times New Roman"/>
                <w:color w:val="000000" w:themeColor="text1"/>
                <w:sz w:val="16"/>
                <w:szCs w:val="16"/>
                <w:lang w:eastAsia="es-CO"/>
              </w:rPr>
            </w:pPr>
            <w:r w:rsidRPr="00B44296">
              <w:rPr>
                <w:color w:val="000000"/>
                <w:sz w:val="16"/>
                <w:szCs w:val="16"/>
              </w:rPr>
              <w:t>-33,5</w:t>
            </w:r>
          </w:p>
        </w:tc>
      </w:tr>
      <w:tr w:rsidR="0029618F" w:rsidRPr="00044848" w14:paraId="60B0F47A" w14:textId="77777777" w:rsidTr="0029618F">
        <w:trPr>
          <w:trHeight w:val="87"/>
        </w:trPr>
        <w:tc>
          <w:tcPr>
            <w:tcW w:w="489" w:type="pct"/>
            <w:shd w:val="clear" w:color="auto" w:fill="auto"/>
            <w:noWrap/>
            <w:vAlign w:val="center"/>
            <w:hideMark/>
          </w:tcPr>
          <w:p w14:paraId="4CE94224"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Caña Azucarera</w:t>
            </w:r>
          </w:p>
        </w:tc>
        <w:tc>
          <w:tcPr>
            <w:tcW w:w="288" w:type="pct"/>
            <w:shd w:val="clear" w:color="auto" w:fill="auto"/>
            <w:noWrap/>
            <w:vAlign w:val="bottom"/>
            <w:hideMark/>
          </w:tcPr>
          <w:p w14:paraId="2B9B3DC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28.408 </w:t>
            </w:r>
          </w:p>
        </w:tc>
        <w:tc>
          <w:tcPr>
            <w:tcW w:w="288" w:type="pct"/>
            <w:shd w:val="clear" w:color="auto" w:fill="auto"/>
            <w:noWrap/>
            <w:vAlign w:val="bottom"/>
            <w:hideMark/>
          </w:tcPr>
          <w:p w14:paraId="7D9E38A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20.000 </w:t>
            </w:r>
          </w:p>
        </w:tc>
        <w:tc>
          <w:tcPr>
            <w:tcW w:w="288" w:type="pct"/>
            <w:shd w:val="clear" w:color="auto" w:fill="auto"/>
            <w:noWrap/>
            <w:vAlign w:val="bottom"/>
            <w:hideMark/>
          </w:tcPr>
          <w:p w14:paraId="39EF9F4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22.150 </w:t>
            </w:r>
          </w:p>
        </w:tc>
        <w:tc>
          <w:tcPr>
            <w:tcW w:w="242" w:type="pct"/>
            <w:shd w:val="clear" w:color="auto" w:fill="auto"/>
            <w:noWrap/>
            <w:vAlign w:val="bottom"/>
            <w:hideMark/>
          </w:tcPr>
          <w:p w14:paraId="38BE4D5F"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10,8</w:t>
            </w:r>
          </w:p>
        </w:tc>
        <w:tc>
          <w:tcPr>
            <w:tcW w:w="307" w:type="pct"/>
            <w:shd w:val="clear" w:color="auto" w:fill="auto"/>
            <w:noWrap/>
            <w:vAlign w:val="bottom"/>
            <w:hideMark/>
          </w:tcPr>
          <w:p w14:paraId="77AB0289"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9.210 </w:t>
            </w:r>
          </w:p>
        </w:tc>
        <w:tc>
          <w:tcPr>
            <w:tcW w:w="307" w:type="pct"/>
            <w:shd w:val="clear" w:color="auto" w:fill="auto"/>
            <w:noWrap/>
            <w:vAlign w:val="bottom"/>
            <w:hideMark/>
          </w:tcPr>
          <w:p w14:paraId="768D377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20.000 </w:t>
            </w:r>
          </w:p>
        </w:tc>
        <w:tc>
          <w:tcPr>
            <w:tcW w:w="308" w:type="pct"/>
            <w:shd w:val="clear" w:color="auto" w:fill="auto"/>
            <w:noWrap/>
            <w:vAlign w:val="bottom"/>
            <w:hideMark/>
          </w:tcPr>
          <w:p w14:paraId="2296515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20.000 </w:t>
            </w:r>
          </w:p>
        </w:tc>
        <w:tc>
          <w:tcPr>
            <w:tcW w:w="308" w:type="pct"/>
            <w:shd w:val="clear" w:color="auto" w:fill="auto"/>
            <w:noWrap/>
            <w:vAlign w:val="bottom"/>
            <w:hideMark/>
          </w:tcPr>
          <w:p w14:paraId="7BBA25A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0,0</w:t>
            </w:r>
          </w:p>
        </w:tc>
        <w:tc>
          <w:tcPr>
            <w:tcW w:w="353" w:type="pct"/>
            <w:shd w:val="clear" w:color="auto" w:fill="auto"/>
            <w:noWrap/>
            <w:vAlign w:val="bottom"/>
            <w:hideMark/>
          </w:tcPr>
          <w:p w14:paraId="2F427AD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921.000 </w:t>
            </w:r>
          </w:p>
        </w:tc>
        <w:tc>
          <w:tcPr>
            <w:tcW w:w="353" w:type="pct"/>
            <w:shd w:val="clear" w:color="auto" w:fill="auto"/>
            <w:noWrap/>
            <w:vAlign w:val="bottom"/>
            <w:hideMark/>
          </w:tcPr>
          <w:p w14:paraId="246F4C6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2.000.000 </w:t>
            </w:r>
          </w:p>
        </w:tc>
        <w:tc>
          <w:tcPr>
            <w:tcW w:w="361" w:type="pct"/>
            <w:shd w:val="clear" w:color="auto" w:fill="auto"/>
            <w:noWrap/>
            <w:vAlign w:val="bottom"/>
            <w:hideMark/>
          </w:tcPr>
          <w:p w14:paraId="5CD3753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2.100.000 </w:t>
            </w:r>
          </w:p>
        </w:tc>
        <w:tc>
          <w:tcPr>
            <w:tcW w:w="263" w:type="pct"/>
            <w:shd w:val="clear" w:color="auto" w:fill="auto"/>
            <w:noWrap/>
            <w:vAlign w:val="bottom"/>
            <w:hideMark/>
          </w:tcPr>
          <w:p w14:paraId="3743CE3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5,0</w:t>
            </w:r>
          </w:p>
        </w:tc>
        <w:tc>
          <w:tcPr>
            <w:tcW w:w="206" w:type="pct"/>
            <w:shd w:val="clear" w:color="auto" w:fill="auto"/>
            <w:noWrap/>
            <w:vAlign w:val="bottom"/>
            <w:hideMark/>
          </w:tcPr>
          <w:p w14:paraId="3F4ADFA9"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100,0</w:t>
            </w:r>
          </w:p>
        </w:tc>
        <w:tc>
          <w:tcPr>
            <w:tcW w:w="206" w:type="pct"/>
            <w:shd w:val="clear" w:color="auto" w:fill="auto"/>
            <w:noWrap/>
            <w:vAlign w:val="bottom"/>
            <w:hideMark/>
          </w:tcPr>
          <w:p w14:paraId="36731B6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100,0</w:t>
            </w:r>
          </w:p>
        </w:tc>
        <w:tc>
          <w:tcPr>
            <w:tcW w:w="206" w:type="pct"/>
            <w:shd w:val="clear" w:color="auto" w:fill="auto"/>
            <w:noWrap/>
            <w:vAlign w:val="bottom"/>
            <w:hideMark/>
          </w:tcPr>
          <w:p w14:paraId="78EF236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105,0</w:t>
            </w:r>
          </w:p>
        </w:tc>
        <w:tc>
          <w:tcPr>
            <w:tcW w:w="227" w:type="pct"/>
            <w:shd w:val="clear" w:color="auto" w:fill="auto"/>
            <w:noWrap/>
            <w:vAlign w:val="bottom"/>
            <w:hideMark/>
          </w:tcPr>
          <w:p w14:paraId="092EBA6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5,0</w:t>
            </w:r>
          </w:p>
        </w:tc>
      </w:tr>
      <w:tr w:rsidR="0029618F" w:rsidRPr="00044848" w14:paraId="7B26EAAA" w14:textId="77777777" w:rsidTr="0029618F">
        <w:trPr>
          <w:trHeight w:val="87"/>
        </w:trPr>
        <w:tc>
          <w:tcPr>
            <w:tcW w:w="489" w:type="pct"/>
            <w:shd w:val="clear" w:color="auto" w:fill="auto"/>
            <w:noWrap/>
            <w:vAlign w:val="center"/>
            <w:hideMark/>
          </w:tcPr>
          <w:p w14:paraId="7F9FD2F8"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Plátano</w:t>
            </w:r>
          </w:p>
        </w:tc>
        <w:tc>
          <w:tcPr>
            <w:tcW w:w="288" w:type="pct"/>
            <w:shd w:val="clear" w:color="auto" w:fill="auto"/>
            <w:noWrap/>
            <w:vAlign w:val="center"/>
            <w:hideMark/>
          </w:tcPr>
          <w:p w14:paraId="316D6E7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20.940 </w:t>
            </w:r>
          </w:p>
        </w:tc>
        <w:tc>
          <w:tcPr>
            <w:tcW w:w="288" w:type="pct"/>
            <w:shd w:val="clear" w:color="auto" w:fill="auto"/>
            <w:noWrap/>
            <w:vAlign w:val="center"/>
            <w:hideMark/>
          </w:tcPr>
          <w:p w14:paraId="4E33237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24.675 </w:t>
            </w:r>
          </w:p>
        </w:tc>
        <w:tc>
          <w:tcPr>
            <w:tcW w:w="288" w:type="pct"/>
            <w:shd w:val="clear" w:color="auto" w:fill="auto"/>
            <w:noWrap/>
            <w:vAlign w:val="center"/>
            <w:hideMark/>
          </w:tcPr>
          <w:p w14:paraId="1AE394F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22.184 </w:t>
            </w:r>
          </w:p>
        </w:tc>
        <w:tc>
          <w:tcPr>
            <w:tcW w:w="242" w:type="pct"/>
            <w:shd w:val="clear" w:color="auto" w:fill="auto"/>
            <w:noWrap/>
            <w:vAlign w:val="center"/>
            <w:hideMark/>
          </w:tcPr>
          <w:p w14:paraId="27D5DB29"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-10,1</w:t>
            </w:r>
          </w:p>
        </w:tc>
        <w:tc>
          <w:tcPr>
            <w:tcW w:w="307" w:type="pct"/>
            <w:shd w:val="clear" w:color="auto" w:fill="auto"/>
            <w:noWrap/>
            <w:vAlign w:val="center"/>
            <w:hideMark/>
          </w:tcPr>
          <w:p w14:paraId="5245862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14.003 </w:t>
            </w:r>
          </w:p>
        </w:tc>
        <w:tc>
          <w:tcPr>
            <w:tcW w:w="307" w:type="pct"/>
            <w:shd w:val="clear" w:color="auto" w:fill="auto"/>
            <w:noWrap/>
            <w:vAlign w:val="center"/>
            <w:hideMark/>
          </w:tcPr>
          <w:p w14:paraId="5038E40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14.057 </w:t>
            </w:r>
          </w:p>
        </w:tc>
        <w:tc>
          <w:tcPr>
            <w:tcW w:w="308" w:type="pct"/>
            <w:shd w:val="clear" w:color="auto" w:fill="auto"/>
            <w:noWrap/>
            <w:vAlign w:val="center"/>
            <w:hideMark/>
          </w:tcPr>
          <w:p w14:paraId="3190DA8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19.919 </w:t>
            </w:r>
          </w:p>
        </w:tc>
        <w:tc>
          <w:tcPr>
            <w:tcW w:w="308" w:type="pct"/>
            <w:shd w:val="clear" w:color="auto" w:fill="auto"/>
            <w:noWrap/>
            <w:vAlign w:val="center"/>
            <w:hideMark/>
          </w:tcPr>
          <w:p w14:paraId="1D1C3BC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41,7</w:t>
            </w:r>
          </w:p>
        </w:tc>
        <w:tc>
          <w:tcPr>
            <w:tcW w:w="353" w:type="pct"/>
            <w:shd w:val="clear" w:color="auto" w:fill="auto"/>
            <w:noWrap/>
            <w:vAlign w:val="center"/>
            <w:hideMark/>
          </w:tcPr>
          <w:p w14:paraId="5F2EB0E9"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261.101 </w:t>
            </w:r>
          </w:p>
        </w:tc>
        <w:tc>
          <w:tcPr>
            <w:tcW w:w="353" w:type="pct"/>
            <w:shd w:val="clear" w:color="auto" w:fill="auto"/>
            <w:noWrap/>
            <w:vAlign w:val="center"/>
            <w:hideMark/>
          </w:tcPr>
          <w:p w14:paraId="1D45D68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264.809 </w:t>
            </w:r>
          </w:p>
        </w:tc>
        <w:tc>
          <w:tcPr>
            <w:tcW w:w="361" w:type="pct"/>
            <w:shd w:val="clear" w:color="auto" w:fill="auto"/>
            <w:noWrap/>
            <w:vAlign w:val="center"/>
            <w:hideMark/>
          </w:tcPr>
          <w:p w14:paraId="1B42D00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380.320 </w:t>
            </w:r>
          </w:p>
        </w:tc>
        <w:tc>
          <w:tcPr>
            <w:tcW w:w="263" w:type="pct"/>
            <w:shd w:val="clear" w:color="auto" w:fill="auto"/>
            <w:noWrap/>
            <w:vAlign w:val="center"/>
            <w:hideMark/>
          </w:tcPr>
          <w:p w14:paraId="6D32989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43,6</w:t>
            </w:r>
          </w:p>
        </w:tc>
        <w:tc>
          <w:tcPr>
            <w:tcW w:w="206" w:type="pct"/>
            <w:shd w:val="clear" w:color="auto" w:fill="auto"/>
            <w:noWrap/>
            <w:vAlign w:val="center"/>
            <w:hideMark/>
          </w:tcPr>
          <w:p w14:paraId="4914DE1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18,8</w:t>
            </w:r>
          </w:p>
        </w:tc>
        <w:tc>
          <w:tcPr>
            <w:tcW w:w="206" w:type="pct"/>
            <w:shd w:val="clear" w:color="auto" w:fill="auto"/>
            <w:noWrap/>
            <w:vAlign w:val="center"/>
            <w:hideMark/>
          </w:tcPr>
          <w:p w14:paraId="40987D75"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18,5</w:t>
            </w:r>
          </w:p>
        </w:tc>
        <w:tc>
          <w:tcPr>
            <w:tcW w:w="206" w:type="pct"/>
            <w:shd w:val="clear" w:color="auto" w:fill="auto"/>
            <w:noWrap/>
            <w:vAlign w:val="center"/>
            <w:hideMark/>
          </w:tcPr>
          <w:p w14:paraId="3511C35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16,3</w:t>
            </w:r>
          </w:p>
        </w:tc>
        <w:tc>
          <w:tcPr>
            <w:tcW w:w="227" w:type="pct"/>
            <w:shd w:val="clear" w:color="auto" w:fill="auto"/>
            <w:noWrap/>
            <w:vAlign w:val="center"/>
            <w:hideMark/>
          </w:tcPr>
          <w:p w14:paraId="057F2E7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-12,1</w:t>
            </w:r>
          </w:p>
        </w:tc>
      </w:tr>
      <w:tr w:rsidR="0029618F" w:rsidRPr="00044848" w14:paraId="5A191E09" w14:textId="77777777" w:rsidTr="0029618F">
        <w:trPr>
          <w:trHeight w:val="87"/>
        </w:trPr>
        <w:tc>
          <w:tcPr>
            <w:tcW w:w="489" w:type="pct"/>
            <w:shd w:val="clear" w:color="auto" w:fill="auto"/>
            <w:noWrap/>
            <w:vAlign w:val="center"/>
            <w:hideMark/>
          </w:tcPr>
          <w:p w14:paraId="1F056EA0"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Caucho</w:t>
            </w:r>
          </w:p>
        </w:tc>
        <w:tc>
          <w:tcPr>
            <w:tcW w:w="288" w:type="pct"/>
            <w:shd w:val="clear" w:color="auto" w:fill="auto"/>
            <w:noWrap/>
            <w:vAlign w:val="center"/>
            <w:hideMark/>
          </w:tcPr>
          <w:p w14:paraId="2E71B52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21.493 </w:t>
            </w:r>
          </w:p>
        </w:tc>
        <w:tc>
          <w:tcPr>
            <w:tcW w:w="288" w:type="pct"/>
            <w:shd w:val="clear" w:color="auto" w:fill="auto"/>
            <w:noWrap/>
            <w:vAlign w:val="center"/>
            <w:hideMark/>
          </w:tcPr>
          <w:p w14:paraId="5B3EBE5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22.145 </w:t>
            </w:r>
          </w:p>
        </w:tc>
        <w:tc>
          <w:tcPr>
            <w:tcW w:w="288" w:type="pct"/>
            <w:shd w:val="clear" w:color="auto" w:fill="auto"/>
            <w:noWrap/>
            <w:vAlign w:val="center"/>
            <w:hideMark/>
          </w:tcPr>
          <w:p w14:paraId="11197D35" w14:textId="77777777" w:rsidR="0029618F" w:rsidRPr="00044848" w:rsidRDefault="0029618F" w:rsidP="0029618F">
            <w:pPr>
              <w:ind w:firstLine="0"/>
              <w:jc w:val="right"/>
              <w:rPr>
                <w:rFonts w:eastAsia="Times New Roman" w:cs="Times New Roman"/>
                <w:color w:val="000000" w:themeColor="text1"/>
                <w:sz w:val="16"/>
                <w:szCs w:val="16"/>
                <w:highlight w:val="red"/>
                <w:lang w:eastAsia="es-CO"/>
              </w:rPr>
            </w:pPr>
            <w:r>
              <w:rPr>
                <w:color w:val="000000"/>
                <w:sz w:val="16"/>
                <w:szCs w:val="16"/>
              </w:rPr>
              <w:t xml:space="preserve">   22.429 </w:t>
            </w:r>
          </w:p>
        </w:tc>
        <w:tc>
          <w:tcPr>
            <w:tcW w:w="242" w:type="pct"/>
            <w:shd w:val="clear" w:color="auto" w:fill="auto"/>
            <w:noWrap/>
            <w:vAlign w:val="center"/>
            <w:hideMark/>
          </w:tcPr>
          <w:p w14:paraId="19E50D0F"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1,3</w:t>
            </w:r>
          </w:p>
        </w:tc>
        <w:tc>
          <w:tcPr>
            <w:tcW w:w="307" w:type="pct"/>
            <w:shd w:val="clear" w:color="auto" w:fill="auto"/>
            <w:noWrap/>
            <w:vAlign w:val="center"/>
            <w:hideMark/>
          </w:tcPr>
          <w:p w14:paraId="0332B1C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2.126 </w:t>
            </w:r>
          </w:p>
        </w:tc>
        <w:tc>
          <w:tcPr>
            <w:tcW w:w="307" w:type="pct"/>
            <w:shd w:val="clear" w:color="auto" w:fill="auto"/>
            <w:noWrap/>
            <w:vAlign w:val="center"/>
            <w:hideMark/>
          </w:tcPr>
          <w:p w14:paraId="4ADAAAAF"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6.002 </w:t>
            </w:r>
          </w:p>
        </w:tc>
        <w:tc>
          <w:tcPr>
            <w:tcW w:w="308" w:type="pct"/>
            <w:shd w:val="clear" w:color="auto" w:fill="auto"/>
            <w:noWrap/>
            <w:vAlign w:val="center"/>
            <w:hideMark/>
          </w:tcPr>
          <w:p w14:paraId="41D2C66E" w14:textId="77777777" w:rsidR="0029618F" w:rsidRPr="00044848" w:rsidRDefault="0029618F" w:rsidP="0029618F">
            <w:pPr>
              <w:ind w:firstLine="0"/>
              <w:jc w:val="right"/>
              <w:rPr>
                <w:rFonts w:eastAsia="Times New Roman" w:cs="Times New Roman"/>
                <w:color w:val="000000" w:themeColor="text1"/>
                <w:sz w:val="16"/>
                <w:szCs w:val="16"/>
                <w:highlight w:val="red"/>
                <w:lang w:eastAsia="es-CO"/>
              </w:rPr>
            </w:pPr>
            <w:r>
              <w:rPr>
                <w:color w:val="000000"/>
                <w:sz w:val="16"/>
                <w:szCs w:val="16"/>
              </w:rPr>
              <w:t xml:space="preserve">      7.054 </w:t>
            </w:r>
          </w:p>
        </w:tc>
        <w:tc>
          <w:tcPr>
            <w:tcW w:w="308" w:type="pct"/>
            <w:shd w:val="clear" w:color="auto" w:fill="auto"/>
            <w:noWrap/>
            <w:vAlign w:val="center"/>
            <w:hideMark/>
          </w:tcPr>
          <w:p w14:paraId="4E13460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17,5</w:t>
            </w:r>
          </w:p>
        </w:tc>
        <w:tc>
          <w:tcPr>
            <w:tcW w:w="353" w:type="pct"/>
            <w:shd w:val="clear" w:color="auto" w:fill="auto"/>
            <w:noWrap/>
            <w:vAlign w:val="center"/>
            <w:hideMark/>
          </w:tcPr>
          <w:p w14:paraId="54731D4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3.369 </w:t>
            </w:r>
          </w:p>
        </w:tc>
        <w:tc>
          <w:tcPr>
            <w:tcW w:w="353" w:type="pct"/>
            <w:shd w:val="clear" w:color="auto" w:fill="auto"/>
            <w:noWrap/>
            <w:vAlign w:val="center"/>
            <w:hideMark/>
          </w:tcPr>
          <w:p w14:paraId="5F368A8D"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8.546 </w:t>
            </w:r>
          </w:p>
        </w:tc>
        <w:tc>
          <w:tcPr>
            <w:tcW w:w="361" w:type="pct"/>
            <w:shd w:val="clear" w:color="auto" w:fill="auto"/>
            <w:noWrap/>
            <w:vAlign w:val="center"/>
            <w:hideMark/>
          </w:tcPr>
          <w:p w14:paraId="4A6E1CB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7.942 </w:t>
            </w:r>
          </w:p>
        </w:tc>
        <w:tc>
          <w:tcPr>
            <w:tcW w:w="263" w:type="pct"/>
            <w:shd w:val="clear" w:color="auto" w:fill="auto"/>
            <w:noWrap/>
            <w:vAlign w:val="center"/>
            <w:hideMark/>
          </w:tcPr>
          <w:p w14:paraId="7D4F612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-7,1</w:t>
            </w:r>
          </w:p>
        </w:tc>
        <w:tc>
          <w:tcPr>
            <w:tcW w:w="206" w:type="pct"/>
            <w:shd w:val="clear" w:color="auto" w:fill="auto"/>
            <w:noWrap/>
            <w:vAlign w:val="center"/>
            <w:hideMark/>
          </w:tcPr>
          <w:p w14:paraId="694E1CF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1,4</w:t>
            </w:r>
          </w:p>
        </w:tc>
        <w:tc>
          <w:tcPr>
            <w:tcW w:w="206" w:type="pct"/>
            <w:shd w:val="clear" w:color="auto" w:fill="auto"/>
            <w:noWrap/>
            <w:vAlign w:val="center"/>
            <w:hideMark/>
          </w:tcPr>
          <w:p w14:paraId="74BABBE5"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1,5</w:t>
            </w:r>
          </w:p>
        </w:tc>
        <w:tc>
          <w:tcPr>
            <w:tcW w:w="206" w:type="pct"/>
            <w:shd w:val="clear" w:color="auto" w:fill="auto"/>
            <w:noWrap/>
            <w:vAlign w:val="center"/>
            <w:hideMark/>
          </w:tcPr>
          <w:p w14:paraId="3AC743E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w:t>
            </w:r>
          </w:p>
        </w:tc>
        <w:tc>
          <w:tcPr>
            <w:tcW w:w="227" w:type="pct"/>
            <w:shd w:val="clear" w:color="auto" w:fill="auto"/>
            <w:noWrap/>
            <w:vAlign w:val="center"/>
            <w:hideMark/>
          </w:tcPr>
          <w:p w14:paraId="09854E4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-31,3</w:t>
            </w:r>
          </w:p>
        </w:tc>
      </w:tr>
      <w:tr w:rsidR="0029618F" w:rsidRPr="00044848" w14:paraId="147A6845" w14:textId="77777777" w:rsidTr="0029618F">
        <w:trPr>
          <w:trHeight w:val="87"/>
        </w:trPr>
        <w:tc>
          <w:tcPr>
            <w:tcW w:w="489" w:type="pct"/>
            <w:shd w:val="clear" w:color="auto" w:fill="auto"/>
            <w:noWrap/>
            <w:vAlign w:val="center"/>
            <w:hideMark/>
          </w:tcPr>
          <w:p w14:paraId="10A21F1B"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Cacao</w:t>
            </w:r>
          </w:p>
        </w:tc>
        <w:tc>
          <w:tcPr>
            <w:tcW w:w="288" w:type="pct"/>
            <w:shd w:val="clear" w:color="auto" w:fill="auto"/>
            <w:noWrap/>
            <w:vAlign w:val="center"/>
            <w:hideMark/>
          </w:tcPr>
          <w:p w14:paraId="36900E8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7.227 </w:t>
            </w:r>
          </w:p>
        </w:tc>
        <w:tc>
          <w:tcPr>
            <w:tcW w:w="288" w:type="pct"/>
            <w:shd w:val="clear" w:color="auto" w:fill="auto"/>
            <w:noWrap/>
            <w:vAlign w:val="center"/>
            <w:hideMark/>
          </w:tcPr>
          <w:p w14:paraId="4F89071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8.991 </w:t>
            </w:r>
          </w:p>
        </w:tc>
        <w:tc>
          <w:tcPr>
            <w:tcW w:w="288" w:type="pct"/>
            <w:shd w:val="clear" w:color="auto" w:fill="auto"/>
            <w:noWrap/>
            <w:vAlign w:val="center"/>
            <w:hideMark/>
          </w:tcPr>
          <w:p w14:paraId="56E2A95E" w14:textId="77777777" w:rsidR="0029618F" w:rsidRPr="00044848" w:rsidRDefault="0029618F" w:rsidP="0029618F">
            <w:pPr>
              <w:ind w:firstLine="0"/>
              <w:jc w:val="right"/>
              <w:rPr>
                <w:rFonts w:eastAsia="Times New Roman" w:cs="Times New Roman"/>
                <w:color w:val="000000" w:themeColor="text1"/>
                <w:sz w:val="16"/>
                <w:szCs w:val="16"/>
                <w:highlight w:val="red"/>
                <w:lang w:eastAsia="es-CO"/>
              </w:rPr>
            </w:pPr>
            <w:r>
              <w:rPr>
                <w:color w:val="000000"/>
                <w:sz w:val="16"/>
                <w:szCs w:val="16"/>
              </w:rPr>
              <w:t xml:space="preserve">     8.275 </w:t>
            </w:r>
          </w:p>
        </w:tc>
        <w:tc>
          <w:tcPr>
            <w:tcW w:w="242" w:type="pct"/>
            <w:shd w:val="clear" w:color="auto" w:fill="auto"/>
            <w:noWrap/>
            <w:vAlign w:val="center"/>
            <w:hideMark/>
          </w:tcPr>
          <w:p w14:paraId="5088601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-8,0</w:t>
            </w:r>
          </w:p>
        </w:tc>
        <w:tc>
          <w:tcPr>
            <w:tcW w:w="307" w:type="pct"/>
            <w:shd w:val="clear" w:color="auto" w:fill="auto"/>
            <w:noWrap/>
            <w:vAlign w:val="center"/>
            <w:hideMark/>
          </w:tcPr>
          <w:p w14:paraId="1ADAAC7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5.076 </w:t>
            </w:r>
          </w:p>
        </w:tc>
        <w:tc>
          <w:tcPr>
            <w:tcW w:w="307" w:type="pct"/>
            <w:shd w:val="clear" w:color="auto" w:fill="auto"/>
            <w:noWrap/>
            <w:vAlign w:val="center"/>
            <w:hideMark/>
          </w:tcPr>
          <w:p w14:paraId="5216485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6.800 </w:t>
            </w:r>
          </w:p>
        </w:tc>
        <w:tc>
          <w:tcPr>
            <w:tcW w:w="308" w:type="pct"/>
            <w:shd w:val="clear" w:color="auto" w:fill="auto"/>
            <w:noWrap/>
            <w:vAlign w:val="center"/>
            <w:hideMark/>
          </w:tcPr>
          <w:p w14:paraId="3BE1EA8D" w14:textId="77777777" w:rsidR="0029618F" w:rsidRPr="00044848" w:rsidRDefault="0029618F" w:rsidP="0029618F">
            <w:pPr>
              <w:ind w:firstLine="0"/>
              <w:jc w:val="right"/>
              <w:rPr>
                <w:rFonts w:eastAsia="Times New Roman" w:cs="Times New Roman"/>
                <w:color w:val="000000" w:themeColor="text1"/>
                <w:sz w:val="16"/>
                <w:szCs w:val="16"/>
                <w:highlight w:val="red"/>
                <w:lang w:eastAsia="es-CO"/>
              </w:rPr>
            </w:pPr>
            <w:r>
              <w:rPr>
                <w:color w:val="000000"/>
                <w:sz w:val="16"/>
                <w:szCs w:val="16"/>
              </w:rPr>
              <w:t xml:space="preserve">      6.631 </w:t>
            </w:r>
          </w:p>
        </w:tc>
        <w:tc>
          <w:tcPr>
            <w:tcW w:w="308" w:type="pct"/>
            <w:shd w:val="clear" w:color="auto" w:fill="auto"/>
            <w:noWrap/>
            <w:vAlign w:val="center"/>
            <w:hideMark/>
          </w:tcPr>
          <w:p w14:paraId="64EFFED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-2,5</w:t>
            </w:r>
          </w:p>
        </w:tc>
        <w:tc>
          <w:tcPr>
            <w:tcW w:w="353" w:type="pct"/>
            <w:shd w:val="clear" w:color="auto" w:fill="auto"/>
            <w:noWrap/>
            <w:vAlign w:val="center"/>
            <w:hideMark/>
          </w:tcPr>
          <w:p w14:paraId="66111D6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4.202 </w:t>
            </w:r>
          </w:p>
        </w:tc>
        <w:tc>
          <w:tcPr>
            <w:tcW w:w="353" w:type="pct"/>
            <w:shd w:val="clear" w:color="auto" w:fill="auto"/>
            <w:noWrap/>
            <w:vAlign w:val="center"/>
            <w:hideMark/>
          </w:tcPr>
          <w:p w14:paraId="39A0FBD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6.662 </w:t>
            </w:r>
          </w:p>
        </w:tc>
        <w:tc>
          <w:tcPr>
            <w:tcW w:w="361" w:type="pct"/>
            <w:shd w:val="clear" w:color="auto" w:fill="auto"/>
            <w:noWrap/>
            <w:vAlign w:val="center"/>
            <w:hideMark/>
          </w:tcPr>
          <w:p w14:paraId="6FE931C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5.728 </w:t>
            </w:r>
          </w:p>
        </w:tc>
        <w:tc>
          <w:tcPr>
            <w:tcW w:w="263" w:type="pct"/>
            <w:shd w:val="clear" w:color="auto" w:fill="auto"/>
            <w:noWrap/>
            <w:vAlign w:val="center"/>
            <w:hideMark/>
          </w:tcPr>
          <w:p w14:paraId="6027899D"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-14,0</w:t>
            </w:r>
          </w:p>
        </w:tc>
        <w:tc>
          <w:tcPr>
            <w:tcW w:w="206" w:type="pct"/>
            <w:shd w:val="clear" w:color="auto" w:fill="auto"/>
            <w:noWrap/>
            <w:vAlign w:val="center"/>
            <w:hideMark/>
          </w:tcPr>
          <w:p w14:paraId="67D742A5"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0,8</w:t>
            </w:r>
          </w:p>
        </w:tc>
        <w:tc>
          <w:tcPr>
            <w:tcW w:w="206" w:type="pct"/>
            <w:shd w:val="clear" w:color="auto" w:fill="auto"/>
            <w:noWrap/>
            <w:vAlign w:val="center"/>
            <w:hideMark/>
          </w:tcPr>
          <w:p w14:paraId="4824A26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w:t>
            </w:r>
          </w:p>
        </w:tc>
        <w:tc>
          <w:tcPr>
            <w:tcW w:w="206" w:type="pct"/>
            <w:shd w:val="clear" w:color="auto" w:fill="auto"/>
            <w:noWrap/>
            <w:vAlign w:val="center"/>
            <w:hideMark/>
          </w:tcPr>
          <w:p w14:paraId="40767FC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0,8</w:t>
            </w:r>
          </w:p>
        </w:tc>
        <w:tc>
          <w:tcPr>
            <w:tcW w:w="227" w:type="pct"/>
            <w:shd w:val="clear" w:color="auto" w:fill="auto"/>
            <w:noWrap/>
            <w:vAlign w:val="center"/>
            <w:hideMark/>
          </w:tcPr>
          <w:p w14:paraId="1D1046D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-19,8</w:t>
            </w:r>
          </w:p>
        </w:tc>
      </w:tr>
      <w:tr w:rsidR="0029618F" w:rsidRPr="00044848" w14:paraId="760F902F" w14:textId="77777777" w:rsidTr="0029618F">
        <w:trPr>
          <w:trHeight w:val="87"/>
        </w:trPr>
        <w:tc>
          <w:tcPr>
            <w:tcW w:w="489" w:type="pct"/>
            <w:shd w:val="clear" w:color="auto" w:fill="auto"/>
            <w:noWrap/>
            <w:vAlign w:val="center"/>
            <w:hideMark/>
          </w:tcPr>
          <w:p w14:paraId="36FEE174"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Yuca</w:t>
            </w:r>
          </w:p>
        </w:tc>
        <w:tc>
          <w:tcPr>
            <w:tcW w:w="288" w:type="pct"/>
            <w:shd w:val="clear" w:color="auto" w:fill="auto"/>
            <w:noWrap/>
            <w:vAlign w:val="center"/>
            <w:hideMark/>
          </w:tcPr>
          <w:p w14:paraId="6B1BF66E"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6.319 </w:t>
            </w:r>
          </w:p>
        </w:tc>
        <w:tc>
          <w:tcPr>
            <w:tcW w:w="288" w:type="pct"/>
            <w:shd w:val="clear" w:color="auto" w:fill="auto"/>
            <w:noWrap/>
            <w:vAlign w:val="center"/>
            <w:hideMark/>
          </w:tcPr>
          <w:p w14:paraId="2AC9CB4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9.224 </w:t>
            </w:r>
          </w:p>
        </w:tc>
        <w:tc>
          <w:tcPr>
            <w:tcW w:w="288" w:type="pct"/>
            <w:shd w:val="clear" w:color="auto" w:fill="auto"/>
            <w:noWrap/>
            <w:vAlign w:val="center"/>
            <w:hideMark/>
          </w:tcPr>
          <w:p w14:paraId="1A8748A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6.936 </w:t>
            </w:r>
          </w:p>
        </w:tc>
        <w:tc>
          <w:tcPr>
            <w:tcW w:w="242" w:type="pct"/>
            <w:shd w:val="clear" w:color="auto" w:fill="auto"/>
            <w:noWrap/>
            <w:vAlign w:val="center"/>
            <w:hideMark/>
          </w:tcPr>
          <w:p w14:paraId="52FB899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-24,8</w:t>
            </w:r>
          </w:p>
        </w:tc>
        <w:tc>
          <w:tcPr>
            <w:tcW w:w="307" w:type="pct"/>
            <w:shd w:val="clear" w:color="auto" w:fill="auto"/>
            <w:noWrap/>
            <w:vAlign w:val="center"/>
            <w:hideMark/>
          </w:tcPr>
          <w:p w14:paraId="16DAF61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5.894 </w:t>
            </w:r>
          </w:p>
        </w:tc>
        <w:tc>
          <w:tcPr>
            <w:tcW w:w="307" w:type="pct"/>
            <w:shd w:val="clear" w:color="auto" w:fill="auto"/>
            <w:noWrap/>
            <w:vAlign w:val="center"/>
            <w:hideMark/>
          </w:tcPr>
          <w:p w14:paraId="691EE68E"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8.060 </w:t>
            </w:r>
          </w:p>
        </w:tc>
        <w:tc>
          <w:tcPr>
            <w:tcW w:w="308" w:type="pct"/>
            <w:shd w:val="clear" w:color="auto" w:fill="auto"/>
            <w:noWrap/>
            <w:vAlign w:val="center"/>
            <w:hideMark/>
          </w:tcPr>
          <w:p w14:paraId="617FC38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6.068 </w:t>
            </w:r>
          </w:p>
        </w:tc>
        <w:tc>
          <w:tcPr>
            <w:tcW w:w="308" w:type="pct"/>
            <w:shd w:val="clear" w:color="auto" w:fill="auto"/>
            <w:noWrap/>
            <w:vAlign w:val="center"/>
            <w:hideMark/>
          </w:tcPr>
          <w:p w14:paraId="7D7C179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-24,7</w:t>
            </w:r>
          </w:p>
        </w:tc>
        <w:tc>
          <w:tcPr>
            <w:tcW w:w="353" w:type="pct"/>
            <w:shd w:val="clear" w:color="auto" w:fill="auto"/>
            <w:noWrap/>
            <w:vAlign w:val="center"/>
            <w:hideMark/>
          </w:tcPr>
          <w:p w14:paraId="1CA29D2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93.888 </w:t>
            </w:r>
          </w:p>
        </w:tc>
        <w:tc>
          <w:tcPr>
            <w:tcW w:w="353" w:type="pct"/>
            <w:shd w:val="clear" w:color="auto" w:fill="auto"/>
            <w:noWrap/>
            <w:vAlign w:val="center"/>
            <w:hideMark/>
          </w:tcPr>
          <w:p w14:paraId="2573C72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153.076 </w:t>
            </w:r>
          </w:p>
        </w:tc>
        <w:tc>
          <w:tcPr>
            <w:tcW w:w="361" w:type="pct"/>
            <w:shd w:val="clear" w:color="auto" w:fill="auto"/>
            <w:noWrap/>
            <w:vAlign w:val="center"/>
            <w:hideMark/>
          </w:tcPr>
          <w:p w14:paraId="65ABB872" w14:textId="77777777" w:rsidR="0029618F" w:rsidRPr="00044848" w:rsidRDefault="0029618F" w:rsidP="0029618F">
            <w:pPr>
              <w:ind w:firstLine="0"/>
              <w:jc w:val="right"/>
              <w:rPr>
                <w:rFonts w:eastAsia="Times New Roman" w:cs="Times New Roman"/>
                <w:color w:val="000000" w:themeColor="text1"/>
                <w:sz w:val="16"/>
                <w:szCs w:val="16"/>
                <w:highlight w:val="red"/>
                <w:lang w:eastAsia="es-CO"/>
              </w:rPr>
            </w:pPr>
            <w:r>
              <w:rPr>
                <w:color w:val="000000"/>
                <w:sz w:val="16"/>
                <w:szCs w:val="16"/>
              </w:rPr>
              <w:t xml:space="preserve">       98.252 </w:t>
            </w:r>
          </w:p>
        </w:tc>
        <w:tc>
          <w:tcPr>
            <w:tcW w:w="263" w:type="pct"/>
            <w:shd w:val="clear" w:color="auto" w:fill="auto"/>
            <w:noWrap/>
            <w:vAlign w:val="center"/>
            <w:hideMark/>
          </w:tcPr>
          <w:p w14:paraId="07CFDDB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-35,8</w:t>
            </w:r>
          </w:p>
        </w:tc>
        <w:tc>
          <w:tcPr>
            <w:tcW w:w="206" w:type="pct"/>
            <w:shd w:val="clear" w:color="auto" w:fill="auto"/>
            <w:noWrap/>
            <w:vAlign w:val="center"/>
            <w:hideMark/>
          </w:tcPr>
          <w:p w14:paraId="4C7A337D"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14,9</w:t>
            </w:r>
          </w:p>
        </w:tc>
        <w:tc>
          <w:tcPr>
            <w:tcW w:w="206" w:type="pct"/>
            <w:shd w:val="clear" w:color="auto" w:fill="auto"/>
            <w:noWrap/>
            <w:vAlign w:val="center"/>
            <w:hideMark/>
          </w:tcPr>
          <w:p w14:paraId="0716131D"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16,4</w:t>
            </w:r>
          </w:p>
        </w:tc>
        <w:tc>
          <w:tcPr>
            <w:tcW w:w="206" w:type="pct"/>
            <w:shd w:val="clear" w:color="auto" w:fill="auto"/>
            <w:noWrap/>
            <w:vAlign w:val="center"/>
            <w:hideMark/>
          </w:tcPr>
          <w:p w14:paraId="74E7E4B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16,1</w:t>
            </w:r>
          </w:p>
        </w:tc>
        <w:tc>
          <w:tcPr>
            <w:tcW w:w="227" w:type="pct"/>
            <w:shd w:val="clear" w:color="auto" w:fill="auto"/>
            <w:noWrap/>
            <w:vAlign w:val="center"/>
            <w:hideMark/>
          </w:tcPr>
          <w:p w14:paraId="7F3D847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-2,0</w:t>
            </w:r>
          </w:p>
        </w:tc>
      </w:tr>
      <w:tr w:rsidR="0029618F" w:rsidRPr="00044848" w14:paraId="307B639F" w14:textId="77777777" w:rsidTr="0029618F">
        <w:trPr>
          <w:trHeight w:val="87"/>
        </w:trPr>
        <w:tc>
          <w:tcPr>
            <w:tcW w:w="489" w:type="pct"/>
            <w:shd w:val="clear" w:color="auto" w:fill="auto"/>
            <w:noWrap/>
            <w:vAlign w:val="center"/>
            <w:hideMark/>
          </w:tcPr>
          <w:p w14:paraId="4E1B5BE0"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Cítricos</w:t>
            </w:r>
          </w:p>
        </w:tc>
        <w:tc>
          <w:tcPr>
            <w:tcW w:w="288" w:type="pct"/>
            <w:shd w:val="clear" w:color="auto" w:fill="auto"/>
            <w:noWrap/>
            <w:vAlign w:val="bottom"/>
            <w:hideMark/>
          </w:tcPr>
          <w:p w14:paraId="0AA08382"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5.165 </w:t>
            </w:r>
          </w:p>
        </w:tc>
        <w:tc>
          <w:tcPr>
            <w:tcW w:w="288" w:type="pct"/>
            <w:shd w:val="clear" w:color="auto" w:fill="auto"/>
            <w:noWrap/>
            <w:vAlign w:val="bottom"/>
            <w:hideMark/>
          </w:tcPr>
          <w:p w14:paraId="4AE1D19E"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7.248 </w:t>
            </w:r>
          </w:p>
        </w:tc>
        <w:tc>
          <w:tcPr>
            <w:tcW w:w="288" w:type="pct"/>
            <w:shd w:val="clear" w:color="auto" w:fill="auto"/>
            <w:noWrap/>
            <w:vAlign w:val="bottom"/>
            <w:hideMark/>
          </w:tcPr>
          <w:p w14:paraId="5433678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7.104 </w:t>
            </w:r>
          </w:p>
        </w:tc>
        <w:tc>
          <w:tcPr>
            <w:tcW w:w="242" w:type="pct"/>
            <w:shd w:val="clear" w:color="auto" w:fill="auto"/>
            <w:noWrap/>
            <w:vAlign w:val="bottom"/>
            <w:hideMark/>
          </w:tcPr>
          <w:p w14:paraId="53166FD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-2,0</w:t>
            </w:r>
          </w:p>
        </w:tc>
        <w:tc>
          <w:tcPr>
            <w:tcW w:w="307" w:type="pct"/>
            <w:shd w:val="clear" w:color="auto" w:fill="auto"/>
            <w:noWrap/>
            <w:vAlign w:val="bottom"/>
            <w:hideMark/>
          </w:tcPr>
          <w:p w14:paraId="1ECC885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4.172 </w:t>
            </w:r>
          </w:p>
        </w:tc>
        <w:tc>
          <w:tcPr>
            <w:tcW w:w="307" w:type="pct"/>
            <w:shd w:val="clear" w:color="auto" w:fill="auto"/>
            <w:noWrap/>
            <w:vAlign w:val="bottom"/>
            <w:hideMark/>
          </w:tcPr>
          <w:p w14:paraId="2797E65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6.364 </w:t>
            </w:r>
          </w:p>
        </w:tc>
        <w:tc>
          <w:tcPr>
            <w:tcW w:w="308" w:type="pct"/>
            <w:shd w:val="clear" w:color="auto" w:fill="auto"/>
            <w:noWrap/>
            <w:vAlign w:val="bottom"/>
            <w:hideMark/>
          </w:tcPr>
          <w:p w14:paraId="096BBAC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6.339 </w:t>
            </w:r>
          </w:p>
        </w:tc>
        <w:tc>
          <w:tcPr>
            <w:tcW w:w="308" w:type="pct"/>
            <w:shd w:val="clear" w:color="auto" w:fill="auto"/>
            <w:noWrap/>
            <w:vAlign w:val="bottom"/>
            <w:hideMark/>
          </w:tcPr>
          <w:p w14:paraId="04E8EF63"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-0,4</w:t>
            </w:r>
          </w:p>
        </w:tc>
        <w:tc>
          <w:tcPr>
            <w:tcW w:w="353" w:type="pct"/>
            <w:shd w:val="clear" w:color="auto" w:fill="auto"/>
            <w:noWrap/>
            <w:vAlign w:val="bottom"/>
            <w:hideMark/>
          </w:tcPr>
          <w:p w14:paraId="773457F1"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47.661 </w:t>
            </w:r>
          </w:p>
        </w:tc>
        <w:tc>
          <w:tcPr>
            <w:tcW w:w="353" w:type="pct"/>
            <w:shd w:val="clear" w:color="auto" w:fill="auto"/>
            <w:noWrap/>
            <w:vAlign w:val="bottom"/>
            <w:hideMark/>
          </w:tcPr>
          <w:p w14:paraId="2E1EB47C"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95.522 </w:t>
            </w:r>
          </w:p>
        </w:tc>
        <w:tc>
          <w:tcPr>
            <w:tcW w:w="361" w:type="pct"/>
            <w:shd w:val="clear" w:color="auto" w:fill="auto"/>
            <w:noWrap/>
            <w:vAlign w:val="bottom"/>
            <w:hideMark/>
          </w:tcPr>
          <w:p w14:paraId="6AFEBD2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90.631 </w:t>
            </w:r>
          </w:p>
        </w:tc>
        <w:tc>
          <w:tcPr>
            <w:tcW w:w="263" w:type="pct"/>
            <w:shd w:val="clear" w:color="auto" w:fill="auto"/>
            <w:noWrap/>
            <w:vAlign w:val="bottom"/>
            <w:hideMark/>
          </w:tcPr>
          <w:p w14:paraId="49AB85A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-5,1</w:t>
            </w:r>
          </w:p>
        </w:tc>
        <w:tc>
          <w:tcPr>
            <w:tcW w:w="206" w:type="pct"/>
            <w:shd w:val="clear" w:color="auto" w:fill="auto"/>
            <w:noWrap/>
            <w:vAlign w:val="bottom"/>
            <w:hideMark/>
          </w:tcPr>
          <w:p w14:paraId="5432C3D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16,1</w:t>
            </w:r>
          </w:p>
        </w:tc>
        <w:tc>
          <w:tcPr>
            <w:tcW w:w="206" w:type="pct"/>
            <w:shd w:val="clear" w:color="auto" w:fill="auto"/>
            <w:noWrap/>
            <w:vAlign w:val="bottom"/>
            <w:hideMark/>
          </w:tcPr>
          <w:p w14:paraId="3A8ED73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16,4</w:t>
            </w:r>
          </w:p>
        </w:tc>
        <w:tc>
          <w:tcPr>
            <w:tcW w:w="206" w:type="pct"/>
            <w:shd w:val="clear" w:color="auto" w:fill="auto"/>
            <w:noWrap/>
            <w:vAlign w:val="bottom"/>
            <w:hideMark/>
          </w:tcPr>
          <w:p w14:paraId="14E3D604"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14,7</w:t>
            </w:r>
          </w:p>
        </w:tc>
        <w:tc>
          <w:tcPr>
            <w:tcW w:w="227" w:type="pct"/>
            <w:shd w:val="clear" w:color="auto" w:fill="auto"/>
            <w:noWrap/>
            <w:vAlign w:val="bottom"/>
            <w:hideMark/>
          </w:tcPr>
          <w:p w14:paraId="03961A4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-10,1</w:t>
            </w:r>
          </w:p>
        </w:tc>
      </w:tr>
      <w:tr w:rsidR="0029618F" w:rsidRPr="00044848" w14:paraId="25E23743" w14:textId="77777777" w:rsidTr="0029618F">
        <w:trPr>
          <w:trHeight w:val="87"/>
        </w:trPr>
        <w:tc>
          <w:tcPr>
            <w:tcW w:w="489" w:type="pct"/>
            <w:shd w:val="clear" w:color="auto" w:fill="auto"/>
            <w:noWrap/>
            <w:vAlign w:val="bottom"/>
          </w:tcPr>
          <w:p w14:paraId="08A9A355" w14:textId="77777777" w:rsidR="0029618F" w:rsidRPr="00044848" w:rsidRDefault="0029618F" w:rsidP="0029618F">
            <w:pPr>
              <w:ind w:firstLine="0"/>
              <w:jc w:val="left"/>
              <w:rPr>
                <w:rFonts w:eastAsia="Times New Roman" w:cs="Times New Roman"/>
                <w:color w:val="000000" w:themeColor="text1"/>
                <w:sz w:val="16"/>
                <w:szCs w:val="16"/>
                <w:lang w:eastAsia="es-CO"/>
              </w:rPr>
            </w:pPr>
            <w:r>
              <w:rPr>
                <w:color w:val="000000"/>
                <w:sz w:val="16"/>
                <w:szCs w:val="16"/>
              </w:rPr>
              <w:t>Café</w:t>
            </w:r>
          </w:p>
        </w:tc>
        <w:tc>
          <w:tcPr>
            <w:tcW w:w="288" w:type="pct"/>
            <w:shd w:val="clear" w:color="auto" w:fill="auto"/>
            <w:noWrap/>
            <w:vAlign w:val="bottom"/>
          </w:tcPr>
          <w:p w14:paraId="6EEB9BD0"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4.302 </w:t>
            </w:r>
          </w:p>
        </w:tc>
        <w:tc>
          <w:tcPr>
            <w:tcW w:w="288" w:type="pct"/>
            <w:shd w:val="clear" w:color="auto" w:fill="auto"/>
            <w:noWrap/>
            <w:vAlign w:val="bottom"/>
          </w:tcPr>
          <w:p w14:paraId="5FC573A5"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6.027 </w:t>
            </w:r>
          </w:p>
        </w:tc>
        <w:tc>
          <w:tcPr>
            <w:tcW w:w="288" w:type="pct"/>
            <w:shd w:val="clear" w:color="auto" w:fill="auto"/>
            <w:noWrap/>
            <w:vAlign w:val="bottom"/>
          </w:tcPr>
          <w:p w14:paraId="34F26F29"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3.669 </w:t>
            </w:r>
          </w:p>
        </w:tc>
        <w:tc>
          <w:tcPr>
            <w:tcW w:w="242" w:type="pct"/>
            <w:shd w:val="clear" w:color="auto" w:fill="auto"/>
            <w:noWrap/>
            <w:vAlign w:val="bottom"/>
          </w:tcPr>
          <w:p w14:paraId="539F592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-39,1</w:t>
            </w:r>
          </w:p>
        </w:tc>
        <w:tc>
          <w:tcPr>
            <w:tcW w:w="307" w:type="pct"/>
            <w:shd w:val="clear" w:color="auto" w:fill="auto"/>
            <w:noWrap/>
            <w:vAlign w:val="bottom"/>
          </w:tcPr>
          <w:p w14:paraId="232BFE2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3.638 </w:t>
            </w:r>
          </w:p>
        </w:tc>
        <w:tc>
          <w:tcPr>
            <w:tcW w:w="307" w:type="pct"/>
            <w:shd w:val="clear" w:color="auto" w:fill="auto"/>
            <w:noWrap/>
            <w:vAlign w:val="bottom"/>
          </w:tcPr>
          <w:p w14:paraId="69C278A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5.952 </w:t>
            </w:r>
          </w:p>
        </w:tc>
        <w:tc>
          <w:tcPr>
            <w:tcW w:w="308" w:type="pct"/>
            <w:shd w:val="clear" w:color="auto" w:fill="auto"/>
            <w:noWrap/>
            <w:vAlign w:val="bottom"/>
          </w:tcPr>
          <w:p w14:paraId="649BB858"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3.515 </w:t>
            </w:r>
          </w:p>
        </w:tc>
        <w:tc>
          <w:tcPr>
            <w:tcW w:w="308" w:type="pct"/>
            <w:shd w:val="clear" w:color="auto" w:fill="auto"/>
            <w:noWrap/>
            <w:vAlign w:val="bottom"/>
          </w:tcPr>
          <w:p w14:paraId="44FBF6B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-41,0</w:t>
            </w:r>
          </w:p>
        </w:tc>
        <w:tc>
          <w:tcPr>
            <w:tcW w:w="353" w:type="pct"/>
            <w:shd w:val="clear" w:color="auto" w:fill="auto"/>
            <w:noWrap/>
            <w:vAlign w:val="bottom"/>
          </w:tcPr>
          <w:p w14:paraId="11348FCB"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5.562 </w:t>
            </w:r>
          </w:p>
        </w:tc>
        <w:tc>
          <w:tcPr>
            <w:tcW w:w="353" w:type="pct"/>
            <w:shd w:val="clear" w:color="auto" w:fill="auto"/>
            <w:noWrap/>
            <w:vAlign w:val="bottom"/>
          </w:tcPr>
          <w:p w14:paraId="287D12E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9.453 </w:t>
            </w:r>
          </w:p>
        </w:tc>
        <w:tc>
          <w:tcPr>
            <w:tcW w:w="361" w:type="pct"/>
            <w:shd w:val="clear" w:color="auto" w:fill="auto"/>
            <w:noWrap/>
            <w:vAlign w:val="bottom"/>
          </w:tcPr>
          <w:p w14:paraId="614AC537"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 xml:space="preserve">         2.526 </w:t>
            </w:r>
          </w:p>
        </w:tc>
        <w:tc>
          <w:tcPr>
            <w:tcW w:w="263" w:type="pct"/>
            <w:shd w:val="clear" w:color="auto" w:fill="auto"/>
            <w:noWrap/>
            <w:vAlign w:val="bottom"/>
          </w:tcPr>
          <w:p w14:paraId="0C7CA9A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-73,3</w:t>
            </w:r>
          </w:p>
        </w:tc>
        <w:tc>
          <w:tcPr>
            <w:tcW w:w="206" w:type="pct"/>
            <w:shd w:val="clear" w:color="auto" w:fill="auto"/>
            <w:noWrap/>
            <w:vAlign w:val="bottom"/>
          </w:tcPr>
          <w:p w14:paraId="2584F08A"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1,7</w:t>
            </w:r>
          </w:p>
        </w:tc>
        <w:tc>
          <w:tcPr>
            <w:tcW w:w="206" w:type="pct"/>
            <w:shd w:val="clear" w:color="auto" w:fill="auto"/>
            <w:noWrap/>
            <w:vAlign w:val="bottom"/>
          </w:tcPr>
          <w:p w14:paraId="780CB08D"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1,5</w:t>
            </w:r>
          </w:p>
        </w:tc>
        <w:tc>
          <w:tcPr>
            <w:tcW w:w="206" w:type="pct"/>
            <w:shd w:val="clear" w:color="auto" w:fill="auto"/>
            <w:noWrap/>
            <w:vAlign w:val="bottom"/>
          </w:tcPr>
          <w:p w14:paraId="19DE09EF"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0,7</w:t>
            </w:r>
          </w:p>
        </w:tc>
        <w:tc>
          <w:tcPr>
            <w:tcW w:w="227" w:type="pct"/>
            <w:shd w:val="clear" w:color="auto" w:fill="auto"/>
            <w:noWrap/>
            <w:vAlign w:val="bottom"/>
          </w:tcPr>
          <w:p w14:paraId="762FE146" w14:textId="77777777" w:rsidR="0029618F" w:rsidRPr="00044848" w:rsidRDefault="0029618F" w:rsidP="0029618F">
            <w:pPr>
              <w:ind w:firstLine="0"/>
              <w:jc w:val="right"/>
              <w:rPr>
                <w:rFonts w:eastAsia="Times New Roman" w:cs="Times New Roman"/>
                <w:color w:val="000000" w:themeColor="text1"/>
                <w:sz w:val="16"/>
                <w:szCs w:val="16"/>
                <w:lang w:eastAsia="es-CO"/>
              </w:rPr>
            </w:pPr>
            <w:r>
              <w:rPr>
                <w:color w:val="000000"/>
                <w:sz w:val="16"/>
                <w:szCs w:val="16"/>
              </w:rPr>
              <w:t>-53,9</w:t>
            </w:r>
          </w:p>
        </w:tc>
      </w:tr>
      <w:tr w:rsidR="0029618F" w:rsidRPr="00044848" w14:paraId="061881FD" w14:textId="77777777" w:rsidTr="0029618F">
        <w:trPr>
          <w:trHeight w:val="87"/>
        </w:trPr>
        <w:tc>
          <w:tcPr>
            <w:tcW w:w="489" w:type="pct"/>
            <w:tcBorders>
              <w:bottom w:val="single" w:sz="4" w:space="0" w:color="auto"/>
            </w:tcBorders>
            <w:shd w:val="clear" w:color="auto" w:fill="auto"/>
            <w:noWrap/>
            <w:vAlign w:val="bottom"/>
          </w:tcPr>
          <w:p w14:paraId="726ED057" w14:textId="77777777" w:rsidR="0029618F" w:rsidRDefault="0029618F" w:rsidP="0029618F">
            <w:pPr>
              <w:ind w:firstLine="0"/>
              <w:jc w:val="left"/>
              <w:rPr>
                <w:color w:val="000000"/>
                <w:sz w:val="16"/>
                <w:szCs w:val="16"/>
              </w:rPr>
            </w:pPr>
            <w:r>
              <w:rPr>
                <w:color w:val="000000"/>
                <w:sz w:val="16"/>
                <w:szCs w:val="16"/>
              </w:rPr>
              <w:t>Otros cultivos</w:t>
            </w:r>
          </w:p>
        </w:tc>
        <w:tc>
          <w:tcPr>
            <w:tcW w:w="288" w:type="pct"/>
            <w:tcBorders>
              <w:bottom w:val="single" w:sz="4" w:space="0" w:color="auto"/>
            </w:tcBorders>
            <w:shd w:val="clear" w:color="auto" w:fill="auto"/>
            <w:noWrap/>
            <w:vAlign w:val="bottom"/>
          </w:tcPr>
          <w:p w14:paraId="203B92FE" w14:textId="77777777" w:rsidR="0029618F" w:rsidRDefault="0029618F" w:rsidP="0029618F">
            <w:pPr>
              <w:ind w:firstLine="0"/>
              <w:jc w:val="right"/>
              <w:rPr>
                <w:color w:val="000000"/>
                <w:sz w:val="16"/>
                <w:szCs w:val="16"/>
              </w:rPr>
            </w:pPr>
            <w:r>
              <w:rPr>
                <w:color w:val="000000"/>
                <w:sz w:val="16"/>
                <w:szCs w:val="16"/>
              </w:rPr>
              <w:t>19.542</w:t>
            </w:r>
          </w:p>
        </w:tc>
        <w:tc>
          <w:tcPr>
            <w:tcW w:w="288" w:type="pct"/>
            <w:tcBorders>
              <w:bottom w:val="single" w:sz="4" w:space="0" w:color="auto"/>
            </w:tcBorders>
            <w:shd w:val="clear" w:color="auto" w:fill="auto"/>
            <w:noWrap/>
            <w:vAlign w:val="bottom"/>
          </w:tcPr>
          <w:p w14:paraId="2882D7A4" w14:textId="77777777" w:rsidR="0029618F" w:rsidRDefault="0029618F" w:rsidP="0029618F">
            <w:pPr>
              <w:ind w:firstLine="0"/>
              <w:jc w:val="right"/>
              <w:rPr>
                <w:color w:val="000000"/>
                <w:sz w:val="16"/>
                <w:szCs w:val="16"/>
              </w:rPr>
            </w:pPr>
            <w:r>
              <w:rPr>
                <w:color w:val="000000"/>
                <w:sz w:val="16"/>
                <w:szCs w:val="16"/>
              </w:rPr>
              <w:t>26.400</w:t>
            </w:r>
          </w:p>
        </w:tc>
        <w:tc>
          <w:tcPr>
            <w:tcW w:w="288" w:type="pct"/>
            <w:tcBorders>
              <w:bottom w:val="single" w:sz="4" w:space="0" w:color="auto"/>
            </w:tcBorders>
            <w:shd w:val="clear" w:color="auto" w:fill="auto"/>
            <w:noWrap/>
            <w:vAlign w:val="bottom"/>
          </w:tcPr>
          <w:p w14:paraId="3E977F5A" w14:textId="77777777" w:rsidR="0029618F" w:rsidRDefault="0029618F" w:rsidP="0029618F">
            <w:pPr>
              <w:ind w:firstLine="0"/>
              <w:jc w:val="right"/>
              <w:rPr>
                <w:color w:val="000000"/>
                <w:sz w:val="16"/>
                <w:szCs w:val="16"/>
              </w:rPr>
            </w:pPr>
            <w:r>
              <w:rPr>
                <w:color w:val="000000"/>
                <w:sz w:val="16"/>
                <w:szCs w:val="16"/>
              </w:rPr>
              <w:t>20.604</w:t>
            </w:r>
          </w:p>
        </w:tc>
        <w:tc>
          <w:tcPr>
            <w:tcW w:w="242" w:type="pct"/>
            <w:tcBorders>
              <w:bottom w:val="single" w:sz="4" w:space="0" w:color="auto"/>
            </w:tcBorders>
            <w:shd w:val="clear" w:color="auto" w:fill="auto"/>
            <w:noWrap/>
            <w:vAlign w:val="bottom"/>
          </w:tcPr>
          <w:p w14:paraId="54FD7231" w14:textId="77777777" w:rsidR="0029618F" w:rsidRDefault="0029618F" w:rsidP="0029618F">
            <w:pPr>
              <w:ind w:firstLine="0"/>
              <w:jc w:val="right"/>
              <w:rPr>
                <w:color w:val="000000"/>
                <w:sz w:val="16"/>
                <w:szCs w:val="16"/>
              </w:rPr>
            </w:pPr>
            <w:r>
              <w:rPr>
                <w:color w:val="000000"/>
                <w:sz w:val="16"/>
                <w:szCs w:val="16"/>
              </w:rPr>
              <w:t>-22</w:t>
            </w:r>
          </w:p>
        </w:tc>
        <w:tc>
          <w:tcPr>
            <w:tcW w:w="307" w:type="pct"/>
            <w:tcBorders>
              <w:bottom w:val="single" w:sz="4" w:space="0" w:color="auto"/>
            </w:tcBorders>
            <w:shd w:val="clear" w:color="auto" w:fill="auto"/>
            <w:noWrap/>
            <w:vAlign w:val="bottom"/>
          </w:tcPr>
          <w:p w14:paraId="1A129B1E" w14:textId="77777777" w:rsidR="0029618F" w:rsidRDefault="0029618F" w:rsidP="0029618F">
            <w:pPr>
              <w:ind w:firstLine="0"/>
              <w:jc w:val="right"/>
              <w:rPr>
                <w:color w:val="000000"/>
                <w:sz w:val="16"/>
                <w:szCs w:val="16"/>
              </w:rPr>
            </w:pPr>
            <w:r>
              <w:rPr>
                <w:color w:val="000000"/>
                <w:sz w:val="16"/>
                <w:szCs w:val="16"/>
              </w:rPr>
              <w:t>14.319</w:t>
            </w:r>
          </w:p>
        </w:tc>
        <w:tc>
          <w:tcPr>
            <w:tcW w:w="307" w:type="pct"/>
            <w:tcBorders>
              <w:bottom w:val="single" w:sz="4" w:space="0" w:color="auto"/>
            </w:tcBorders>
            <w:shd w:val="clear" w:color="auto" w:fill="auto"/>
            <w:noWrap/>
            <w:vAlign w:val="bottom"/>
          </w:tcPr>
          <w:p w14:paraId="56D59527" w14:textId="77777777" w:rsidR="0029618F" w:rsidRDefault="0029618F" w:rsidP="0029618F">
            <w:pPr>
              <w:ind w:firstLine="0"/>
              <w:jc w:val="right"/>
              <w:rPr>
                <w:color w:val="000000"/>
                <w:sz w:val="16"/>
                <w:szCs w:val="16"/>
              </w:rPr>
            </w:pPr>
            <w:r>
              <w:rPr>
                <w:color w:val="000000"/>
                <w:sz w:val="16"/>
                <w:szCs w:val="16"/>
              </w:rPr>
              <w:t>19.409</w:t>
            </w:r>
          </w:p>
        </w:tc>
        <w:tc>
          <w:tcPr>
            <w:tcW w:w="308" w:type="pct"/>
            <w:tcBorders>
              <w:bottom w:val="single" w:sz="4" w:space="0" w:color="auto"/>
            </w:tcBorders>
            <w:shd w:val="clear" w:color="auto" w:fill="auto"/>
            <w:noWrap/>
            <w:vAlign w:val="bottom"/>
          </w:tcPr>
          <w:p w14:paraId="5AC7EF67" w14:textId="77777777" w:rsidR="0029618F" w:rsidRDefault="0029618F" w:rsidP="0029618F">
            <w:pPr>
              <w:ind w:firstLine="0"/>
              <w:jc w:val="right"/>
              <w:rPr>
                <w:color w:val="000000"/>
                <w:sz w:val="16"/>
                <w:szCs w:val="16"/>
              </w:rPr>
            </w:pPr>
            <w:r>
              <w:rPr>
                <w:color w:val="000000"/>
                <w:sz w:val="16"/>
                <w:szCs w:val="16"/>
              </w:rPr>
              <w:t>16.007</w:t>
            </w:r>
          </w:p>
        </w:tc>
        <w:tc>
          <w:tcPr>
            <w:tcW w:w="308" w:type="pct"/>
            <w:tcBorders>
              <w:bottom w:val="single" w:sz="4" w:space="0" w:color="auto"/>
            </w:tcBorders>
            <w:shd w:val="clear" w:color="auto" w:fill="auto"/>
            <w:noWrap/>
            <w:vAlign w:val="bottom"/>
          </w:tcPr>
          <w:p w14:paraId="43383462" w14:textId="77777777" w:rsidR="0029618F" w:rsidRDefault="0029618F" w:rsidP="0029618F">
            <w:pPr>
              <w:ind w:firstLine="0"/>
              <w:jc w:val="right"/>
              <w:rPr>
                <w:color w:val="000000"/>
                <w:sz w:val="16"/>
                <w:szCs w:val="16"/>
              </w:rPr>
            </w:pPr>
            <w:r>
              <w:rPr>
                <w:color w:val="000000"/>
                <w:sz w:val="16"/>
                <w:szCs w:val="16"/>
              </w:rPr>
              <w:t>-17,5</w:t>
            </w:r>
          </w:p>
        </w:tc>
        <w:tc>
          <w:tcPr>
            <w:tcW w:w="353" w:type="pct"/>
            <w:tcBorders>
              <w:bottom w:val="single" w:sz="4" w:space="0" w:color="auto"/>
            </w:tcBorders>
            <w:shd w:val="clear" w:color="auto" w:fill="auto"/>
            <w:noWrap/>
            <w:vAlign w:val="bottom"/>
          </w:tcPr>
          <w:p w14:paraId="5E3E7801" w14:textId="77777777" w:rsidR="0029618F" w:rsidRDefault="0029618F" w:rsidP="0029618F">
            <w:pPr>
              <w:ind w:firstLine="0"/>
              <w:jc w:val="right"/>
              <w:rPr>
                <w:color w:val="000000"/>
                <w:sz w:val="16"/>
                <w:szCs w:val="16"/>
              </w:rPr>
            </w:pPr>
            <w:r>
              <w:rPr>
                <w:color w:val="000000"/>
                <w:sz w:val="16"/>
                <w:szCs w:val="16"/>
              </w:rPr>
              <w:t>271.171</w:t>
            </w:r>
          </w:p>
        </w:tc>
        <w:tc>
          <w:tcPr>
            <w:tcW w:w="353" w:type="pct"/>
            <w:tcBorders>
              <w:bottom w:val="single" w:sz="4" w:space="0" w:color="auto"/>
            </w:tcBorders>
            <w:shd w:val="clear" w:color="auto" w:fill="auto"/>
            <w:noWrap/>
            <w:vAlign w:val="bottom"/>
          </w:tcPr>
          <w:p w14:paraId="1D8EA77D" w14:textId="77777777" w:rsidR="0029618F" w:rsidRDefault="0029618F" w:rsidP="0029618F">
            <w:pPr>
              <w:ind w:firstLine="0"/>
              <w:jc w:val="right"/>
              <w:rPr>
                <w:color w:val="000000"/>
                <w:sz w:val="16"/>
                <w:szCs w:val="16"/>
              </w:rPr>
            </w:pPr>
            <w:r>
              <w:rPr>
                <w:color w:val="000000"/>
                <w:sz w:val="16"/>
                <w:szCs w:val="16"/>
              </w:rPr>
              <w:t>360.017</w:t>
            </w:r>
          </w:p>
        </w:tc>
        <w:tc>
          <w:tcPr>
            <w:tcW w:w="361" w:type="pct"/>
            <w:tcBorders>
              <w:bottom w:val="single" w:sz="4" w:space="0" w:color="auto"/>
            </w:tcBorders>
            <w:shd w:val="clear" w:color="auto" w:fill="auto"/>
            <w:noWrap/>
            <w:vAlign w:val="bottom"/>
          </w:tcPr>
          <w:p w14:paraId="04BC3A2F" w14:textId="77777777" w:rsidR="0029618F" w:rsidRDefault="0029618F" w:rsidP="0029618F">
            <w:pPr>
              <w:ind w:firstLine="0"/>
              <w:jc w:val="right"/>
              <w:rPr>
                <w:color w:val="000000"/>
                <w:sz w:val="16"/>
                <w:szCs w:val="16"/>
              </w:rPr>
            </w:pPr>
            <w:r>
              <w:rPr>
                <w:color w:val="000000"/>
                <w:sz w:val="16"/>
                <w:szCs w:val="16"/>
              </w:rPr>
              <w:t>331.165</w:t>
            </w:r>
          </w:p>
        </w:tc>
        <w:tc>
          <w:tcPr>
            <w:tcW w:w="263" w:type="pct"/>
            <w:tcBorders>
              <w:bottom w:val="single" w:sz="4" w:space="0" w:color="auto"/>
            </w:tcBorders>
            <w:shd w:val="clear" w:color="auto" w:fill="auto"/>
            <w:noWrap/>
            <w:vAlign w:val="bottom"/>
          </w:tcPr>
          <w:p w14:paraId="4410D366" w14:textId="77777777" w:rsidR="0029618F" w:rsidRDefault="0029618F" w:rsidP="0029618F">
            <w:pPr>
              <w:ind w:firstLine="0"/>
              <w:jc w:val="right"/>
              <w:rPr>
                <w:color w:val="000000"/>
                <w:sz w:val="16"/>
                <w:szCs w:val="16"/>
              </w:rPr>
            </w:pPr>
            <w:r>
              <w:rPr>
                <w:color w:val="000000"/>
                <w:sz w:val="16"/>
                <w:szCs w:val="16"/>
              </w:rPr>
              <w:t>-8</w:t>
            </w:r>
          </w:p>
        </w:tc>
        <w:tc>
          <w:tcPr>
            <w:tcW w:w="206" w:type="pct"/>
            <w:tcBorders>
              <w:bottom w:val="single" w:sz="4" w:space="0" w:color="auto"/>
            </w:tcBorders>
            <w:shd w:val="clear" w:color="auto" w:fill="auto"/>
            <w:noWrap/>
            <w:vAlign w:val="bottom"/>
          </w:tcPr>
          <w:p w14:paraId="548ABDFB" w14:textId="77777777" w:rsidR="0029618F" w:rsidRDefault="0029618F" w:rsidP="0029618F">
            <w:pPr>
              <w:ind w:firstLine="0"/>
              <w:jc w:val="right"/>
              <w:rPr>
                <w:color w:val="000000"/>
                <w:sz w:val="16"/>
                <w:szCs w:val="16"/>
              </w:rPr>
            </w:pPr>
            <w:r>
              <w:rPr>
                <w:color w:val="000000"/>
                <w:sz w:val="16"/>
                <w:szCs w:val="16"/>
              </w:rPr>
              <w:t>18,9</w:t>
            </w:r>
          </w:p>
        </w:tc>
        <w:tc>
          <w:tcPr>
            <w:tcW w:w="206" w:type="pct"/>
            <w:tcBorders>
              <w:bottom w:val="single" w:sz="4" w:space="0" w:color="auto"/>
            </w:tcBorders>
            <w:shd w:val="clear" w:color="auto" w:fill="auto"/>
            <w:noWrap/>
            <w:vAlign w:val="bottom"/>
          </w:tcPr>
          <w:p w14:paraId="69A71C6D" w14:textId="77777777" w:rsidR="0029618F" w:rsidRDefault="0029618F" w:rsidP="0029618F">
            <w:pPr>
              <w:ind w:firstLine="0"/>
              <w:jc w:val="right"/>
              <w:rPr>
                <w:color w:val="000000"/>
                <w:sz w:val="16"/>
                <w:szCs w:val="16"/>
              </w:rPr>
            </w:pPr>
            <w:r>
              <w:rPr>
                <w:color w:val="000000"/>
                <w:sz w:val="16"/>
                <w:szCs w:val="16"/>
              </w:rPr>
              <w:t>18,5</w:t>
            </w:r>
          </w:p>
        </w:tc>
        <w:tc>
          <w:tcPr>
            <w:tcW w:w="206" w:type="pct"/>
            <w:tcBorders>
              <w:bottom w:val="single" w:sz="4" w:space="0" w:color="auto"/>
            </w:tcBorders>
            <w:shd w:val="clear" w:color="auto" w:fill="auto"/>
            <w:noWrap/>
            <w:vAlign w:val="bottom"/>
          </w:tcPr>
          <w:p w14:paraId="4AFA5E0F" w14:textId="77777777" w:rsidR="0029618F" w:rsidRDefault="0029618F" w:rsidP="0029618F">
            <w:pPr>
              <w:ind w:firstLine="0"/>
              <w:jc w:val="right"/>
              <w:rPr>
                <w:color w:val="000000"/>
                <w:sz w:val="16"/>
                <w:szCs w:val="16"/>
              </w:rPr>
            </w:pPr>
            <w:r>
              <w:rPr>
                <w:color w:val="000000"/>
                <w:sz w:val="16"/>
                <w:szCs w:val="16"/>
              </w:rPr>
              <w:t>20,6</w:t>
            </w:r>
          </w:p>
        </w:tc>
        <w:tc>
          <w:tcPr>
            <w:tcW w:w="227" w:type="pct"/>
            <w:tcBorders>
              <w:bottom w:val="single" w:sz="4" w:space="0" w:color="auto"/>
            </w:tcBorders>
            <w:shd w:val="clear" w:color="auto" w:fill="auto"/>
            <w:noWrap/>
            <w:vAlign w:val="bottom"/>
          </w:tcPr>
          <w:p w14:paraId="01F744D6" w14:textId="77777777" w:rsidR="0029618F" w:rsidRDefault="0029618F" w:rsidP="0029618F">
            <w:pPr>
              <w:ind w:firstLine="0"/>
              <w:jc w:val="right"/>
              <w:rPr>
                <w:color w:val="000000"/>
                <w:sz w:val="16"/>
                <w:szCs w:val="16"/>
              </w:rPr>
            </w:pPr>
            <w:r>
              <w:rPr>
                <w:color w:val="000000"/>
                <w:sz w:val="16"/>
                <w:szCs w:val="16"/>
              </w:rPr>
              <w:t>11,5</w:t>
            </w:r>
          </w:p>
        </w:tc>
      </w:tr>
    </w:tbl>
    <w:p w14:paraId="275FDAF7" w14:textId="77777777" w:rsidR="00BF16FE" w:rsidRPr="00157F1A" w:rsidRDefault="00BF16FE" w:rsidP="006F39F5">
      <w:pPr>
        <w:spacing w:line="276" w:lineRule="auto"/>
        <w:rPr>
          <w:color w:val="000000" w:themeColor="text1"/>
          <w:lang w:val="es-MX" w:eastAsia="es-MX"/>
        </w:rPr>
      </w:pPr>
      <w:r w:rsidRPr="00157F1A">
        <w:rPr>
          <w:color w:val="000000" w:themeColor="text1"/>
          <w:lang w:val="es-MX" w:eastAsia="es-MX"/>
        </w:rPr>
        <w:t>En la presente sección se analiza el comportamiento de los niveles de producción, área cosechada, área sembrada y rendimiento de los principales cultivos en el agregado del departamento del Meta durante el periodo 2016-2018. El análisis busca establecer cuáles son los cultivos que más han crecido, cuáles presentan mejores rendimientos y qué cultivos presentan la mayor participación en la producción total del departamento.</w:t>
      </w:r>
    </w:p>
    <w:p w14:paraId="44EF2921" w14:textId="77777777" w:rsidR="00E517BD" w:rsidRPr="00157F1A" w:rsidRDefault="00E517BD" w:rsidP="006F39F5">
      <w:pPr>
        <w:spacing w:line="276" w:lineRule="auto"/>
        <w:rPr>
          <w:color w:val="000000" w:themeColor="text1"/>
          <w:lang w:val="es-MX" w:eastAsia="es-MX"/>
        </w:rPr>
      </w:pPr>
    </w:p>
    <w:p w14:paraId="3542629D" w14:textId="7FE8FB8F" w:rsidR="00EC632F" w:rsidRDefault="00BF16FE" w:rsidP="00EC632F">
      <w:pPr>
        <w:spacing w:line="276" w:lineRule="auto"/>
        <w:rPr>
          <w:rFonts w:eastAsia="Times New Roman"/>
          <w:color w:val="000000" w:themeColor="text1"/>
          <w:szCs w:val="24"/>
          <w:lang w:val="es-ES_tradnl" w:eastAsia="es-MX"/>
        </w:rPr>
      </w:pPr>
      <w:r w:rsidRPr="00157F1A">
        <w:rPr>
          <w:rFonts w:eastAsia="Times New Roman"/>
          <w:color w:val="000000" w:themeColor="text1"/>
          <w:szCs w:val="24"/>
          <w:lang w:val="es-ES_tradnl" w:eastAsia="es-MX"/>
        </w:rPr>
        <w:t>En términos de área sembrada, el cuadro 1 muestra que los principales cultivos para los tres periodos anuales estudiados son: Palma de aceite, Maíz, Arroz y Soya. Sobre el comportamiento de los pri</w:t>
      </w:r>
      <w:r w:rsidR="00044848">
        <w:rPr>
          <w:rFonts w:eastAsia="Times New Roman"/>
          <w:color w:val="000000" w:themeColor="text1"/>
          <w:szCs w:val="24"/>
          <w:lang w:val="es-ES_tradnl" w:eastAsia="es-MX"/>
        </w:rPr>
        <w:t>ncipales cultivos, 2 de estos, maíz y s</w:t>
      </w:r>
      <w:r w:rsidRPr="00157F1A">
        <w:rPr>
          <w:rFonts w:eastAsia="Times New Roman"/>
          <w:color w:val="000000" w:themeColor="text1"/>
          <w:szCs w:val="24"/>
          <w:lang w:val="es-ES_tradnl" w:eastAsia="es-MX"/>
        </w:rPr>
        <w:t xml:space="preserve">oya, muestran una tendencia hacia el decrecimiento en el </w:t>
      </w:r>
      <w:r w:rsidR="00044848">
        <w:rPr>
          <w:rFonts w:eastAsia="Times New Roman"/>
          <w:color w:val="000000" w:themeColor="text1"/>
          <w:szCs w:val="24"/>
          <w:lang w:val="es-ES_tradnl" w:eastAsia="es-MX"/>
        </w:rPr>
        <w:t>área sembrada, mientras que la palma de a</w:t>
      </w:r>
      <w:r w:rsidRPr="00157F1A">
        <w:rPr>
          <w:rFonts w:eastAsia="Times New Roman"/>
          <w:color w:val="000000" w:themeColor="text1"/>
          <w:szCs w:val="24"/>
          <w:lang w:val="es-ES_tradnl" w:eastAsia="es-MX"/>
        </w:rPr>
        <w:t xml:space="preserve">ceite </w:t>
      </w:r>
      <w:r w:rsidR="00B44296">
        <w:rPr>
          <w:rFonts w:eastAsia="Times New Roman"/>
          <w:color w:val="000000" w:themeColor="text1"/>
          <w:szCs w:val="24"/>
          <w:lang w:val="es-ES_tradnl" w:eastAsia="es-MX"/>
        </w:rPr>
        <w:t xml:space="preserve">ha </w:t>
      </w:r>
      <w:r w:rsidRPr="00157F1A">
        <w:rPr>
          <w:rFonts w:eastAsia="Times New Roman"/>
          <w:color w:val="000000" w:themeColor="text1"/>
          <w:szCs w:val="24"/>
          <w:lang w:val="es-ES_tradnl" w:eastAsia="es-MX"/>
        </w:rPr>
        <w:t>crecido constantemente durante 2016-2018</w:t>
      </w:r>
      <w:r w:rsidR="00B44296">
        <w:rPr>
          <w:rFonts w:eastAsia="Times New Roman"/>
          <w:color w:val="000000" w:themeColor="text1"/>
          <w:szCs w:val="24"/>
          <w:lang w:val="es-ES_tradnl" w:eastAsia="es-MX"/>
        </w:rPr>
        <w:t>, y la caña azucarera cerró con un balance negativo</w:t>
      </w:r>
      <w:r w:rsidR="009C27A8">
        <w:rPr>
          <w:rFonts w:eastAsia="Times New Roman"/>
          <w:color w:val="000000" w:themeColor="text1"/>
          <w:szCs w:val="24"/>
          <w:lang w:val="es-ES_tradnl" w:eastAsia="es-MX"/>
        </w:rPr>
        <w:t xml:space="preserve"> para el mismo periodo</w:t>
      </w:r>
      <w:r w:rsidRPr="00157F1A">
        <w:rPr>
          <w:rFonts w:eastAsia="Times New Roman"/>
          <w:color w:val="000000" w:themeColor="text1"/>
          <w:szCs w:val="24"/>
          <w:lang w:val="es-ES_tradnl" w:eastAsia="es-MX"/>
        </w:rPr>
        <w:t xml:space="preserve">. Como se observa, los cultivos con mayores niveles de área sembrada son aquellos que </w:t>
      </w:r>
      <w:r w:rsidR="00360C9D" w:rsidRPr="00157F1A">
        <w:rPr>
          <w:rFonts w:eastAsia="Times New Roman"/>
          <w:color w:val="000000" w:themeColor="text1"/>
          <w:szCs w:val="24"/>
          <w:lang w:val="es-ES_tradnl" w:eastAsia="es-MX"/>
        </w:rPr>
        <w:t xml:space="preserve">cuentan con economías de escala y, a su vez, han recibido importantes recursos de </w:t>
      </w:r>
      <w:r w:rsidR="00B44296" w:rsidRPr="00157F1A">
        <w:rPr>
          <w:rFonts w:eastAsia="Times New Roman"/>
          <w:color w:val="000000" w:themeColor="text1"/>
          <w:szCs w:val="24"/>
          <w:lang w:val="es-ES_tradnl" w:eastAsia="es-MX"/>
        </w:rPr>
        <w:t>financiación para</w:t>
      </w:r>
      <w:r w:rsidR="00360C9D" w:rsidRPr="00157F1A">
        <w:rPr>
          <w:rFonts w:eastAsia="Times New Roman"/>
          <w:color w:val="000000" w:themeColor="text1"/>
          <w:szCs w:val="24"/>
          <w:lang w:val="es-ES_tradnl" w:eastAsia="es-MX"/>
        </w:rPr>
        <w:t xml:space="preserve"> invertir en desarrollo y sostenimiento de cultivos</w:t>
      </w:r>
      <w:r w:rsidR="001C55D8">
        <w:rPr>
          <w:rFonts w:eastAsia="Times New Roman"/>
          <w:color w:val="000000" w:themeColor="text1"/>
          <w:szCs w:val="24"/>
          <w:lang w:val="es-ES_tradnl" w:eastAsia="es-MX"/>
        </w:rPr>
        <w:t xml:space="preserve">. </w:t>
      </w:r>
      <w:r w:rsidR="00EC632F">
        <w:rPr>
          <w:rFonts w:eastAsia="Times New Roman"/>
          <w:color w:val="000000" w:themeColor="text1"/>
          <w:szCs w:val="24"/>
          <w:lang w:val="es-ES_tradnl" w:eastAsia="es-MX"/>
        </w:rPr>
        <w:t xml:space="preserve">Durante 2018 el cultivo que lideró el área sembrada, área cosechada y producción fue la palma de aceite, mientras que el indicador de rendimiento lo lideraron la caña azucarera (con amplio margen), </w:t>
      </w:r>
      <w:r w:rsidR="00EC632F">
        <w:rPr>
          <w:rFonts w:eastAsia="Times New Roman"/>
          <w:i/>
          <w:color w:val="000000" w:themeColor="text1"/>
          <w:szCs w:val="24"/>
          <w:lang w:val="es-ES_tradnl" w:eastAsia="es-MX"/>
        </w:rPr>
        <w:t xml:space="preserve">otros cultivos </w:t>
      </w:r>
      <w:r w:rsidR="00EC632F">
        <w:rPr>
          <w:rFonts w:eastAsia="Times New Roman"/>
          <w:color w:val="000000" w:themeColor="text1"/>
          <w:szCs w:val="24"/>
          <w:lang w:val="es-ES_tradnl" w:eastAsia="es-MX"/>
        </w:rPr>
        <w:t xml:space="preserve">y palma de aceite. </w:t>
      </w:r>
    </w:p>
    <w:p w14:paraId="5849AF2B" w14:textId="77777777" w:rsidR="0029618F" w:rsidRDefault="0029618F" w:rsidP="00EC632F">
      <w:pPr>
        <w:spacing w:line="276" w:lineRule="auto"/>
        <w:rPr>
          <w:rFonts w:eastAsia="Times New Roman"/>
          <w:color w:val="000000" w:themeColor="text1"/>
          <w:szCs w:val="24"/>
          <w:lang w:val="es-ES_tradnl" w:eastAsia="es-MX"/>
        </w:rPr>
      </w:pPr>
    </w:p>
    <w:p w14:paraId="371BAB9E" w14:textId="77777777" w:rsidR="0029618F" w:rsidRDefault="0029618F" w:rsidP="00EC632F">
      <w:pPr>
        <w:spacing w:line="276" w:lineRule="auto"/>
        <w:rPr>
          <w:rFonts w:eastAsia="Times New Roman"/>
          <w:color w:val="000000" w:themeColor="text1"/>
          <w:szCs w:val="24"/>
          <w:lang w:val="es-ES_tradnl" w:eastAsia="es-MX"/>
        </w:rPr>
        <w:sectPr w:rsidR="0029618F" w:rsidSect="0029618F">
          <w:type w:val="continuous"/>
          <w:pgSz w:w="15840" w:h="12240" w:orient="landscape"/>
          <w:pgMar w:top="1701" w:right="1418" w:bottom="1701" w:left="1418" w:header="709" w:footer="709" w:gutter="0"/>
          <w:cols w:space="708"/>
          <w:docGrid w:linePitch="360"/>
        </w:sectPr>
      </w:pPr>
    </w:p>
    <w:p w14:paraId="6E5D0BA0" w14:textId="436D6F0A" w:rsidR="00770441" w:rsidRDefault="0029618F" w:rsidP="0029618F">
      <w:pPr>
        <w:spacing w:line="276" w:lineRule="auto"/>
        <w:ind w:firstLine="0"/>
        <w:rPr>
          <w:rFonts w:eastAsia="Times New Roman"/>
          <w:color w:val="000000" w:themeColor="text1"/>
          <w:szCs w:val="24"/>
          <w:lang w:val="es-ES_tradnl" w:eastAsia="es-MX"/>
        </w:rPr>
      </w:pPr>
      <w:bookmarkStart w:id="2" w:name="_Toc23161474"/>
      <w:r w:rsidRPr="00157F1A">
        <w:rPr>
          <w:b/>
          <w:color w:val="000000" w:themeColor="text1"/>
        </w:rPr>
        <w:t xml:space="preserve">Cuadro </w:t>
      </w:r>
      <w:r w:rsidRPr="00157F1A">
        <w:rPr>
          <w:b/>
          <w:i/>
          <w:color w:val="000000" w:themeColor="text1"/>
        </w:rPr>
        <w:fldChar w:fldCharType="begin"/>
      </w:r>
      <w:r w:rsidRPr="00157F1A">
        <w:rPr>
          <w:b/>
          <w:color w:val="000000" w:themeColor="text1"/>
        </w:rPr>
        <w:instrText xml:space="preserve"> SEQ Cuadro \* ARABIC </w:instrText>
      </w:r>
      <w:r w:rsidRPr="00157F1A">
        <w:rPr>
          <w:b/>
          <w:i/>
          <w:color w:val="000000" w:themeColor="text1"/>
        </w:rPr>
        <w:fldChar w:fldCharType="separate"/>
      </w:r>
      <w:r w:rsidRPr="00157F1A">
        <w:rPr>
          <w:b/>
          <w:noProof/>
          <w:color w:val="000000" w:themeColor="text1"/>
        </w:rPr>
        <w:t>1</w:t>
      </w:r>
      <w:r w:rsidRPr="00157F1A">
        <w:rPr>
          <w:b/>
          <w:i/>
          <w:color w:val="000000" w:themeColor="text1"/>
        </w:rPr>
        <w:fldChar w:fldCharType="end"/>
      </w:r>
      <w:r w:rsidRPr="00157F1A">
        <w:rPr>
          <w:b/>
          <w:color w:val="000000" w:themeColor="text1"/>
        </w:rPr>
        <w:t>. Área sembrada, cosechada, producción y rendimiento de los principales cultivos en el departamento del Meta, 2016 – 2018</w:t>
      </w:r>
      <w:bookmarkEnd w:id="2"/>
    </w:p>
    <w:p w14:paraId="094789EC" w14:textId="3A94354F" w:rsidR="00770441" w:rsidRDefault="00770441" w:rsidP="00EC632F">
      <w:pPr>
        <w:spacing w:line="276" w:lineRule="auto"/>
        <w:rPr>
          <w:rFonts w:eastAsia="Times New Roman"/>
          <w:color w:val="000000" w:themeColor="text1"/>
          <w:szCs w:val="24"/>
          <w:lang w:val="es-ES_tradnl" w:eastAsia="es-MX"/>
        </w:rPr>
      </w:pPr>
    </w:p>
    <w:p w14:paraId="62CDE925" w14:textId="7E17C6C2" w:rsidR="00770441" w:rsidRDefault="00770441" w:rsidP="00EC632F">
      <w:pPr>
        <w:spacing w:line="276" w:lineRule="auto"/>
        <w:rPr>
          <w:rFonts w:eastAsia="Times New Roman"/>
          <w:color w:val="000000" w:themeColor="text1"/>
          <w:szCs w:val="24"/>
          <w:lang w:val="es-ES_tradnl" w:eastAsia="es-MX"/>
        </w:rPr>
      </w:pPr>
    </w:p>
    <w:p w14:paraId="713102C6" w14:textId="7FE3576C" w:rsidR="00770441" w:rsidRDefault="00770441" w:rsidP="00EC632F">
      <w:pPr>
        <w:spacing w:line="276" w:lineRule="auto"/>
        <w:rPr>
          <w:rFonts w:eastAsia="Times New Roman"/>
          <w:color w:val="000000" w:themeColor="text1"/>
          <w:szCs w:val="24"/>
          <w:lang w:val="es-ES_tradnl" w:eastAsia="es-MX"/>
        </w:rPr>
      </w:pPr>
    </w:p>
    <w:p w14:paraId="4F9DB72E" w14:textId="4497ACA3" w:rsidR="00770441" w:rsidRDefault="00770441" w:rsidP="00EC632F">
      <w:pPr>
        <w:spacing w:line="276" w:lineRule="auto"/>
        <w:rPr>
          <w:rFonts w:eastAsia="Times New Roman"/>
          <w:color w:val="000000" w:themeColor="text1"/>
          <w:szCs w:val="24"/>
          <w:lang w:val="es-ES_tradnl" w:eastAsia="es-MX"/>
        </w:rPr>
      </w:pPr>
    </w:p>
    <w:p w14:paraId="09C6D32B" w14:textId="1744DE92" w:rsidR="00770441" w:rsidRDefault="00770441" w:rsidP="00EC632F">
      <w:pPr>
        <w:spacing w:line="276" w:lineRule="auto"/>
        <w:rPr>
          <w:rFonts w:eastAsia="Times New Roman"/>
          <w:color w:val="000000" w:themeColor="text1"/>
          <w:szCs w:val="24"/>
          <w:lang w:val="es-ES_tradnl" w:eastAsia="es-MX"/>
        </w:rPr>
      </w:pPr>
    </w:p>
    <w:p w14:paraId="481B41A2" w14:textId="6045A135" w:rsidR="00770441" w:rsidRDefault="00770441" w:rsidP="00EC632F">
      <w:pPr>
        <w:spacing w:line="276" w:lineRule="auto"/>
        <w:rPr>
          <w:rFonts w:eastAsia="Times New Roman"/>
          <w:color w:val="000000" w:themeColor="text1"/>
          <w:szCs w:val="24"/>
          <w:lang w:val="es-ES_tradnl" w:eastAsia="es-MX"/>
        </w:rPr>
      </w:pPr>
    </w:p>
    <w:p w14:paraId="6A46567A" w14:textId="046B7371" w:rsidR="00770441" w:rsidRDefault="00770441" w:rsidP="00EC632F">
      <w:pPr>
        <w:spacing w:line="276" w:lineRule="auto"/>
        <w:rPr>
          <w:rFonts w:eastAsia="Times New Roman"/>
          <w:color w:val="000000" w:themeColor="text1"/>
          <w:szCs w:val="24"/>
          <w:lang w:val="es-ES_tradnl" w:eastAsia="es-MX"/>
        </w:rPr>
      </w:pPr>
    </w:p>
    <w:p w14:paraId="790685B9" w14:textId="5EB5DA82" w:rsidR="00770441" w:rsidRDefault="00770441" w:rsidP="00EC632F">
      <w:pPr>
        <w:spacing w:line="276" w:lineRule="auto"/>
        <w:rPr>
          <w:rFonts w:eastAsia="Times New Roman"/>
          <w:color w:val="000000" w:themeColor="text1"/>
          <w:szCs w:val="24"/>
          <w:lang w:val="es-ES_tradnl" w:eastAsia="es-MX"/>
        </w:rPr>
      </w:pPr>
    </w:p>
    <w:p w14:paraId="3EC1A349" w14:textId="77777777" w:rsidR="00770441" w:rsidRDefault="00770441" w:rsidP="00EC632F">
      <w:pPr>
        <w:spacing w:line="276" w:lineRule="auto"/>
        <w:rPr>
          <w:rFonts w:eastAsia="Times New Roman"/>
          <w:color w:val="000000" w:themeColor="text1"/>
          <w:szCs w:val="24"/>
          <w:lang w:val="es-ES_tradnl" w:eastAsia="es-MX"/>
        </w:rPr>
      </w:pPr>
    </w:p>
    <w:p w14:paraId="48DDD3CA" w14:textId="16371E5C" w:rsidR="00EC632F" w:rsidRDefault="00EC632F" w:rsidP="00360C9D">
      <w:pPr>
        <w:spacing w:line="276" w:lineRule="auto"/>
        <w:rPr>
          <w:rFonts w:eastAsia="Times New Roman"/>
          <w:color w:val="000000" w:themeColor="text1"/>
          <w:szCs w:val="24"/>
          <w:lang w:val="es-ES_tradnl" w:eastAsia="es-MX"/>
        </w:rPr>
      </w:pPr>
    </w:p>
    <w:p w14:paraId="5B946897" w14:textId="77777777" w:rsidR="00EC632F" w:rsidRPr="00B44296" w:rsidRDefault="00EC632F" w:rsidP="00EC632F">
      <w:pPr>
        <w:spacing w:before="240" w:after="240" w:line="276" w:lineRule="auto"/>
        <w:rPr>
          <w:rFonts w:eastAsia="Times New Roman"/>
          <w:color w:val="000000" w:themeColor="text1"/>
          <w:szCs w:val="24"/>
          <w:lang w:val="es-ES_tradnl" w:eastAsia="es-MX"/>
        </w:rPr>
        <w:sectPr w:rsidR="00EC632F" w:rsidRPr="00B44296" w:rsidSect="0029618F">
          <w:type w:val="continuous"/>
          <w:pgSz w:w="15840" w:h="12240" w:orient="landscape"/>
          <w:pgMar w:top="1701" w:right="1418" w:bottom="1701" w:left="1418" w:header="709" w:footer="709" w:gutter="0"/>
          <w:cols w:space="708"/>
          <w:docGrid w:linePitch="360"/>
        </w:sectPr>
      </w:pPr>
    </w:p>
    <w:p w14:paraId="1F1C8779" w14:textId="77777777" w:rsidR="0029618F" w:rsidRDefault="0029618F" w:rsidP="006F39F5">
      <w:pPr>
        <w:rPr>
          <w:color w:val="000000" w:themeColor="text1"/>
        </w:rPr>
        <w:sectPr w:rsidR="0029618F" w:rsidSect="0056443A">
          <w:type w:val="continuous"/>
          <w:pgSz w:w="15840" w:h="12240" w:orient="landscape"/>
          <w:pgMar w:top="1701" w:right="1418" w:bottom="1701" w:left="1418" w:header="709" w:footer="709" w:gutter="0"/>
          <w:cols w:space="708"/>
          <w:docGrid w:linePitch="360"/>
        </w:sectPr>
      </w:pPr>
    </w:p>
    <w:p w14:paraId="01FDE007" w14:textId="210A59EC" w:rsidR="00770441" w:rsidRDefault="00770441" w:rsidP="009B0032">
      <w:pPr>
        <w:spacing w:line="276" w:lineRule="auto"/>
        <w:ind w:firstLine="0"/>
        <w:rPr>
          <w:b/>
          <w:color w:val="000000" w:themeColor="text1"/>
          <w:sz w:val="18"/>
        </w:rPr>
      </w:pPr>
    </w:p>
    <w:p w14:paraId="68D26943" w14:textId="77777777" w:rsidR="0029618F" w:rsidRPr="00157F1A" w:rsidRDefault="0029618F" w:rsidP="0029618F">
      <w:pPr>
        <w:spacing w:line="276" w:lineRule="auto"/>
        <w:ind w:right="1097" w:firstLine="0"/>
        <w:rPr>
          <w:color w:val="000000" w:themeColor="text1"/>
          <w:sz w:val="18"/>
        </w:rPr>
      </w:pPr>
      <w:r w:rsidRPr="00157F1A">
        <w:rPr>
          <w:b/>
          <w:color w:val="000000" w:themeColor="text1"/>
          <w:sz w:val="18"/>
        </w:rPr>
        <w:t>Fuente:</w:t>
      </w:r>
      <w:r w:rsidRPr="00157F1A">
        <w:rPr>
          <w:color w:val="000000" w:themeColor="text1"/>
          <w:sz w:val="18"/>
        </w:rPr>
        <w:t xml:space="preserve"> Fedepalma, Fenalce, Fedecacao, Fedearroz, Federación Nacional de Cafeteros, ICA, Alcaldías Municipales, Secretarías Técnicas de las Cadenas Productivas de la Secretaria de Agricultura y Desarrollo Rural del departamento del Meta</w:t>
      </w:r>
    </w:p>
    <w:p w14:paraId="31CE8256" w14:textId="77777777" w:rsidR="006F39F5" w:rsidRPr="00157F1A" w:rsidRDefault="006F39F5" w:rsidP="009B0032">
      <w:pPr>
        <w:spacing w:line="276" w:lineRule="auto"/>
        <w:ind w:firstLine="0"/>
        <w:rPr>
          <w:color w:val="000000" w:themeColor="text1"/>
          <w:sz w:val="20"/>
        </w:rPr>
        <w:sectPr w:rsidR="006F39F5" w:rsidRPr="00157F1A" w:rsidSect="0056443A">
          <w:type w:val="continuous"/>
          <w:pgSz w:w="15840" w:h="12240" w:orient="landscape"/>
          <w:pgMar w:top="1701" w:right="1418" w:bottom="1701" w:left="1418" w:header="709" w:footer="709" w:gutter="0"/>
          <w:cols w:space="708"/>
          <w:docGrid w:linePitch="360"/>
        </w:sectPr>
      </w:pPr>
    </w:p>
    <w:p w14:paraId="016463F8" w14:textId="43370105" w:rsidR="001A03B9" w:rsidRPr="00157F1A" w:rsidRDefault="001A03B9" w:rsidP="002E147C">
      <w:pPr>
        <w:pStyle w:val="Ttulo2"/>
        <w:pBdr>
          <w:bottom w:val="single" w:sz="4" w:space="1" w:color="BFBFBF" w:themeColor="background1" w:themeShade="BF"/>
        </w:pBdr>
        <w:ind w:right="49"/>
        <w:jc w:val="left"/>
      </w:pPr>
      <w:bookmarkStart w:id="3" w:name="_Toc23161420"/>
      <w:r w:rsidRPr="00157F1A">
        <w:lastRenderedPageBreak/>
        <w:t>Cultivo de palma de aceite</w:t>
      </w:r>
      <w:bookmarkEnd w:id="3"/>
    </w:p>
    <w:p w14:paraId="6C8CFAED" w14:textId="77777777" w:rsidR="002E147C" w:rsidRPr="00157F1A" w:rsidRDefault="002E147C" w:rsidP="00D701C5">
      <w:pPr>
        <w:spacing w:line="276" w:lineRule="auto"/>
        <w:rPr>
          <w:color w:val="000000" w:themeColor="text1"/>
        </w:rPr>
        <w:sectPr w:rsidR="002E147C" w:rsidRPr="00157F1A" w:rsidSect="002E147C">
          <w:pgSz w:w="12240" w:h="15840"/>
          <w:pgMar w:top="1418" w:right="1701" w:bottom="1418" w:left="1701" w:header="709" w:footer="709" w:gutter="0"/>
          <w:cols w:space="708"/>
          <w:docGrid w:linePitch="360"/>
        </w:sectPr>
      </w:pPr>
    </w:p>
    <w:p w14:paraId="2F430232" w14:textId="7F5B4C59" w:rsidR="001A03B9" w:rsidRPr="00157F1A" w:rsidRDefault="001A03B9" w:rsidP="00D701C5">
      <w:pPr>
        <w:spacing w:line="276" w:lineRule="auto"/>
        <w:rPr>
          <w:color w:val="000000" w:themeColor="text1"/>
        </w:rPr>
      </w:pPr>
    </w:p>
    <w:p w14:paraId="1826F037" w14:textId="77777777" w:rsidR="001A03B9" w:rsidRPr="00157F1A" w:rsidRDefault="001A03B9" w:rsidP="00D701C5">
      <w:pPr>
        <w:spacing w:line="276" w:lineRule="auto"/>
        <w:rPr>
          <w:color w:val="000000" w:themeColor="text1"/>
        </w:rPr>
      </w:pPr>
    </w:p>
    <w:p w14:paraId="38B80CAF" w14:textId="77777777" w:rsidR="001A03B9" w:rsidRPr="00157F1A" w:rsidRDefault="001A03B9" w:rsidP="00D701C5">
      <w:pPr>
        <w:spacing w:line="276" w:lineRule="auto"/>
        <w:rPr>
          <w:color w:val="000000" w:themeColor="text1"/>
        </w:rPr>
        <w:sectPr w:rsidR="001A03B9" w:rsidRPr="00157F1A" w:rsidSect="002E147C">
          <w:type w:val="continuous"/>
          <w:pgSz w:w="12240" w:h="15840"/>
          <w:pgMar w:top="1418" w:right="1701" w:bottom="1418" w:left="1701" w:header="709" w:footer="709" w:gutter="0"/>
          <w:cols w:num="2" w:space="708"/>
          <w:docGrid w:linePitch="360"/>
        </w:sectPr>
      </w:pPr>
    </w:p>
    <w:p w14:paraId="23443C0F" w14:textId="3DD6F3E4" w:rsidR="00D701C5" w:rsidRPr="00157F1A" w:rsidRDefault="00D701C5" w:rsidP="00D701C5">
      <w:pPr>
        <w:spacing w:line="276" w:lineRule="auto"/>
        <w:rPr>
          <w:color w:val="000000" w:themeColor="text1"/>
        </w:rPr>
      </w:pPr>
      <w:r w:rsidRPr="00157F1A">
        <w:rPr>
          <w:color w:val="000000" w:themeColor="text1"/>
        </w:rPr>
        <w:t>A partir del cuadro 2 se observa, de manera general, que el área sembrada de Palma de aceite pasó de 151.073 ha en 2016 a 191.</w:t>
      </w:r>
      <w:r w:rsidR="002251F6" w:rsidRPr="00157F1A">
        <w:rPr>
          <w:color w:val="000000" w:themeColor="text1"/>
        </w:rPr>
        <w:t>107</w:t>
      </w:r>
      <w:r w:rsidRPr="00157F1A">
        <w:rPr>
          <w:color w:val="000000" w:themeColor="text1"/>
        </w:rPr>
        <w:t xml:space="preserve"> ha en 2018, es decir, este indicador creció a una tasa del 26,</w:t>
      </w:r>
      <w:r w:rsidR="002251F6" w:rsidRPr="00157F1A">
        <w:rPr>
          <w:color w:val="000000" w:themeColor="text1"/>
        </w:rPr>
        <w:t>5</w:t>
      </w:r>
      <w:r w:rsidRPr="00157F1A">
        <w:rPr>
          <w:color w:val="000000" w:themeColor="text1"/>
        </w:rPr>
        <w:t>%. Un comportamiento similar se observó en el área cosechada y producción. El área cosechada creció 3</w:t>
      </w:r>
      <w:r w:rsidR="00AD4AE7">
        <w:rPr>
          <w:color w:val="000000" w:themeColor="text1"/>
        </w:rPr>
        <w:t>4</w:t>
      </w:r>
      <w:r w:rsidRPr="00157F1A">
        <w:rPr>
          <w:color w:val="000000" w:themeColor="text1"/>
        </w:rPr>
        <w:t>,</w:t>
      </w:r>
      <w:r w:rsidR="00AD4AE7">
        <w:rPr>
          <w:color w:val="000000" w:themeColor="text1"/>
        </w:rPr>
        <w:t>1</w:t>
      </w:r>
      <w:r w:rsidRPr="00157F1A">
        <w:rPr>
          <w:color w:val="000000" w:themeColor="text1"/>
        </w:rPr>
        <w:t>% entre 2016-2018, mientras que la producción se incrementó en 5</w:t>
      </w:r>
      <w:r w:rsidR="002251F6" w:rsidRPr="00157F1A">
        <w:rPr>
          <w:color w:val="000000" w:themeColor="text1"/>
        </w:rPr>
        <w:t>7</w:t>
      </w:r>
      <w:r w:rsidRPr="00157F1A">
        <w:rPr>
          <w:color w:val="000000" w:themeColor="text1"/>
        </w:rPr>
        <w:t xml:space="preserve">%. </w:t>
      </w:r>
      <w:r w:rsidR="00E4395F">
        <w:rPr>
          <w:color w:val="000000" w:themeColor="text1"/>
        </w:rPr>
        <w:t>Por su parte</w:t>
      </w:r>
      <w:r w:rsidRPr="00157F1A">
        <w:rPr>
          <w:color w:val="000000" w:themeColor="text1"/>
        </w:rPr>
        <w:t xml:space="preserve">, el rendimiento </w:t>
      </w:r>
      <w:r w:rsidR="00E4395F">
        <w:rPr>
          <w:color w:val="000000" w:themeColor="text1"/>
        </w:rPr>
        <w:t xml:space="preserve">mostró una </w:t>
      </w:r>
      <w:r w:rsidRPr="00157F1A">
        <w:rPr>
          <w:color w:val="000000" w:themeColor="text1"/>
        </w:rPr>
        <w:t>tendencia</w:t>
      </w:r>
      <w:r w:rsidR="00E4395F">
        <w:rPr>
          <w:color w:val="000000" w:themeColor="text1"/>
        </w:rPr>
        <w:t xml:space="preserve"> creciente</w:t>
      </w:r>
      <w:r w:rsidRPr="00157F1A">
        <w:rPr>
          <w:color w:val="000000" w:themeColor="text1"/>
        </w:rPr>
        <w:t xml:space="preserve">, </w:t>
      </w:r>
      <w:r w:rsidR="00E4395F">
        <w:rPr>
          <w:color w:val="000000" w:themeColor="text1"/>
        </w:rPr>
        <w:t>pasando</w:t>
      </w:r>
      <w:r w:rsidRPr="00157F1A">
        <w:rPr>
          <w:color w:val="000000" w:themeColor="text1"/>
        </w:rPr>
        <w:t xml:space="preserve"> de 1</w:t>
      </w:r>
      <w:r w:rsidR="00E4395F">
        <w:rPr>
          <w:color w:val="000000" w:themeColor="text1"/>
        </w:rPr>
        <w:t>8</w:t>
      </w:r>
      <w:r w:rsidRPr="00157F1A">
        <w:rPr>
          <w:color w:val="000000" w:themeColor="text1"/>
        </w:rPr>
        <w:t>,</w:t>
      </w:r>
      <w:r w:rsidR="00E4395F">
        <w:rPr>
          <w:color w:val="000000" w:themeColor="text1"/>
        </w:rPr>
        <w:t>5</w:t>
      </w:r>
      <w:r w:rsidRPr="00157F1A">
        <w:rPr>
          <w:color w:val="000000" w:themeColor="text1"/>
        </w:rPr>
        <w:t xml:space="preserve"> ton/ha en 2016 a 1</w:t>
      </w:r>
      <w:r w:rsidR="00E4395F">
        <w:rPr>
          <w:color w:val="000000" w:themeColor="text1"/>
        </w:rPr>
        <w:t>9</w:t>
      </w:r>
      <w:r w:rsidRPr="00157F1A">
        <w:rPr>
          <w:color w:val="000000" w:themeColor="text1"/>
        </w:rPr>
        <w:t>,</w:t>
      </w:r>
      <w:r w:rsidR="00E4395F">
        <w:rPr>
          <w:color w:val="000000" w:themeColor="text1"/>
        </w:rPr>
        <w:t>9</w:t>
      </w:r>
      <w:r w:rsidRPr="00157F1A">
        <w:rPr>
          <w:color w:val="000000" w:themeColor="text1"/>
        </w:rPr>
        <w:t xml:space="preserve"> ton/ha en 2018, que significó </w:t>
      </w:r>
      <w:r w:rsidR="00E4395F">
        <w:rPr>
          <w:color w:val="000000" w:themeColor="text1"/>
        </w:rPr>
        <w:t>un incremento</w:t>
      </w:r>
      <w:r w:rsidRPr="00157F1A">
        <w:rPr>
          <w:color w:val="000000" w:themeColor="text1"/>
        </w:rPr>
        <w:t xml:space="preserve"> del </w:t>
      </w:r>
      <w:r w:rsidR="00E4395F">
        <w:rPr>
          <w:color w:val="000000" w:themeColor="text1"/>
        </w:rPr>
        <w:t>7,5</w:t>
      </w:r>
      <w:r w:rsidRPr="00157F1A">
        <w:rPr>
          <w:color w:val="000000" w:themeColor="text1"/>
        </w:rPr>
        <w:t>%. Asimismo, los municipios que lideraron el subsector fueron: San Carlos de Guaroa, Puerto Gaitán y San Martín.</w:t>
      </w:r>
    </w:p>
    <w:p w14:paraId="7908AC0E" w14:textId="77777777" w:rsidR="00D701C5" w:rsidRPr="00157F1A" w:rsidRDefault="00D701C5" w:rsidP="00D701C5">
      <w:pPr>
        <w:spacing w:line="276" w:lineRule="auto"/>
        <w:rPr>
          <w:color w:val="000000" w:themeColor="text1"/>
        </w:rPr>
      </w:pPr>
    </w:p>
    <w:p w14:paraId="0BC0C692" w14:textId="4AB5E7E0" w:rsidR="00D701C5" w:rsidRPr="00157F1A" w:rsidRDefault="00D701C5" w:rsidP="00D701C5">
      <w:pPr>
        <w:spacing w:line="276" w:lineRule="auto"/>
        <w:rPr>
          <w:color w:val="000000" w:themeColor="text1"/>
        </w:rPr>
      </w:pPr>
      <w:r w:rsidRPr="00157F1A">
        <w:rPr>
          <w:color w:val="000000" w:themeColor="text1"/>
        </w:rPr>
        <w:t xml:space="preserve">Detrás del buen balance palmicultor en el Meta, se hallan algunos factores determinantes relacionados. Así, según </w:t>
      </w:r>
      <w:sdt>
        <w:sdtPr>
          <w:rPr>
            <w:color w:val="000000" w:themeColor="text1"/>
          </w:rPr>
          <w:id w:val="-279799432"/>
          <w:citation/>
        </w:sdtPr>
        <w:sdtEndPr/>
        <w:sdtContent>
          <w:r w:rsidR="00FB01BB" w:rsidRPr="00157F1A">
            <w:rPr>
              <w:color w:val="000000" w:themeColor="text1"/>
            </w:rPr>
            <w:fldChar w:fldCharType="begin"/>
          </w:r>
          <w:r w:rsidR="00FB01BB" w:rsidRPr="00157F1A">
            <w:rPr>
              <w:color w:val="000000" w:themeColor="text1"/>
            </w:rPr>
            <w:instrText xml:space="preserve"> CITATION Fed18 \l 9226 </w:instrText>
          </w:r>
          <w:r w:rsidR="00FB01BB" w:rsidRPr="00157F1A">
            <w:rPr>
              <w:color w:val="000000" w:themeColor="text1"/>
            </w:rPr>
            <w:fldChar w:fldCharType="separate"/>
          </w:r>
          <w:r w:rsidR="00EE2D93" w:rsidRPr="00EE2D93">
            <w:rPr>
              <w:noProof/>
              <w:color w:val="000000" w:themeColor="text1"/>
            </w:rPr>
            <w:t>(Fedepalma, 2018)</w:t>
          </w:r>
          <w:r w:rsidR="00FB01BB" w:rsidRPr="00157F1A">
            <w:rPr>
              <w:color w:val="000000" w:themeColor="text1"/>
            </w:rPr>
            <w:fldChar w:fldCharType="end"/>
          </w:r>
        </w:sdtContent>
      </w:sdt>
      <w:r w:rsidR="00FB01BB" w:rsidRPr="00157F1A">
        <w:rPr>
          <w:color w:val="000000" w:themeColor="text1"/>
        </w:rPr>
        <w:t xml:space="preserve"> </w:t>
      </w:r>
      <w:r w:rsidRPr="00157F1A">
        <w:rPr>
          <w:color w:val="000000" w:themeColor="text1"/>
        </w:rPr>
        <w:t xml:space="preserve">la palma de aceite en el </w:t>
      </w:r>
      <w:r w:rsidRPr="00157F1A">
        <w:rPr>
          <w:color w:val="000000" w:themeColor="text1"/>
        </w:rPr>
        <w:t xml:space="preserve">Meta recibió una financiación de 16 mil millones de pesos en 2016, cifra que se elevó a 20 mil millones de pesos en 2017, estos recursos provienen de Finagro, y tienen destinación exclusiva para cultivo. En sostenimiento financiero recibió 2 mil 700 millones de pesos en 2016, monto que se ubicó en los 22 mil millones de pesos en 2017. De esta manera, al cierre del 2017 el departamento del Meta concentraba cerca del 40% de la financiación nacional destinada al subsector de palma de aceite, tanto en cultivo como en sostenimiento. Los recursos provenientes de Finagro hacen parte del programa Fondo Agropecuaria de Garantías (FAG) y del programa Incentivo a la Capitalización Rural (ICR), ambos programas posibilitan los créditos flexibles e incentivos a los productores que inviertan en proyectos viables. </w:t>
      </w:r>
    </w:p>
    <w:p w14:paraId="029A6B07" w14:textId="77777777" w:rsidR="00D701C5" w:rsidRPr="00157F1A" w:rsidRDefault="00D701C5" w:rsidP="009B0032">
      <w:pPr>
        <w:spacing w:line="276" w:lineRule="auto"/>
        <w:ind w:firstLine="0"/>
        <w:rPr>
          <w:b/>
          <w:color w:val="000000" w:themeColor="text1"/>
        </w:rPr>
        <w:sectPr w:rsidR="00D701C5" w:rsidRPr="00157F1A" w:rsidSect="001A03B9">
          <w:type w:val="continuous"/>
          <w:pgSz w:w="12240" w:h="15840"/>
          <w:pgMar w:top="1418" w:right="1701" w:bottom="1418" w:left="1701" w:header="709" w:footer="709" w:gutter="0"/>
          <w:cols w:num="2" w:space="708"/>
          <w:docGrid w:linePitch="360"/>
        </w:sectPr>
      </w:pPr>
    </w:p>
    <w:p w14:paraId="1F736E89" w14:textId="077DDD2B" w:rsidR="001E1FFC" w:rsidRPr="00157F1A" w:rsidRDefault="001E1FFC" w:rsidP="009B0032">
      <w:pPr>
        <w:spacing w:line="276" w:lineRule="auto"/>
        <w:ind w:firstLine="0"/>
        <w:rPr>
          <w:b/>
          <w:color w:val="000000" w:themeColor="text1"/>
        </w:rPr>
      </w:pPr>
    </w:p>
    <w:p w14:paraId="7EA09476" w14:textId="77777777" w:rsidR="00DB49E0" w:rsidRPr="00157F1A" w:rsidRDefault="00DB49E0" w:rsidP="009B0032">
      <w:pPr>
        <w:spacing w:line="276" w:lineRule="auto"/>
        <w:ind w:firstLine="0"/>
        <w:rPr>
          <w:b/>
          <w:color w:val="000000" w:themeColor="text1"/>
        </w:rPr>
      </w:pPr>
    </w:p>
    <w:p w14:paraId="2A643106" w14:textId="3E9B09E6" w:rsidR="00F367C2" w:rsidRPr="00157F1A" w:rsidRDefault="00E94C80" w:rsidP="009B0032">
      <w:pPr>
        <w:spacing w:line="276" w:lineRule="auto"/>
        <w:ind w:firstLine="0"/>
        <w:rPr>
          <w:b/>
          <w:color w:val="000000" w:themeColor="text1"/>
        </w:rPr>
      </w:pPr>
      <w:bookmarkStart w:id="4" w:name="_Toc23161475"/>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2</w:t>
      </w:r>
      <w:r w:rsidRPr="00157F1A">
        <w:rPr>
          <w:b/>
          <w:color w:val="000000" w:themeColor="text1"/>
        </w:rPr>
        <w:fldChar w:fldCharType="end"/>
      </w:r>
      <w:r w:rsidRPr="00157F1A">
        <w:rPr>
          <w:b/>
          <w:color w:val="000000" w:themeColor="text1"/>
        </w:rPr>
        <w:t>. Área sembrada, cosechada, producción y rendimiento de palma de aceite, por principales municipios</w:t>
      </w:r>
      <w:r w:rsidR="00D547F1" w:rsidRPr="00157F1A">
        <w:rPr>
          <w:b/>
          <w:color w:val="000000" w:themeColor="text1"/>
        </w:rPr>
        <w:t xml:space="preserve"> </w:t>
      </w:r>
      <w:r w:rsidRPr="00157F1A">
        <w:rPr>
          <w:b/>
          <w:color w:val="000000" w:themeColor="text1"/>
        </w:rPr>
        <w:t>2016 – 2018</w:t>
      </w:r>
      <w:bookmarkEnd w:id="4"/>
    </w:p>
    <w:p w14:paraId="60B96FF2" w14:textId="77777777" w:rsidR="00C43D01" w:rsidRPr="00157F1A" w:rsidRDefault="00C43D01" w:rsidP="009B0032">
      <w:pPr>
        <w:spacing w:line="276" w:lineRule="auto"/>
        <w:ind w:firstLine="0"/>
        <w:rPr>
          <w:color w:val="000000" w:themeColor="text1"/>
          <w:sz w:val="20"/>
        </w:rPr>
      </w:pPr>
    </w:p>
    <w:tbl>
      <w:tblPr>
        <w:tblW w:w="11257" w:type="dxa"/>
        <w:jc w:val="center"/>
        <w:shd w:val="clear" w:color="auto" w:fill="FFFFFF" w:themeFill="background1"/>
        <w:tblCellMar>
          <w:left w:w="70" w:type="dxa"/>
          <w:right w:w="70" w:type="dxa"/>
        </w:tblCellMar>
        <w:tblLook w:val="04A0" w:firstRow="1" w:lastRow="0" w:firstColumn="1" w:lastColumn="0" w:noHBand="0" w:noVBand="1"/>
      </w:tblPr>
      <w:tblGrid>
        <w:gridCol w:w="1540"/>
        <w:gridCol w:w="660"/>
        <w:gridCol w:w="660"/>
        <w:gridCol w:w="660"/>
        <w:gridCol w:w="500"/>
        <w:gridCol w:w="660"/>
        <w:gridCol w:w="660"/>
        <w:gridCol w:w="660"/>
        <w:gridCol w:w="500"/>
        <w:gridCol w:w="780"/>
        <w:gridCol w:w="780"/>
        <w:gridCol w:w="780"/>
        <w:gridCol w:w="500"/>
        <w:gridCol w:w="499"/>
        <w:gridCol w:w="499"/>
        <w:gridCol w:w="499"/>
        <w:gridCol w:w="420"/>
      </w:tblGrid>
      <w:tr w:rsidR="00157F1A" w:rsidRPr="00157F1A" w14:paraId="0DBEFA82" w14:textId="77777777" w:rsidTr="00E77494">
        <w:trPr>
          <w:trHeight w:val="159"/>
          <w:jc w:val="center"/>
        </w:trPr>
        <w:tc>
          <w:tcPr>
            <w:tcW w:w="0" w:type="auto"/>
            <w:vMerge w:val="restart"/>
            <w:tcBorders>
              <w:top w:val="single" w:sz="4" w:space="0" w:color="auto"/>
              <w:bottom w:val="single" w:sz="4" w:space="0" w:color="auto"/>
            </w:tcBorders>
            <w:shd w:val="clear" w:color="auto" w:fill="FFFFFF" w:themeFill="background1"/>
            <w:noWrap/>
            <w:vAlign w:val="center"/>
            <w:hideMark/>
          </w:tcPr>
          <w:p w14:paraId="45087CAB"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FFFFFF" w:themeFill="background1"/>
            <w:noWrap/>
            <w:vAlign w:val="center"/>
            <w:hideMark/>
          </w:tcPr>
          <w:p w14:paraId="71A37938"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276E5607"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4EE7079C"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101BC6F0"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14ABA1CF"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176B33A8"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06A96304"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Rendimientos (t/ha)</w:t>
            </w:r>
          </w:p>
        </w:tc>
        <w:tc>
          <w:tcPr>
            <w:tcW w:w="420" w:type="dxa"/>
            <w:vMerge w:val="restart"/>
            <w:tcBorders>
              <w:top w:val="single" w:sz="4" w:space="0" w:color="auto"/>
              <w:bottom w:val="single" w:sz="4" w:space="0" w:color="auto"/>
            </w:tcBorders>
            <w:shd w:val="clear" w:color="auto" w:fill="FFFFFF" w:themeFill="background1"/>
            <w:noWrap/>
            <w:vAlign w:val="center"/>
            <w:hideMark/>
          </w:tcPr>
          <w:p w14:paraId="2B483FA9" w14:textId="77777777" w:rsidR="003C307A" w:rsidRPr="00157F1A" w:rsidRDefault="003C307A" w:rsidP="00836A4B">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378E3947" w14:textId="77777777" w:rsidTr="00E77494">
        <w:trPr>
          <w:trHeight w:val="108"/>
          <w:jc w:val="center"/>
        </w:trPr>
        <w:tc>
          <w:tcPr>
            <w:tcW w:w="0" w:type="auto"/>
            <w:vMerge/>
            <w:tcBorders>
              <w:top w:val="single" w:sz="4" w:space="0" w:color="auto"/>
              <w:bottom w:val="single" w:sz="4" w:space="0" w:color="auto"/>
            </w:tcBorders>
            <w:shd w:val="clear" w:color="auto" w:fill="FFFFFF" w:themeFill="background1"/>
            <w:vAlign w:val="center"/>
            <w:hideMark/>
          </w:tcPr>
          <w:p w14:paraId="729D04F8" w14:textId="77777777" w:rsidR="003C307A" w:rsidRPr="00157F1A" w:rsidRDefault="003C307A" w:rsidP="00836A4B">
            <w:pPr>
              <w:spacing w:line="276" w:lineRule="auto"/>
              <w:ind w:firstLine="0"/>
              <w:jc w:val="left"/>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0CD4A3B2"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5498920B"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7C279A8A"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1660AB94"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15A30198"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2980D9DE"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4F32F596"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71045075"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4D8F97F5"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18C56ACC"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689ED0F3"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2FC2E700"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6324B3FA"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12197AE1"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768BC348" w14:textId="77777777" w:rsidR="003C307A" w:rsidRPr="00157F1A" w:rsidRDefault="003C307A"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420" w:type="dxa"/>
            <w:vMerge/>
            <w:tcBorders>
              <w:top w:val="single" w:sz="4" w:space="0" w:color="auto"/>
              <w:bottom w:val="single" w:sz="4" w:space="0" w:color="auto"/>
            </w:tcBorders>
            <w:shd w:val="clear" w:color="auto" w:fill="FFFFFF" w:themeFill="background1"/>
            <w:noWrap/>
            <w:vAlign w:val="center"/>
            <w:hideMark/>
          </w:tcPr>
          <w:p w14:paraId="6ACF8E2D" w14:textId="77777777" w:rsidR="003C307A" w:rsidRPr="00157F1A" w:rsidRDefault="003C307A" w:rsidP="00836A4B">
            <w:pPr>
              <w:spacing w:line="276" w:lineRule="auto"/>
              <w:ind w:firstLine="0"/>
              <w:rPr>
                <w:rFonts w:eastAsia="Times New Roman" w:cs="Times New Roman"/>
                <w:color w:val="000000" w:themeColor="text1"/>
                <w:sz w:val="16"/>
                <w:szCs w:val="16"/>
                <w:lang w:eastAsia="es-CO"/>
              </w:rPr>
            </w:pPr>
          </w:p>
        </w:tc>
      </w:tr>
      <w:tr w:rsidR="00157F1A" w:rsidRPr="00157F1A" w14:paraId="409F6044" w14:textId="77777777" w:rsidTr="00E77494">
        <w:trPr>
          <w:trHeight w:val="193"/>
          <w:jc w:val="center"/>
        </w:trPr>
        <w:tc>
          <w:tcPr>
            <w:tcW w:w="0" w:type="auto"/>
            <w:tcBorders>
              <w:top w:val="single" w:sz="4" w:space="0" w:color="auto"/>
              <w:bottom w:val="single" w:sz="4" w:space="0" w:color="auto"/>
            </w:tcBorders>
            <w:shd w:val="clear" w:color="auto" w:fill="FFFFFF" w:themeFill="background1"/>
            <w:noWrap/>
            <w:vAlign w:val="center"/>
            <w:hideMark/>
          </w:tcPr>
          <w:p w14:paraId="6638260B" w14:textId="77777777" w:rsidR="0058168B" w:rsidRPr="00157F1A" w:rsidRDefault="003C307A" w:rsidP="00836A4B">
            <w:pPr>
              <w:spacing w:line="276" w:lineRule="auto"/>
              <w:ind w:firstLine="0"/>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noWrap/>
            <w:vAlign w:val="center"/>
            <w:hideMark/>
          </w:tcPr>
          <w:p w14:paraId="13185841" w14:textId="77777777" w:rsidR="0058168B" w:rsidRPr="00157F1A" w:rsidRDefault="0058168B" w:rsidP="00836A4B">
            <w:pPr>
              <w:spacing w:line="276" w:lineRule="auto"/>
              <w:ind w:firstLine="0"/>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151.073</w:t>
            </w:r>
          </w:p>
        </w:tc>
        <w:tc>
          <w:tcPr>
            <w:tcW w:w="0" w:type="auto"/>
            <w:tcBorders>
              <w:top w:val="single" w:sz="4" w:space="0" w:color="auto"/>
              <w:bottom w:val="single" w:sz="4" w:space="0" w:color="auto"/>
            </w:tcBorders>
            <w:shd w:val="clear" w:color="auto" w:fill="FFFFFF" w:themeFill="background1"/>
            <w:noWrap/>
            <w:vAlign w:val="center"/>
            <w:hideMark/>
          </w:tcPr>
          <w:p w14:paraId="27FE6A71" w14:textId="77777777" w:rsidR="0058168B" w:rsidRPr="00157F1A" w:rsidRDefault="0058168B"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161.106</w:t>
            </w:r>
          </w:p>
        </w:tc>
        <w:tc>
          <w:tcPr>
            <w:tcW w:w="0" w:type="auto"/>
            <w:tcBorders>
              <w:top w:val="single" w:sz="4" w:space="0" w:color="auto"/>
              <w:bottom w:val="single" w:sz="4" w:space="0" w:color="auto"/>
            </w:tcBorders>
            <w:shd w:val="clear" w:color="auto" w:fill="FFFFFF" w:themeFill="background1"/>
            <w:noWrap/>
            <w:vAlign w:val="center"/>
            <w:hideMark/>
          </w:tcPr>
          <w:p w14:paraId="664626B3" w14:textId="7B8BE60D" w:rsidR="0058168B" w:rsidRPr="00157F1A" w:rsidRDefault="0058168B" w:rsidP="002407BD">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191.</w:t>
            </w:r>
            <w:r w:rsidR="002407BD" w:rsidRPr="00157F1A">
              <w:rPr>
                <w:rFonts w:eastAsia="Times New Roman" w:cs="Times New Roman"/>
                <w:b/>
                <w:bCs/>
                <w:color w:val="000000" w:themeColor="text1"/>
                <w:sz w:val="16"/>
                <w:szCs w:val="16"/>
                <w:lang w:eastAsia="es-CO"/>
              </w:rPr>
              <w:t>107</w:t>
            </w:r>
          </w:p>
        </w:tc>
        <w:tc>
          <w:tcPr>
            <w:tcW w:w="0" w:type="auto"/>
            <w:tcBorders>
              <w:top w:val="single" w:sz="4" w:space="0" w:color="auto"/>
              <w:bottom w:val="single" w:sz="4" w:space="0" w:color="auto"/>
            </w:tcBorders>
            <w:shd w:val="clear" w:color="auto" w:fill="FFFFFF" w:themeFill="background1"/>
            <w:noWrap/>
            <w:vAlign w:val="center"/>
            <w:hideMark/>
          </w:tcPr>
          <w:p w14:paraId="2C477CF7" w14:textId="77777777" w:rsidR="0058168B" w:rsidRPr="00157F1A" w:rsidRDefault="00E77494"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18,6</w:t>
            </w:r>
          </w:p>
        </w:tc>
        <w:tc>
          <w:tcPr>
            <w:tcW w:w="0" w:type="auto"/>
            <w:tcBorders>
              <w:top w:val="single" w:sz="4" w:space="0" w:color="auto"/>
              <w:bottom w:val="single" w:sz="4" w:space="0" w:color="auto"/>
            </w:tcBorders>
            <w:shd w:val="clear" w:color="auto" w:fill="FFFFFF" w:themeFill="background1"/>
            <w:noWrap/>
            <w:vAlign w:val="center"/>
            <w:hideMark/>
          </w:tcPr>
          <w:p w14:paraId="4D91E4B3" w14:textId="77777777" w:rsidR="0058168B" w:rsidRPr="00157F1A" w:rsidRDefault="0058168B"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114.535</w:t>
            </w:r>
          </w:p>
        </w:tc>
        <w:tc>
          <w:tcPr>
            <w:tcW w:w="0" w:type="auto"/>
            <w:tcBorders>
              <w:top w:val="single" w:sz="4" w:space="0" w:color="auto"/>
              <w:bottom w:val="single" w:sz="4" w:space="0" w:color="auto"/>
            </w:tcBorders>
            <w:shd w:val="clear" w:color="auto" w:fill="FFFFFF" w:themeFill="background1"/>
            <w:noWrap/>
            <w:vAlign w:val="center"/>
            <w:hideMark/>
          </w:tcPr>
          <w:p w14:paraId="70FF801D" w14:textId="77777777" w:rsidR="0058168B" w:rsidRPr="00157F1A" w:rsidRDefault="0058168B"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127.822</w:t>
            </w:r>
          </w:p>
        </w:tc>
        <w:tc>
          <w:tcPr>
            <w:tcW w:w="0" w:type="auto"/>
            <w:tcBorders>
              <w:top w:val="single" w:sz="4" w:space="0" w:color="auto"/>
              <w:bottom w:val="single" w:sz="4" w:space="0" w:color="auto"/>
            </w:tcBorders>
            <w:shd w:val="clear" w:color="auto" w:fill="FFFFFF" w:themeFill="background1"/>
            <w:noWrap/>
            <w:vAlign w:val="center"/>
            <w:hideMark/>
          </w:tcPr>
          <w:p w14:paraId="14E2D79E" w14:textId="37884800" w:rsidR="0058168B" w:rsidRPr="00330340" w:rsidRDefault="002407BD" w:rsidP="00134237">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15</w:t>
            </w:r>
            <w:r w:rsidR="00134237" w:rsidRPr="00330340">
              <w:rPr>
                <w:rFonts w:eastAsia="Times New Roman" w:cs="Times New Roman"/>
                <w:b/>
                <w:bCs/>
                <w:color w:val="000000" w:themeColor="text1"/>
                <w:sz w:val="16"/>
                <w:szCs w:val="16"/>
                <w:lang w:eastAsia="es-CO"/>
              </w:rPr>
              <w:t>3</w:t>
            </w:r>
            <w:r w:rsidR="002701B7" w:rsidRPr="00330340">
              <w:rPr>
                <w:rFonts w:eastAsia="Times New Roman" w:cs="Times New Roman"/>
                <w:b/>
                <w:bCs/>
                <w:color w:val="000000" w:themeColor="text1"/>
                <w:sz w:val="16"/>
                <w:szCs w:val="16"/>
                <w:lang w:eastAsia="es-CO"/>
              </w:rPr>
              <w:t>.6</w:t>
            </w:r>
            <w:r w:rsidRPr="00330340">
              <w:rPr>
                <w:rFonts w:eastAsia="Times New Roman" w:cs="Times New Roman"/>
                <w:b/>
                <w:bCs/>
                <w:color w:val="000000" w:themeColor="text1"/>
                <w:sz w:val="16"/>
                <w:szCs w:val="16"/>
                <w:lang w:eastAsia="es-CO"/>
              </w:rPr>
              <w:t>61</w:t>
            </w:r>
          </w:p>
        </w:tc>
        <w:tc>
          <w:tcPr>
            <w:tcW w:w="0" w:type="auto"/>
            <w:tcBorders>
              <w:top w:val="single" w:sz="4" w:space="0" w:color="auto"/>
              <w:bottom w:val="single" w:sz="4" w:space="0" w:color="auto"/>
            </w:tcBorders>
            <w:shd w:val="clear" w:color="auto" w:fill="FFFFFF" w:themeFill="background1"/>
            <w:noWrap/>
            <w:vAlign w:val="center"/>
            <w:hideMark/>
          </w:tcPr>
          <w:p w14:paraId="5D767E45" w14:textId="50C37994" w:rsidR="0058168B" w:rsidRPr="00330340" w:rsidRDefault="00E75739"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20,2</w:t>
            </w:r>
          </w:p>
        </w:tc>
        <w:tc>
          <w:tcPr>
            <w:tcW w:w="0" w:type="auto"/>
            <w:tcBorders>
              <w:top w:val="single" w:sz="4" w:space="0" w:color="auto"/>
              <w:bottom w:val="single" w:sz="4" w:space="0" w:color="auto"/>
            </w:tcBorders>
            <w:shd w:val="clear" w:color="auto" w:fill="FFFFFF" w:themeFill="background1"/>
            <w:noWrap/>
            <w:vAlign w:val="center"/>
            <w:hideMark/>
          </w:tcPr>
          <w:p w14:paraId="25D70DE9" w14:textId="77777777" w:rsidR="0058168B" w:rsidRPr="00330340" w:rsidRDefault="0058168B"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2.057.978</w:t>
            </w:r>
          </w:p>
        </w:tc>
        <w:tc>
          <w:tcPr>
            <w:tcW w:w="0" w:type="auto"/>
            <w:tcBorders>
              <w:top w:val="single" w:sz="4" w:space="0" w:color="auto"/>
              <w:bottom w:val="single" w:sz="4" w:space="0" w:color="auto"/>
            </w:tcBorders>
            <w:shd w:val="clear" w:color="auto" w:fill="FFFFFF" w:themeFill="background1"/>
            <w:noWrap/>
            <w:vAlign w:val="center"/>
            <w:hideMark/>
          </w:tcPr>
          <w:p w14:paraId="463D6C40" w14:textId="77777777" w:rsidR="0058168B" w:rsidRPr="00330340" w:rsidRDefault="0058168B"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2.540.299</w:t>
            </w:r>
          </w:p>
        </w:tc>
        <w:tc>
          <w:tcPr>
            <w:tcW w:w="0" w:type="auto"/>
            <w:tcBorders>
              <w:top w:val="single" w:sz="4" w:space="0" w:color="auto"/>
              <w:bottom w:val="single" w:sz="4" w:space="0" w:color="auto"/>
            </w:tcBorders>
            <w:shd w:val="clear" w:color="auto" w:fill="FFFFFF" w:themeFill="background1"/>
            <w:noWrap/>
            <w:vAlign w:val="center"/>
            <w:hideMark/>
          </w:tcPr>
          <w:p w14:paraId="3D6EAD77" w14:textId="0FE3AE1D" w:rsidR="0058168B" w:rsidRPr="00330340" w:rsidRDefault="00134237" w:rsidP="00134237">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3.224</w:t>
            </w:r>
            <w:r w:rsidR="0058168B" w:rsidRPr="00330340">
              <w:rPr>
                <w:rFonts w:eastAsia="Times New Roman" w:cs="Times New Roman"/>
                <w:b/>
                <w:bCs/>
                <w:color w:val="000000" w:themeColor="text1"/>
                <w:sz w:val="16"/>
                <w:szCs w:val="16"/>
                <w:lang w:eastAsia="es-CO"/>
              </w:rPr>
              <w:t>.</w:t>
            </w:r>
            <w:r w:rsidRPr="00330340">
              <w:rPr>
                <w:rFonts w:eastAsia="Times New Roman" w:cs="Times New Roman"/>
                <w:b/>
                <w:bCs/>
                <w:color w:val="000000" w:themeColor="text1"/>
                <w:sz w:val="16"/>
                <w:szCs w:val="16"/>
                <w:lang w:eastAsia="es-CO"/>
              </w:rPr>
              <w:t>241</w:t>
            </w:r>
          </w:p>
        </w:tc>
        <w:tc>
          <w:tcPr>
            <w:tcW w:w="0" w:type="auto"/>
            <w:tcBorders>
              <w:top w:val="single" w:sz="4" w:space="0" w:color="auto"/>
              <w:bottom w:val="single" w:sz="4" w:space="0" w:color="auto"/>
            </w:tcBorders>
            <w:shd w:val="clear" w:color="auto" w:fill="FFFFFF" w:themeFill="background1"/>
            <w:noWrap/>
            <w:vAlign w:val="center"/>
            <w:hideMark/>
          </w:tcPr>
          <w:p w14:paraId="5A017C61" w14:textId="13F560D5" w:rsidR="0058168B" w:rsidRPr="00330340" w:rsidRDefault="00E77494" w:rsidP="00E75739">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2</w:t>
            </w:r>
            <w:r w:rsidR="00E75739" w:rsidRPr="00330340">
              <w:rPr>
                <w:rFonts w:eastAsia="Times New Roman" w:cs="Times New Roman"/>
                <w:b/>
                <w:bCs/>
                <w:color w:val="000000" w:themeColor="text1"/>
                <w:sz w:val="16"/>
                <w:szCs w:val="16"/>
                <w:lang w:eastAsia="es-CO"/>
              </w:rPr>
              <w:t>6</w:t>
            </w:r>
            <w:r w:rsidRPr="00330340">
              <w:rPr>
                <w:rFonts w:eastAsia="Times New Roman" w:cs="Times New Roman"/>
                <w:b/>
                <w:bCs/>
                <w:color w:val="000000" w:themeColor="text1"/>
                <w:sz w:val="16"/>
                <w:szCs w:val="16"/>
                <w:lang w:eastAsia="es-CO"/>
              </w:rPr>
              <w:t>,</w:t>
            </w:r>
            <w:r w:rsidR="00E75739" w:rsidRPr="00330340">
              <w:rPr>
                <w:rFonts w:eastAsia="Times New Roman" w:cs="Times New Roman"/>
                <w:b/>
                <w:bCs/>
                <w:color w:val="000000" w:themeColor="text1"/>
                <w:sz w:val="16"/>
                <w:szCs w:val="16"/>
                <w:lang w:eastAsia="es-CO"/>
              </w:rPr>
              <w:t>9</w:t>
            </w:r>
          </w:p>
        </w:tc>
        <w:tc>
          <w:tcPr>
            <w:tcW w:w="0" w:type="auto"/>
            <w:tcBorders>
              <w:top w:val="single" w:sz="4" w:space="0" w:color="auto"/>
              <w:bottom w:val="single" w:sz="4" w:space="0" w:color="auto"/>
            </w:tcBorders>
            <w:shd w:val="clear" w:color="auto" w:fill="FFFFFF" w:themeFill="background1"/>
            <w:noWrap/>
            <w:vAlign w:val="center"/>
            <w:hideMark/>
          </w:tcPr>
          <w:p w14:paraId="060D8064" w14:textId="6B5B4CBD" w:rsidR="0058168B" w:rsidRPr="00330340" w:rsidRDefault="00611810"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18,5</w:t>
            </w:r>
          </w:p>
        </w:tc>
        <w:tc>
          <w:tcPr>
            <w:tcW w:w="0" w:type="auto"/>
            <w:tcBorders>
              <w:top w:val="single" w:sz="4" w:space="0" w:color="auto"/>
              <w:bottom w:val="single" w:sz="4" w:space="0" w:color="auto"/>
            </w:tcBorders>
            <w:shd w:val="clear" w:color="auto" w:fill="FFFFFF" w:themeFill="background1"/>
            <w:noWrap/>
            <w:vAlign w:val="center"/>
            <w:hideMark/>
          </w:tcPr>
          <w:p w14:paraId="4F032610" w14:textId="4DE06F67" w:rsidR="0058168B" w:rsidRPr="00330340" w:rsidRDefault="0058168B" w:rsidP="00611810">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19,</w:t>
            </w:r>
            <w:r w:rsidR="00611810" w:rsidRPr="00330340">
              <w:rPr>
                <w:rFonts w:eastAsia="Times New Roman" w:cs="Times New Roman"/>
                <w:b/>
                <w:bCs/>
                <w:color w:val="000000" w:themeColor="text1"/>
                <w:sz w:val="16"/>
                <w:szCs w:val="16"/>
                <w:lang w:eastAsia="es-CO"/>
              </w:rPr>
              <w:t>3</w:t>
            </w:r>
          </w:p>
        </w:tc>
        <w:tc>
          <w:tcPr>
            <w:tcW w:w="0" w:type="auto"/>
            <w:tcBorders>
              <w:top w:val="single" w:sz="4" w:space="0" w:color="auto"/>
              <w:bottom w:val="single" w:sz="4" w:space="0" w:color="auto"/>
            </w:tcBorders>
            <w:shd w:val="clear" w:color="auto" w:fill="FFFFFF" w:themeFill="background1"/>
            <w:noWrap/>
            <w:vAlign w:val="center"/>
            <w:hideMark/>
          </w:tcPr>
          <w:p w14:paraId="46D81452" w14:textId="5D605B57" w:rsidR="0058168B" w:rsidRPr="00330340" w:rsidRDefault="0058168B"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1</w:t>
            </w:r>
            <w:r w:rsidR="00611810" w:rsidRPr="00330340">
              <w:rPr>
                <w:rFonts w:eastAsia="Times New Roman" w:cs="Times New Roman"/>
                <w:b/>
                <w:bCs/>
                <w:color w:val="000000" w:themeColor="text1"/>
                <w:sz w:val="16"/>
                <w:szCs w:val="16"/>
                <w:lang w:eastAsia="es-CO"/>
              </w:rPr>
              <w:t>9,9</w:t>
            </w:r>
          </w:p>
        </w:tc>
        <w:tc>
          <w:tcPr>
            <w:tcW w:w="420" w:type="dxa"/>
            <w:tcBorders>
              <w:top w:val="single" w:sz="4" w:space="0" w:color="auto"/>
              <w:bottom w:val="single" w:sz="4" w:space="0" w:color="auto"/>
            </w:tcBorders>
            <w:shd w:val="clear" w:color="auto" w:fill="FFFFFF" w:themeFill="background1"/>
            <w:noWrap/>
            <w:vAlign w:val="center"/>
            <w:hideMark/>
          </w:tcPr>
          <w:p w14:paraId="6A9065D4" w14:textId="0C076A1E" w:rsidR="0058168B" w:rsidRPr="00330340" w:rsidRDefault="00E10A0F" w:rsidP="00836A4B">
            <w:pPr>
              <w:spacing w:line="276" w:lineRule="auto"/>
              <w:ind w:firstLine="0"/>
              <w:jc w:val="center"/>
              <w:rPr>
                <w:rFonts w:eastAsia="Times New Roman" w:cs="Times New Roman"/>
                <w:b/>
                <w:bCs/>
                <w:color w:val="000000" w:themeColor="text1"/>
                <w:sz w:val="16"/>
                <w:szCs w:val="16"/>
                <w:lang w:eastAsia="es-CO"/>
              </w:rPr>
            </w:pPr>
            <w:r w:rsidRPr="00330340">
              <w:rPr>
                <w:rFonts w:eastAsia="Times New Roman" w:cs="Times New Roman"/>
                <w:b/>
                <w:bCs/>
                <w:color w:val="000000" w:themeColor="text1"/>
                <w:sz w:val="16"/>
                <w:szCs w:val="16"/>
                <w:lang w:eastAsia="es-CO"/>
              </w:rPr>
              <w:t>3,4</w:t>
            </w:r>
          </w:p>
        </w:tc>
      </w:tr>
      <w:tr w:rsidR="00157F1A" w:rsidRPr="00157F1A" w14:paraId="37D95FD1" w14:textId="77777777" w:rsidTr="00E77494">
        <w:trPr>
          <w:trHeight w:val="77"/>
          <w:jc w:val="center"/>
        </w:trPr>
        <w:tc>
          <w:tcPr>
            <w:tcW w:w="0" w:type="auto"/>
            <w:tcBorders>
              <w:top w:val="single" w:sz="4" w:space="0" w:color="auto"/>
            </w:tcBorders>
            <w:shd w:val="clear" w:color="auto" w:fill="FFFFFF" w:themeFill="background1"/>
            <w:noWrap/>
            <w:vAlign w:val="bottom"/>
            <w:hideMark/>
          </w:tcPr>
          <w:p w14:paraId="3D3CD9E9"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Carlos de Guaroa</w:t>
            </w:r>
          </w:p>
        </w:tc>
        <w:tc>
          <w:tcPr>
            <w:tcW w:w="0" w:type="auto"/>
            <w:tcBorders>
              <w:top w:val="single" w:sz="4" w:space="0" w:color="auto"/>
            </w:tcBorders>
            <w:shd w:val="clear" w:color="auto" w:fill="FFFFFF" w:themeFill="background1"/>
            <w:noWrap/>
            <w:vAlign w:val="bottom"/>
            <w:hideMark/>
          </w:tcPr>
          <w:p w14:paraId="628084E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28.985</w:t>
            </w:r>
          </w:p>
        </w:tc>
        <w:tc>
          <w:tcPr>
            <w:tcW w:w="0" w:type="auto"/>
            <w:tcBorders>
              <w:top w:val="single" w:sz="4" w:space="0" w:color="auto"/>
            </w:tcBorders>
            <w:shd w:val="clear" w:color="auto" w:fill="FFFFFF" w:themeFill="background1"/>
            <w:noWrap/>
            <w:vAlign w:val="bottom"/>
            <w:hideMark/>
          </w:tcPr>
          <w:p w14:paraId="77767F4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25.407</w:t>
            </w:r>
          </w:p>
        </w:tc>
        <w:tc>
          <w:tcPr>
            <w:tcW w:w="0" w:type="auto"/>
            <w:tcBorders>
              <w:top w:val="single" w:sz="4" w:space="0" w:color="auto"/>
            </w:tcBorders>
            <w:shd w:val="clear" w:color="auto" w:fill="FFFFFF" w:themeFill="background1"/>
            <w:noWrap/>
            <w:vAlign w:val="bottom"/>
            <w:hideMark/>
          </w:tcPr>
          <w:p w14:paraId="17FDDB4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25.007</w:t>
            </w:r>
          </w:p>
        </w:tc>
        <w:tc>
          <w:tcPr>
            <w:tcW w:w="0" w:type="auto"/>
            <w:tcBorders>
              <w:top w:val="single" w:sz="4" w:space="0" w:color="auto"/>
            </w:tcBorders>
            <w:shd w:val="clear" w:color="auto" w:fill="FFFFFF" w:themeFill="background1"/>
            <w:noWrap/>
            <w:vAlign w:val="bottom"/>
            <w:hideMark/>
          </w:tcPr>
          <w:p w14:paraId="00D2F36A"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w:t>
            </w:r>
          </w:p>
        </w:tc>
        <w:tc>
          <w:tcPr>
            <w:tcW w:w="0" w:type="auto"/>
            <w:tcBorders>
              <w:top w:val="single" w:sz="4" w:space="0" w:color="auto"/>
            </w:tcBorders>
            <w:shd w:val="clear" w:color="auto" w:fill="FFFFFF" w:themeFill="background1"/>
            <w:noWrap/>
            <w:vAlign w:val="bottom"/>
            <w:hideMark/>
          </w:tcPr>
          <w:p w14:paraId="37D0E63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22.399</w:t>
            </w:r>
          </w:p>
        </w:tc>
        <w:tc>
          <w:tcPr>
            <w:tcW w:w="0" w:type="auto"/>
            <w:tcBorders>
              <w:top w:val="single" w:sz="4" w:space="0" w:color="auto"/>
            </w:tcBorders>
            <w:shd w:val="clear" w:color="auto" w:fill="FFFFFF" w:themeFill="background1"/>
            <w:noWrap/>
            <w:vAlign w:val="bottom"/>
            <w:hideMark/>
          </w:tcPr>
          <w:p w14:paraId="641C115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23.500</w:t>
            </w:r>
          </w:p>
        </w:tc>
        <w:tc>
          <w:tcPr>
            <w:tcW w:w="0" w:type="auto"/>
            <w:tcBorders>
              <w:top w:val="single" w:sz="4" w:space="0" w:color="auto"/>
            </w:tcBorders>
            <w:shd w:val="clear" w:color="auto" w:fill="FFFFFF" w:themeFill="background1"/>
            <w:noWrap/>
            <w:vAlign w:val="bottom"/>
            <w:hideMark/>
          </w:tcPr>
          <w:p w14:paraId="23D106C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24.207</w:t>
            </w:r>
          </w:p>
        </w:tc>
        <w:tc>
          <w:tcPr>
            <w:tcW w:w="0" w:type="auto"/>
            <w:tcBorders>
              <w:top w:val="single" w:sz="4" w:space="0" w:color="auto"/>
            </w:tcBorders>
            <w:shd w:val="clear" w:color="auto" w:fill="FFFFFF" w:themeFill="background1"/>
            <w:noWrap/>
            <w:vAlign w:val="bottom"/>
            <w:hideMark/>
          </w:tcPr>
          <w:p w14:paraId="24FCC1AD"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tcBorders>
              <w:top w:val="single" w:sz="4" w:space="0" w:color="auto"/>
            </w:tcBorders>
            <w:shd w:val="clear" w:color="auto" w:fill="FFFFFF" w:themeFill="background1"/>
            <w:noWrap/>
            <w:vAlign w:val="bottom"/>
            <w:hideMark/>
          </w:tcPr>
          <w:p w14:paraId="0F9EE01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358.384</w:t>
            </w:r>
          </w:p>
        </w:tc>
        <w:tc>
          <w:tcPr>
            <w:tcW w:w="0" w:type="auto"/>
            <w:tcBorders>
              <w:top w:val="single" w:sz="4" w:space="0" w:color="auto"/>
            </w:tcBorders>
            <w:shd w:val="clear" w:color="auto" w:fill="FFFFFF" w:themeFill="background1"/>
            <w:noWrap/>
            <w:vAlign w:val="bottom"/>
            <w:hideMark/>
          </w:tcPr>
          <w:p w14:paraId="5D07AED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446.500</w:t>
            </w:r>
          </w:p>
        </w:tc>
        <w:tc>
          <w:tcPr>
            <w:tcW w:w="0" w:type="auto"/>
            <w:tcBorders>
              <w:top w:val="single" w:sz="4" w:space="0" w:color="auto"/>
            </w:tcBorders>
            <w:shd w:val="clear" w:color="auto" w:fill="FFFFFF" w:themeFill="background1"/>
            <w:noWrap/>
            <w:vAlign w:val="bottom"/>
            <w:hideMark/>
          </w:tcPr>
          <w:p w14:paraId="0ACA675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484.140</w:t>
            </w:r>
          </w:p>
        </w:tc>
        <w:tc>
          <w:tcPr>
            <w:tcW w:w="0" w:type="auto"/>
            <w:tcBorders>
              <w:top w:val="single" w:sz="4" w:space="0" w:color="auto"/>
            </w:tcBorders>
            <w:shd w:val="clear" w:color="auto" w:fill="FFFFFF" w:themeFill="background1"/>
            <w:noWrap/>
            <w:vAlign w:val="bottom"/>
            <w:hideMark/>
          </w:tcPr>
          <w:p w14:paraId="11EA244F"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w:t>
            </w:r>
          </w:p>
        </w:tc>
        <w:tc>
          <w:tcPr>
            <w:tcW w:w="0" w:type="auto"/>
            <w:tcBorders>
              <w:top w:val="single" w:sz="4" w:space="0" w:color="auto"/>
            </w:tcBorders>
            <w:shd w:val="clear" w:color="auto" w:fill="FFFFFF" w:themeFill="background1"/>
            <w:noWrap/>
            <w:vAlign w:val="bottom"/>
            <w:hideMark/>
          </w:tcPr>
          <w:p w14:paraId="5E7F9FAC"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tcBorders>
              <w:top w:val="single" w:sz="4" w:space="0" w:color="auto"/>
            </w:tcBorders>
            <w:shd w:val="clear" w:color="auto" w:fill="FFFFFF" w:themeFill="background1"/>
            <w:noWrap/>
            <w:vAlign w:val="bottom"/>
            <w:hideMark/>
          </w:tcPr>
          <w:p w14:paraId="611D736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tcBorders>
              <w:top w:val="single" w:sz="4" w:space="0" w:color="auto"/>
            </w:tcBorders>
            <w:shd w:val="clear" w:color="auto" w:fill="FFFFFF" w:themeFill="background1"/>
            <w:noWrap/>
            <w:vAlign w:val="bottom"/>
            <w:hideMark/>
          </w:tcPr>
          <w:p w14:paraId="41E23D0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420" w:type="dxa"/>
            <w:tcBorders>
              <w:top w:val="single" w:sz="4" w:space="0" w:color="auto"/>
            </w:tcBorders>
            <w:shd w:val="clear" w:color="auto" w:fill="FFFFFF" w:themeFill="background1"/>
            <w:noWrap/>
            <w:vAlign w:val="bottom"/>
            <w:hideMark/>
          </w:tcPr>
          <w:p w14:paraId="1F4BBE89"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w:t>
            </w:r>
          </w:p>
        </w:tc>
      </w:tr>
      <w:tr w:rsidR="00157F1A" w:rsidRPr="00157F1A" w14:paraId="6C160837" w14:textId="77777777" w:rsidTr="00E77494">
        <w:trPr>
          <w:trHeight w:val="77"/>
          <w:jc w:val="center"/>
        </w:trPr>
        <w:tc>
          <w:tcPr>
            <w:tcW w:w="0" w:type="auto"/>
            <w:shd w:val="clear" w:color="auto" w:fill="FFFFFF" w:themeFill="background1"/>
            <w:noWrap/>
            <w:vAlign w:val="bottom"/>
            <w:hideMark/>
          </w:tcPr>
          <w:p w14:paraId="293DAACC"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shd w:val="clear" w:color="auto" w:fill="FFFFFF" w:themeFill="background1"/>
            <w:noWrap/>
            <w:vAlign w:val="bottom"/>
            <w:hideMark/>
          </w:tcPr>
          <w:p w14:paraId="3DCE0DB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28.605</w:t>
            </w:r>
          </w:p>
        </w:tc>
        <w:tc>
          <w:tcPr>
            <w:tcW w:w="0" w:type="auto"/>
            <w:shd w:val="clear" w:color="auto" w:fill="FFFFFF" w:themeFill="background1"/>
            <w:noWrap/>
            <w:vAlign w:val="bottom"/>
            <w:hideMark/>
          </w:tcPr>
          <w:p w14:paraId="24F18C9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17.755</w:t>
            </w:r>
          </w:p>
        </w:tc>
        <w:tc>
          <w:tcPr>
            <w:tcW w:w="0" w:type="auto"/>
            <w:shd w:val="clear" w:color="auto" w:fill="FFFFFF" w:themeFill="background1"/>
            <w:noWrap/>
            <w:vAlign w:val="bottom"/>
            <w:hideMark/>
          </w:tcPr>
          <w:p w14:paraId="61AA2AA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29.000</w:t>
            </w:r>
          </w:p>
        </w:tc>
        <w:tc>
          <w:tcPr>
            <w:tcW w:w="0" w:type="auto"/>
            <w:shd w:val="clear" w:color="auto" w:fill="FFFFFF" w:themeFill="background1"/>
            <w:noWrap/>
            <w:vAlign w:val="bottom"/>
            <w:hideMark/>
          </w:tcPr>
          <w:p w14:paraId="58344228"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63,3</w:t>
            </w:r>
          </w:p>
        </w:tc>
        <w:tc>
          <w:tcPr>
            <w:tcW w:w="0" w:type="auto"/>
            <w:shd w:val="clear" w:color="auto" w:fill="FFFFFF" w:themeFill="background1"/>
            <w:noWrap/>
            <w:vAlign w:val="bottom"/>
            <w:hideMark/>
          </w:tcPr>
          <w:p w14:paraId="67DAD66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22.106</w:t>
            </w:r>
          </w:p>
        </w:tc>
        <w:tc>
          <w:tcPr>
            <w:tcW w:w="0" w:type="auto"/>
            <w:shd w:val="clear" w:color="auto" w:fill="FFFFFF" w:themeFill="background1"/>
            <w:noWrap/>
            <w:vAlign w:val="bottom"/>
            <w:hideMark/>
          </w:tcPr>
          <w:p w14:paraId="5160913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16.495</w:t>
            </w:r>
          </w:p>
        </w:tc>
        <w:tc>
          <w:tcPr>
            <w:tcW w:w="0" w:type="auto"/>
            <w:shd w:val="clear" w:color="auto" w:fill="FFFFFF" w:themeFill="background1"/>
            <w:noWrap/>
            <w:vAlign w:val="bottom"/>
            <w:hideMark/>
          </w:tcPr>
          <w:p w14:paraId="00AF329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17.755</w:t>
            </w:r>
          </w:p>
        </w:tc>
        <w:tc>
          <w:tcPr>
            <w:tcW w:w="0" w:type="auto"/>
            <w:shd w:val="clear" w:color="auto" w:fill="FFFFFF" w:themeFill="background1"/>
            <w:noWrap/>
            <w:vAlign w:val="bottom"/>
            <w:hideMark/>
          </w:tcPr>
          <w:p w14:paraId="5C337A67"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7,6</w:t>
            </w:r>
          </w:p>
        </w:tc>
        <w:tc>
          <w:tcPr>
            <w:tcW w:w="0" w:type="auto"/>
            <w:shd w:val="clear" w:color="auto" w:fill="FFFFFF" w:themeFill="background1"/>
            <w:noWrap/>
            <w:vAlign w:val="bottom"/>
            <w:hideMark/>
          </w:tcPr>
          <w:p w14:paraId="3DEBB52F" w14:textId="77777777" w:rsidR="0058168B" w:rsidRPr="00157F1A" w:rsidRDefault="0058168B"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353.696</w:t>
            </w:r>
          </w:p>
        </w:tc>
        <w:tc>
          <w:tcPr>
            <w:tcW w:w="0" w:type="auto"/>
            <w:shd w:val="clear" w:color="auto" w:fill="FFFFFF" w:themeFill="background1"/>
            <w:noWrap/>
            <w:vAlign w:val="bottom"/>
            <w:hideMark/>
          </w:tcPr>
          <w:p w14:paraId="1692A35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412.375</w:t>
            </w:r>
          </w:p>
        </w:tc>
        <w:tc>
          <w:tcPr>
            <w:tcW w:w="0" w:type="auto"/>
            <w:shd w:val="clear" w:color="auto" w:fill="FFFFFF" w:themeFill="background1"/>
            <w:noWrap/>
            <w:vAlign w:val="bottom"/>
            <w:hideMark/>
          </w:tcPr>
          <w:p w14:paraId="12921814"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532.650</w:t>
            </w:r>
          </w:p>
        </w:tc>
        <w:tc>
          <w:tcPr>
            <w:tcW w:w="0" w:type="auto"/>
            <w:shd w:val="clear" w:color="auto" w:fill="FFFFFF" w:themeFill="background1"/>
            <w:noWrap/>
            <w:vAlign w:val="bottom"/>
            <w:hideMark/>
          </w:tcPr>
          <w:p w14:paraId="09B28352"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29,2</w:t>
            </w:r>
          </w:p>
        </w:tc>
        <w:tc>
          <w:tcPr>
            <w:tcW w:w="0" w:type="auto"/>
            <w:shd w:val="clear" w:color="auto" w:fill="FFFFFF" w:themeFill="background1"/>
            <w:noWrap/>
            <w:vAlign w:val="bottom"/>
            <w:hideMark/>
          </w:tcPr>
          <w:p w14:paraId="2064A24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FFFFFF" w:themeFill="background1"/>
            <w:noWrap/>
            <w:vAlign w:val="bottom"/>
            <w:hideMark/>
          </w:tcPr>
          <w:p w14:paraId="4FB24E3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0" w:type="auto"/>
            <w:shd w:val="clear" w:color="auto" w:fill="FFFFFF" w:themeFill="background1"/>
            <w:noWrap/>
            <w:vAlign w:val="bottom"/>
            <w:hideMark/>
          </w:tcPr>
          <w:p w14:paraId="066E83D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420" w:type="dxa"/>
            <w:shd w:val="clear" w:color="auto" w:fill="FFFFFF" w:themeFill="background1"/>
            <w:noWrap/>
            <w:vAlign w:val="bottom"/>
            <w:hideMark/>
          </w:tcPr>
          <w:p w14:paraId="58C3D6D8"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r>
      <w:tr w:rsidR="00157F1A" w:rsidRPr="00157F1A" w14:paraId="3B87B656" w14:textId="77777777" w:rsidTr="00E77494">
        <w:trPr>
          <w:trHeight w:val="77"/>
          <w:jc w:val="center"/>
        </w:trPr>
        <w:tc>
          <w:tcPr>
            <w:tcW w:w="0" w:type="auto"/>
            <w:shd w:val="clear" w:color="auto" w:fill="FFFFFF" w:themeFill="background1"/>
            <w:noWrap/>
            <w:vAlign w:val="bottom"/>
            <w:hideMark/>
          </w:tcPr>
          <w:p w14:paraId="24460777"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Martín</w:t>
            </w:r>
          </w:p>
        </w:tc>
        <w:tc>
          <w:tcPr>
            <w:tcW w:w="0" w:type="auto"/>
            <w:shd w:val="clear" w:color="auto" w:fill="FFFFFF" w:themeFill="background1"/>
            <w:noWrap/>
            <w:vAlign w:val="bottom"/>
            <w:hideMark/>
          </w:tcPr>
          <w:p w14:paraId="2D991FD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14.771</w:t>
            </w:r>
          </w:p>
        </w:tc>
        <w:tc>
          <w:tcPr>
            <w:tcW w:w="0" w:type="auto"/>
            <w:shd w:val="clear" w:color="auto" w:fill="FFFFFF" w:themeFill="background1"/>
            <w:noWrap/>
            <w:vAlign w:val="bottom"/>
            <w:hideMark/>
          </w:tcPr>
          <w:p w14:paraId="6667837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25.733</w:t>
            </w:r>
          </w:p>
        </w:tc>
        <w:tc>
          <w:tcPr>
            <w:tcW w:w="0" w:type="auto"/>
            <w:shd w:val="clear" w:color="auto" w:fill="FFFFFF" w:themeFill="background1"/>
            <w:noWrap/>
            <w:vAlign w:val="bottom"/>
            <w:hideMark/>
          </w:tcPr>
          <w:p w14:paraId="2C2BA94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26.149</w:t>
            </w:r>
          </w:p>
        </w:tc>
        <w:tc>
          <w:tcPr>
            <w:tcW w:w="0" w:type="auto"/>
            <w:shd w:val="clear" w:color="auto" w:fill="FFFFFF" w:themeFill="background1"/>
            <w:noWrap/>
            <w:vAlign w:val="bottom"/>
            <w:hideMark/>
          </w:tcPr>
          <w:p w14:paraId="2209C6F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w:t>
            </w:r>
          </w:p>
        </w:tc>
        <w:tc>
          <w:tcPr>
            <w:tcW w:w="0" w:type="auto"/>
            <w:shd w:val="clear" w:color="auto" w:fill="FFFFFF" w:themeFill="background1"/>
            <w:noWrap/>
            <w:vAlign w:val="bottom"/>
            <w:hideMark/>
          </w:tcPr>
          <w:p w14:paraId="6C23823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11.414</w:t>
            </w:r>
          </w:p>
        </w:tc>
        <w:tc>
          <w:tcPr>
            <w:tcW w:w="0" w:type="auto"/>
            <w:shd w:val="clear" w:color="auto" w:fill="FFFFFF" w:themeFill="background1"/>
            <w:noWrap/>
            <w:vAlign w:val="bottom"/>
            <w:hideMark/>
          </w:tcPr>
          <w:p w14:paraId="2948766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20.800</w:t>
            </w:r>
          </w:p>
        </w:tc>
        <w:tc>
          <w:tcPr>
            <w:tcW w:w="0" w:type="auto"/>
            <w:shd w:val="clear" w:color="auto" w:fill="FFFFFF" w:themeFill="background1"/>
            <w:noWrap/>
            <w:vAlign w:val="bottom"/>
            <w:hideMark/>
          </w:tcPr>
          <w:p w14:paraId="5BF39DF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23.549</w:t>
            </w:r>
          </w:p>
        </w:tc>
        <w:tc>
          <w:tcPr>
            <w:tcW w:w="0" w:type="auto"/>
            <w:shd w:val="clear" w:color="auto" w:fill="FFFFFF" w:themeFill="background1"/>
            <w:noWrap/>
            <w:vAlign w:val="bottom"/>
            <w:hideMark/>
          </w:tcPr>
          <w:p w14:paraId="2BFF13C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FFFFFF" w:themeFill="background1"/>
            <w:noWrap/>
            <w:vAlign w:val="bottom"/>
            <w:hideMark/>
          </w:tcPr>
          <w:p w14:paraId="73A74C8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228.280</w:t>
            </w:r>
          </w:p>
        </w:tc>
        <w:tc>
          <w:tcPr>
            <w:tcW w:w="0" w:type="auto"/>
            <w:shd w:val="clear" w:color="auto" w:fill="FFFFFF" w:themeFill="background1"/>
            <w:noWrap/>
            <w:vAlign w:val="bottom"/>
            <w:hideMark/>
          </w:tcPr>
          <w:p w14:paraId="742ED11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416.000</w:t>
            </w:r>
          </w:p>
        </w:tc>
        <w:tc>
          <w:tcPr>
            <w:tcW w:w="0" w:type="auto"/>
            <w:shd w:val="clear" w:color="auto" w:fill="FFFFFF" w:themeFill="background1"/>
            <w:noWrap/>
            <w:vAlign w:val="bottom"/>
            <w:hideMark/>
          </w:tcPr>
          <w:p w14:paraId="4317821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518.078</w:t>
            </w:r>
          </w:p>
        </w:tc>
        <w:tc>
          <w:tcPr>
            <w:tcW w:w="0" w:type="auto"/>
            <w:shd w:val="clear" w:color="auto" w:fill="FFFFFF" w:themeFill="background1"/>
            <w:noWrap/>
            <w:vAlign w:val="bottom"/>
            <w:hideMark/>
          </w:tcPr>
          <w:p w14:paraId="77E5C0FB"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24,5</w:t>
            </w:r>
          </w:p>
        </w:tc>
        <w:tc>
          <w:tcPr>
            <w:tcW w:w="0" w:type="auto"/>
            <w:shd w:val="clear" w:color="auto" w:fill="FFFFFF" w:themeFill="background1"/>
            <w:noWrap/>
            <w:vAlign w:val="bottom"/>
            <w:hideMark/>
          </w:tcPr>
          <w:p w14:paraId="4429523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FFFFFF" w:themeFill="background1"/>
            <w:noWrap/>
            <w:vAlign w:val="bottom"/>
            <w:hideMark/>
          </w:tcPr>
          <w:p w14:paraId="0044240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FFFFFF" w:themeFill="background1"/>
            <w:noWrap/>
            <w:vAlign w:val="bottom"/>
            <w:hideMark/>
          </w:tcPr>
          <w:p w14:paraId="512814A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w:t>
            </w:r>
          </w:p>
        </w:tc>
        <w:tc>
          <w:tcPr>
            <w:tcW w:w="420" w:type="dxa"/>
            <w:shd w:val="clear" w:color="auto" w:fill="FFFFFF" w:themeFill="background1"/>
            <w:noWrap/>
            <w:vAlign w:val="bottom"/>
            <w:hideMark/>
          </w:tcPr>
          <w:p w14:paraId="09AC8C1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w:t>
            </w:r>
          </w:p>
        </w:tc>
      </w:tr>
      <w:tr w:rsidR="00157F1A" w:rsidRPr="00157F1A" w14:paraId="7F1E3E77" w14:textId="77777777" w:rsidTr="00E77494">
        <w:trPr>
          <w:trHeight w:val="77"/>
          <w:jc w:val="center"/>
        </w:trPr>
        <w:tc>
          <w:tcPr>
            <w:tcW w:w="0" w:type="auto"/>
            <w:shd w:val="clear" w:color="auto" w:fill="FFFFFF" w:themeFill="background1"/>
            <w:noWrap/>
            <w:vAlign w:val="bottom"/>
            <w:hideMark/>
          </w:tcPr>
          <w:p w14:paraId="606AC281"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Cabuyaro</w:t>
            </w:r>
          </w:p>
        </w:tc>
        <w:tc>
          <w:tcPr>
            <w:tcW w:w="0" w:type="auto"/>
            <w:shd w:val="clear" w:color="auto" w:fill="FFFFFF" w:themeFill="background1"/>
            <w:noWrap/>
            <w:vAlign w:val="bottom"/>
            <w:hideMark/>
          </w:tcPr>
          <w:p w14:paraId="7AB4B0B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12.749</w:t>
            </w:r>
          </w:p>
        </w:tc>
        <w:tc>
          <w:tcPr>
            <w:tcW w:w="0" w:type="auto"/>
            <w:shd w:val="clear" w:color="auto" w:fill="FFFFFF" w:themeFill="background1"/>
            <w:noWrap/>
            <w:vAlign w:val="bottom"/>
            <w:hideMark/>
          </w:tcPr>
          <w:p w14:paraId="00EC653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12.631</w:t>
            </w:r>
          </w:p>
        </w:tc>
        <w:tc>
          <w:tcPr>
            <w:tcW w:w="0" w:type="auto"/>
            <w:shd w:val="clear" w:color="auto" w:fill="FFFFFF" w:themeFill="background1"/>
            <w:noWrap/>
            <w:vAlign w:val="bottom"/>
            <w:hideMark/>
          </w:tcPr>
          <w:p w14:paraId="07F4289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13.183</w:t>
            </w:r>
          </w:p>
        </w:tc>
        <w:tc>
          <w:tcPr>
            <w:tcW w:w="0" w:type="auto"/>
            <w:shd w:val="clear" w:color="auto" w:fill="FFFFFF" w:themeFill="background1"/>
            <w:noWrap/>
            <w:vAlign w:val="bottom"/>
            <w:hideMark/>
          </w:tcPr>
          <w:p w14:paraId="3CC58CAF"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w:t>
            </w:r>
          </w:p>
        </w:tc>
        <w:tc>
          <w:tcPr>
            <w:tcW w:w="0" w:type="auto"/>
            <w:shd w:val="clear" w:color="auto" w:fill="FFFFFF" w:themeFill="background1"/>
            <w:noWrap/>
            <w:vAlign w:val="bottom"/>
            <w:hideMark/>
          </w:tcPr>
          <w:p w14:paraId="01B2EF8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9.852</w:t>
            </w:r>
          </w:p>
        </w:tc>
        <w:tc>
          <w:tcPr>
            <w:tcW w:w="0" w:type="auto"/>
            <w:shd w:val="clear" w:color="auto" w:fill="FFFFFF" w:themeFill="background1"/>
            <w:noWrap/>
            <w:vAlign w:val="bottom"/>
            <w:hideMark/>
          </w:tcPr>
          <w:p w14:paraId="489BD706"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11.794</w:t>
            </w:r>
          </w:p>
        </w:tc>
        <w:tc>
          <w:tcPr>
            <w:tcW w:w="0" w:type="auto"/>
            <w:shd w:val="clear" w:color="auto" w:fill="FFFFFF" w:themeFill="background1"/>
            <w:noWrap/>
            <w:vAlign w:val="bottom"/>
            <w:hideMark/>
          </w:tcPr>
          <w:p w14:paraId="1D94D7E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12.635</w:t>
            </w:r>
          </w:p>
        </w:tc>
        <w:tc>
          <w:tcPr>
            <w:tcW w:w="0" w:type="auto"/>
            <w:shd w:val="clear" w:color="auto" w:fill="FFFFFF" w:themeFill="background1"/>
            <w:noWrap/>
            <w:vAlign w:val="bottom"/>
            <w:hideMark/>
          </w:tcPr>
          <w:p w14:paraId="722A7CE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7,1</w:t>
            </w:r>
          </w:p>
        </w:tc>
        <w:tc>
          <w:tcPr>
            <w:tcW w:w="0" w:type="auto"/>
            <w:shd w:val="clear" w:color="auto" w:fill="FFFFFF" w:themeFill="background1"/>
            <w:noWrap/>
            <w:vAlign w:val="bottom"/>
            <w:hideMark/>
          </w:tcPr>
          <w:p w14:paraId="63074DB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177.336</w:t>
            </w:r>
          </w:p>
        </w:tc>
        <w:tc>
          <w:tcPr>
            <w:tcW w:w="0" w:type="auto"/>
            <w:shd w:val="clear" w:color="auto" w:fill="FFFFFF" w:themeFill="background1"/>
            <w:noWrap/>
            <w:vAlign w:val="bottom"/>
            <w:hideMark/>
          </w:tcPr>
          <w:p w14:paraId="2A3C3EC4"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212.292</w:t>
            </w:r>
          </w:p>
        </w:tc>
        <w:tc>
          <w:tcPr>
            <w:tcW w:w="0" w:type="auto"/>
            <w:shd w:val="clear" w:color="auto" w:fill="FFFFFF" w:themeFill="background1"/>
            <w:noWrap/>
            <w:vAlign w:val="bottom"/>
            <w:hideMark/>
          </w:tcPr>
          <w:p w14:paraId="6440B94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227.430</w:t>
            </w:r>
          </w:p>
        </w:tc>
        <w:tc>
          <w:tcPr>
            <w:tcW w:w="0" w:type="auto"/>
            <w:shd w:val="clear" w:color="auto" w:fill="FFFFFF" w:themeFill="background1"/>
            <w:noWrap/>
            <w:vAlign w:val="bottom"/>
            <w:hideMark/>
          </w:tcPr>
          <w:p w14:paraId="221084A1"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7,1</w:t>
            </w:r>
          </w:p>
        </w:tc>
        <w:tc>
          <w:tcPr>
            <w:tcW w:w="0" w:type="auto"/>
            <w:shd w:val="clear" w:color="auto" w:fill="FFFFFF" w:themeFill="background1"/>
            <w:noWrap/>
            <w:vAlign w:val="bottom"/>
            <w:hideMark/>
          </w:tcPr>
          <w:p w14:paraId="6EBCD1E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FFFFFF" w:themeFill="background1"/>
            <w:noWrap/>
            <w:vAlign w:val="bottom"/>
            <w:hideMark/>
          </w:tcPr>
          <w:p w14:paraId="5CCE6F3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FFFFFF" w:themeFill="background1"/>
            <w:noWrap/>
            <w:vAlign w:val="bottom"/>
            <w:hideMark/>
          </w:tcPr>
          <w:p w14:paraId="768CEC56"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420" w:type="dxa"/>
            <w:shd w:val="clear" w:color="auto" w:fill="FFFFFF" w:themeFill="background1"/>
            <w:noWrap/>
            <w:vAlign w:val="bottom"/>
            <w:hideMark/>
          </w:tcPr>
          <w:p w14:paraId="1753A644"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37661FCB" w14:textId="77777777" w:rsidTr="00E77494">
        <w:trPr>
          <w:trHeight w:val="77"/>
          <w:jc w:val="center"/>
        </w:trPr>
        <w:tc>
          <w:tcPr>
            <w:tcW w:w="0" w:type="auto"/>
            <w:shd w:val="clear" w:color="auto" w:fill="FFFFFF" w:themeFill="background1"/>
            <w:noWrap/>
            <w:vAlign w:val="bottom"/>
            <w:hideMark/>
          </w:tcPr>
          <w:p w14:paraId="464F4B2C"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FFFFFF" w:themeFill="background1"/>
            <w:noWrap/>
            <w:vAlign w:val="bottom"/>
            <w:hideMark/>
          </w:tcPr>
          <w:p w14:paraId="6B03BF3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11.672</w:t>
            </w:r>
          </w:p>
        </w:tc>
        <w:tc>
          <w:tcPr>
            <w:tcW w:w="0" w:type="auto"/>
            <w:shd w:val="clear" w:color="auto" w:fill="FFFFFF" w:themeFill="background1"/>
            <w:noWrap/>
            <w:vAlign w:val="bottom"/>
            <w:hideMark/>
          </w:tcPr>
          <w:p w14:paraId="09CB477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9.415</w:t>
            </w:r>
          </w:p>
        </w:tc>
        <w:tc>
          <w:tcPr>
            <w:tcW w:w="0" w:type="auto"/>
            <w:shd w:val="clear" w:color="auto" w:fill="FFFFFF" w:themeFill="background1"/>
            <w:noWrap/>
            <w:vAlign w:val="bottom"/>
            <w:hideMark/>
          </w:tcPr>
          <w:p w14:paraId="568294B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9.419</w:t>
            </w:r>
          </w:p>
        </w:tc>
        <w:tc>
          <w:tcPr>
            <w:tcW w:w="0" w:type="auto"/>
            <w:shd w:val="clear" w:color="auto" w:fill="FFFFFF" w:themeFill="background1"/>
            <w:noWrap/>
            <w:vAlign w:val="bottom"/>
            <w:hideMark/>
          </w:tcPr>
          <w:p w14:paraId="6A8F6E64"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FFFFFF" w:themeFill="background1"/>
            <w:noWrap/>
            <w:vAlign w:val="bottom"/>
            <w:hideMark/>
          </w:tcPr>
          <w:p w14:paraId="1B8AEA9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9.020</w:t>
            </w:r>
          </w:p>
        </w:tc>
        <w:tc>
          <w:tcPr>
            <w:tcW w:w="0" w:type="auto"/>
            <w:shd w:val="clear" w:color="auto" w:fill="FFFFFF" w:themeFill="background1"/>
            <w:noWrap/>
            <w:vAlign w:val="bottom"/>
            <w:hideMark/>
          </w:tcPr>
          <w:p w14:paraId="3B566AC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8.321</w:t>
            </w:r>
          </w:p>
        </w:tc>
        <w:tc>
          <w:tcPr>
            <w:tcW w:w="0" w:type="auto"/>
            <w:shd w:val="clear" w:color="auto" w:fill="FFFFFF" w:themeFill="background1"/>
            <w:noWrap/>
            <w:vAlign w:val="bottom"/>
            <w:hideMark/>
          </w:tcPr>
          <w:p w14:paraId="7D4B893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9.419</w:t>
            </w:r>
          </w:p>
        </w:tc>
        <w:tc>
          <w:tcPr>
            <w:tcW w:w="0" w:type="auto"/>
            <w:shd w:val="clear" w:color="auto" w:fill="FFFFFF" w:themeFill="background1"/>
            <w:noWrap/>
            <w:vAlign w:val="bottom"/>
            <w:hideMark/>
          </w:tcPr>
          <w:p w14:paraId="55DD02C3"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FFFFFF" w:themeFill="background1"/>
            <w:noWrap/>
            <w:vAlign w:val="bottom"/>
            <w:hideMark/>
          </w:tcPr>
          <w:p w14:paraId="1ABFDAC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180.400</w:t>
            </w:r>
          </w:p>
        </w:tc>
        <w:tc>
          <w:tcPr>
            <w:tcW w:w="0" w:type="auto"/>
            <w:shd w:val="clear" w:color="auto" w:fill="FFFFFF" w:themeFill="background1"/>
            <w:noWrap/>
            <w:vAlign w:val="bottom"/>
            <w:hideMark/>
          </w:tcPr>
          <w:p w14:paraId="4D38689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174.741</w:t>
            </w:r>
          </w:p>
        </w:tc>
        <w:tc>
          <w:tcPr>
            <w:tcW w:w="0" w:type="auto"/>
            <w:shd w:val="clear" w:color="auto" w:fill="FFFFFF" w:themeFill="background1"/>
            <w:noWrap/>
            <w:vAlign w:val="bottom"/>
            <w:hideMark/>
          </w:tcPr>
          <w:p w14:paraId="08107AF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197.799</w:t>
            </w:r>
          </w:p>
        </w:tc>
        <w:tc>
          <w:tcPr>
            <w:tcW w:w="0" w:type="auto"/>
            <w:shd w:val="clear" w:color="auto" w:fill="FFFFFF" w:themeFill="background1"/>
            <w:noWrap/>
            <w:vAlign w:val="bottom"/>
            <w:hideMark/>
          </w:tcPr>
          <w:p w14:paraId="7B49111E"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FFFFFF" w:themeFill="background1"/>
            <w:noWrap/>
            <w:vAlign w:val="bottom"/>
            <w:hideMark/>
          </w:tcPr>
          <w:p w14:paraId="3D22942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FFFFFF" w:themeFill="background1"/>
            <w:noWrap/>
            <w:vAlign w:val="bottom"/>
            <w:hideMark/>
          </w:tcPr>
          <w:p w14:paraId="72995C9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21,0</w:t>
            </w:r>
          </w:p>
        </w:tc>
        <w:tc>
          <w:tcPr>
            <w:tcW w:w="0" w:type="auto"/>
            <w:shd w:val="clear" w:color="auto" w:fill="FFFFFF" w:themeFill="background1"/>
            <w:noWrap/>
            <w:vAlign w:val="bottom"/>
            <w:hideMark/>
          </w:tcPr>
          <w:p w14:paraId="0081622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21,0</w:t>
            </w:r>
          </w:p>
        </w:tc>
        <w:tc>
          <w:tcPr>
            <w:tcW w:w="420" w:type="dxa"/>
            <w:shd w:val="clear" w:color="auto" w:fill="FFFFFF" w:themeFill="background1"/>
            <w:noWrap/>
            <w:vAlign w:val="bottom"/>
            <w:hideMark/>
          </w:tcPr>
          <w:p w14:paraId="7E9F1142"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476A814E" w14:textId="77777777" w:rsidTr="00E77494">
        <w:trPr>
          <w:trHeight w:val="77"/>
          <w:jc w:val="center"/>
        </w:trPr>
        <w:tc>
          <w:tcPr>
            <w:tcW w:w="0" w:type="auto"/>
            <w:shd w:val="clear" w:color="auto" w:fill="FFFFFF" w:themeFill="background1"/>
            <w:noWrap/>
            <w:vAlign w:val="bottom"/>
            <w:hideMark/>
          </w:tcPr>
          <w:p w14:paraId="63DE75B4"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shd w:val="clear" w:color="auto" w:fill="FFFFFF" w:themeFill="background1"/>
            <w:noWrap/>
            <w:vAlign w:val="bottom"/>
            <w:hideMark/>
          </w:tcPr>
          <w:p w14:paraId="685654C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8.745</w:t>
            </w:r>
          </w:p>
        </w:tc>
        <w:tc>
          <w:tcPr>
            <w:tcW w:w="0" w:type="auto"/>
            <w:shd w:val="clear" w:color="auto" w:fill="FFFFFF" w:themeFill="background1"/>
            <w:noWrap/>
            <w:vAlign w:val="bottom"/>
            <w:hideMark/>
          </w:tcPr>
          <w:p w14:paraId="52FE4C3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7.740</w:t>
            </w:r>
          </w:p>
        </w:tc>
        <w:tc>
          <w:tcPr>
            <w:tcW w:w="0" w:type="auto"/>
            <w:shd w:val="clear" w:color="auto" w:fill="FFFFFF" w:themeFill="background1"/>
            <w:noWrap/>
            <w:vAlign w:val="bottom"/>
            <w:hideMark/>
          </w:tcPr>
          <w:p w14:paraId="00BE237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13.324</w:t>
            </w:r>
          </w:p>
        </w:tc>
        <w:tc>
          <w:tcPr>
            <w:tcW w:w="0" w:type="auto"/>
            <w:shd w:val="clear" w:color="auto" w:fill="FFFFFF" w:themeFill="background1"/>
            <w:noWrap/>
            <w:vAlign w:val="bottom"/>
            <w:hideMark/>
          </w:tcPr>
          <w:p w14:paraId="19622A2D"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72,1</w:t>
            </w:r>
          </w:p>
        </w:tc>
        <w:tc>
          <w:tcPr>
            <w:tcW w:w="0" w:type="auto"/>
            <w:shd w:val="clear" w:color="auto" w:fill="FFFFFF" w:themeFill="background1"/>
            <w:noWrap/>
            <w:vAlign w:val="bottom"/>
            <w:hideMark/>
          </w:tcPr>
          <w:p w14:paraId="65F8B37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6.758</w:t>
            </w:r>
          </w:p>
        </w:tc>
        <w:tc>
          <w:tcPr>
            <w:tcW w:w="0" w:type="auto"/>
            <w:shd w:val="clear" w:color="auto" w:fill="FFFFFF" w:themeFill="background1"/>
            <w:noWrap/>
            <w:vAlign w:val="bottom"/>
            <w:hideMark/>
          </w:tcPr>
          <w:p w14:paraId="1109237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7.700</w:t>
            </w:r>
          </w:p>
        </w:tc>
        <w:tc>
          <w:tcPr>
            <w:tcW w:w="0" w:type="auto"/>
            <w:shd w:val="clear" w:color="auto" w:fill="FFFFFF" w:themeFill="background1"/>
            <w:noWrap/>
            <w:vAlign w:val="bottom"/>
            <w:hideMark/>
          </w:tcPr>
          <w:p w14:paraId="26A2AF4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2701B7">
              <w:rPr>
                <w:rFonts w:eastAsia="Times New Roman" w:cs="Times New Roman"/>
                <w:color w:val="000000" w:themeColor="text1"/>
                <w:sz w:val="16"/>
                <w:szCs w:val="16"/>
                <w:lang w:eastAsia="es-CO"/>
              </w:rPr>
              <w:t>13.324</w:t>
            </w:r>
          </w:p>
        </w:tc>
        <w:tc>
          <w:tcPr>
            <w:tcW w:w="0" w:type="auto"/>
            <w:shd w:val="clear" w:color="auto" w:fill="FFFFFF" w:themeFill="background1"/>
            <w:noWrap/>
            <w:vAlign w:val="bottom"/>
            <w:hideMark/>
          </w:tcPr>
          <w:p w14:paraId="4A2AF3D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79,5</w:t>
            </w:r>
          </w:p>
        </w:tc>
        <w:tc>
          <w:tcPr>
            <w:tcW w:w="0" w:type="auto"/>
            <w:shd w:val="clear" w:color="auto" w:fill="FFFFFF" w:themeFill="background1"/>
            <w:noWrap/>
            <w:vAlign w:val="bottom"/>
            <w:hideMark/>
          </w:tcPr>
          <w:p w14:paraId="6CDA1A2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162.192</w:t>
            </w:r>
          </w:p>
        </w:tc>
        <w:tc>
          <w:tcPr>
            <w:tcW w:w="0" w:type="auto"/>
            <w:shd w:val="clear" w:color="auto" w:fill="FFFFFF" w:themeFill="background1"/>
            <w:noWrap/>
            <w:vAlign w:val="bottom"/>
            <w:hideMark/>
          </w:tcPr>
          <w:p w14:paraId="062B600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192.500</w:t>
            </w:r>
          </w:p>
        </w:tc>
        <w:tc>
          <w:tcPr>
            <w:tcW w:w="0" w:type="auto"/>
            <w:shd w:val="clear" w:color="auto" w:fill="FFFFFF" w:themeFill="background1"/>
            <w:noWrap/>
            <w:vAlign w:val="bottom"/>
            <w:hideMark/>
          </w:tcPr>
          <w:p w14:paraId="4910D0FA" w14:textId="78EA95AC" w:rsidR="0058168B" w:rsidRPr="00157F1A" w:rsidRDefault="00134237" w:rsidP="00134237">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333</w:t>
            </w:r>
            <w:r w:rsidR="0058168B" w:rsidRPr="00157F1A">
              <w:rPr>
                <w:rFonts w:eastAsia="Times New Roman" w:cs="Times New Roman"/>
                <w:color w:val="000000" w:themeColor="text1"/>
                <w:sz w:val="16"/>
                <w:szCs w:val="16"/>
                <w:lang w:eastAsia="es-CO"/>
              </w:rPr>
              <w:t>.</w:t>
            </w:r>
            <w:r w:rsidRPr="00157F1A">
              <w:rPr>
                <w:rFonts w:eastAsia="Times New Roman" w:cs="Times New Roman"/>
                <w:color w:val="000000" w:themeColor="text1"/>
                <w:sz w:val="16"/>
                <w:szCs w:val="16"/>
                <w:lang w:eastAsia="es-CO"/>
              </w:rPr>
              <w:t>100</w:t>
            </w:r>
          </w:p>
        </w:tc>
        <w:tc>
          <w:tcPr>
            <w:tcW w:w="0" w:type="auto"/>
            <w:shd w:val="clear" w:color="auto" w:fill="FFFFFF" w:themeFill="background1"/>
            <w:noWrap/>
            <w:vAlign w:val="bottom"/>
            <w:hideMark/>
          </w:tcPr>
          <w:p w14:paraId="252DE322"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79,5</w:t>
            </w:r>
          </w:p>
        </w:tc>
        <w:tc>
          <w:tcPr>
            <w:tcW w:w="0" w:type="auto"/>
            <w:shd w:val="clear" w:color="auto" w:fill="FFFFFF" w:themeFill="background1"/>
            <w:noWrap/>
            <w:vAlign w:val="bottom"/>
            <w:hideMark/>
          </w:tcPr>
          <w:p w14:paraId="6C6F60CC"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24,0</w:t>
            </w:r>
          </w:p>
        </w:tc>
        <w:tc>
          <w:tcPr>
            <w:tcW w:w="0" w:type="auto"/>
            <w:shd w:val="clear" w:color="auto" w:fill="FFFFFF" w:themeFill="background1"/>
            <w:noWrap/>
            <w:vAlign w:val="bottom"/>
            <w:hideMark/>
          </w:tcPr>
          <w:p w14:paraId="07E15CF6"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0" w:type="auto"/>
            <w:shd w:val="clear" w:color="auto" w:fill="FFFFFF" w:themeFill="background1"/>
            <w:noWrap/>
            <w:vAlign w:val="bottom"/>
            <w:hideMark/>
          </w:tcPr>
          <w:p w14:paraId="6BB7FDB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420" w:type="dxa"/>
            <w:shd w:val="clear" w:color="auto" w:fill="FFFFFF" w:themeFill="background1"/>
            <w:noWrap/>
            <w:vAlign w:val="bottom"/>
            <w:hideMark/>
          </w:tcPr>
          <w:p w14:paraId="0C8E3A98"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2EFA47D4" w14:textId="77777777" w:rsidTr="00E77494">
        <w:trPr>
          <w:trHeight w:val="77"/>
          <w:jc w:val="center"/>
        </w:trPr>
        <w:tc>
          <w:tcPr>
            <w:tcW w:w="0" w:type="auto"/>
            <w:shd w:val="clear" w:color="auto" w:fill="FFFFFF" w:themeFill="background1"/>
            <w:noWrap/>
            <w:vAlign w:val="bottom"/>
            <w:hideMark/>
          </w:tcPr>
          <w:p w14:paraId="5BEF6DFE"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Castilla la Nueva</w:t>
            </w:r>
          </w:p>
        </w:tc>
        <w:tc>
          <w:tcPr>
            <w:tcW w:w="0" w:type="auto"/>
            <w:shd w:val="clear" w:color="auto" w:fill="FFFFFF" w:themeFill="background1"/>
            <w:noWrap/>
            <w:vAlign w:val="bottom"/>
            <w:hideMark/>
          </w:tcPr>
          <w:p w14:paraId="0B5B8F4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8.081</w:t>
            </w:r>
          </w:p>
        </w:tc>
        <w:tc>
          <w:tcPr>
            <w:tcW w:w="0" w:type="auto"/>
            <w:shd w:val="clear" w:color="auto" w:fill="FFFFFF" w:themeFill="background1"/>
            <w:noWrap/>
            <w:vAlign w:val="bottom"/>
            <w:hideMark/>
          </w:tcPr>
          <w:p w14:paraId="52936C4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6.552</w:t>
            </w:r>
          </w:p>
        </w:tc>
        <w:tc>
          <w:tcPr>
            <w:tcW w:w="0" w:type="auto"/>
            <w:shd w:val="clear" w:color="auto" w:fill="FFFFFF" w:themeFill="background1"/>
            <w:noWrap/>
            <w:vAlign w:val="bottom"/>
            <w:hideMark/>
          </w:tcPr>
          <w:p w14:paraId="7CACE9E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13.493</w:t>
            </w:r>
          </w:p>
        </w:tc>
        <w:tc>
          <w:tcPr>
            <w:tcW w:w="0" w:type="auto"/>
            <w:shd w:val="clear" w:color="auto" w:fill="FFFFFF" w:themeFill="background1"/>
            <w:noWrap/>
            <w:vAlign w:val="bottom"/>
            <w:hideMark/>
          </w:tcPr>
          <w:p w14:paraId="10973405"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105,9</w:t>
            </w:r>
          </w:p>
        </w:tc>
        <w:tc>
          <w:tcPr>
            <w:tcW w:w="0" w:type="auto"/>
            <w:shd w:val="clear" w:color="auto" w:fill="FFFFFF" w:themeFill="background1"/>
            <w:noWrap/>
            <w:vAlign w:val="bottom"/>
            <w:hideMark/>
          </w:tcPr>
          <w:p w14:paraId="13B34E4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6.245</w:t>
            </w:r>
          </w:p>
        </w:tc>
        <w:tc>
          <w:tcPr>
            <w:tcW w:w="0" w:type="auto"/>
            <w:shd w:val="clear" w:color="auto" w:fill="FFFFFF" w:themeFill="background1"/>
            <w:noWrap/>
            <w:vAlign w:val="bottom"/>
            <w:hideMark/>
          </w:tcPr>
          <w:p w14:paraId="60CFB96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5.200</w:t>
            </w:r>
          </w:p>
        </w:tc>
        <w:tc>
          <w:tcPr>
            <w:tcW w:w="0" w:type="auto"/>
            <w:shd w:val="clear" w:color="auto" w:fill="FFFFFF" w:themeFill="background1"/>
            <w:noWrap/>
            <w:vAlign w:val="bottom"/>
            <w:hideMark/>
          </w:tcPr>
          <w:p w14:paraId="1C09D2E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5.293</w:t>
            </w:r>
          </w:p>
        </w:tc>
        <w:tc>
          <w:tcPr>
            <w:tcW w:w="0" w:type="auto"/>
            <w:shd w:val="clear" w:color="auto" w:fill="FFFFFF" w:themeFill="background1"/>
            <w:noWrap/>
            <w:vAlign w:val="bottom"/>
            <w:hideMark/>
          </w:tcPr>
          <w:p w14:paraId="3FEBEFBC"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FFFFFF" w:themeFill="background1"/>
            <w:noWrap/>
            <w:vAlign w:val="bottom"/>
            <w:hideMark/>
          </w:tcPr>
          <w:p w14:paraId="5958CBA6"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93.675</w:t>
            </w:r>
          </w:p>
        </w:tc>
        <w:tc>
          <w:tcPr>
            <w:tcW w:w="0" w:type="auto"/>
            <w:shd w:val="clear" w:color="auto" w:fill="FFFFFF" w:themeFill="background1"/>
            <w:noWrap/>
            <w:vAlign w:val="bottom"/>
            <w:hideMark/>
          </w:tcPr>
          <w:p w14:paraId="3E897CA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78.000</w:t>
            </w:r>
          </w:p>
        </w:tc>
        <w:tc>
          <w:tcPr>
            <w:tcW w:w="0" w:type="auto"/>
            <w:shd w:val="clear" w:color="auto" w:fill="FFFFFF" w:themeFill="background1"/>
            <w:noWrap/>
            <w:vAlign w:val="bottom"/>
            <w:hideMark/>
          </w:tcPr>
          <w:p w14:paraId="3B806C0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74.102</w:t>
            </w:r>
          </w:p>
        </w:tc>
        <w:tc>
          <w:tcPr>
            <w:tcW w:w="0" w:type="auto"/>
            <w:shd w:val="clear" w:color="auto" w:fill="FFFFFF" w:themeFill="background1"/>
            <w:noWrap/>
            <w:vAlign w:val="bottom"/>
            <w:hideMark/>
          </w:tcPr>
          <w:p w14:paraId="48BD6CC9"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w:t>
            </w:r>
          </w:p>
        </w:tc>
        <w:tc>
          <w:tcPr>
            <w:tcW w:w="0" w:type="auto"/>
            <w:shd w:val="clear" w:color="auto" w:fill="FFFFFF" w:themeFill="background1"/>
            <w:noWrap/>
            <w:vAlign w:val="bottom"/>
            <w:hideMark/>
          </w:tcPr>
          <w:p w14:paraId="26033AD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0" w:type="auto"/>
            <w:shd w:val="clear" w:color="auto" w:fill="FFFFFF" w:themeFill="background1"/>
            <w:noWrap/>
            <w:vAlign w:val="bottom"/>
            <w:hideMark/>
          </w:tcPr>
          <w:p w14:paraId="64F5A33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0" w:type="auto"/>
            <w:shd w:val="clear" w:color="auto" w:fill="FFFFFF" w:themeFill="background1"/>
            <w:noWrap/>
            <w:vAlign w:val="bottom"/>
            <w:hideMark/>
          </w:tcPr>
          <w:p w14:paraId="3E8490D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420" w:type="dxa"/>
            <w:shd w:val="clear" w:color="auto" w:fill="FFFFFF" w:themeFill="background1"/>
            <w:noWrap/>
            <w:vAlign w:val="bottom"/>
            <w:hideMark/>
          </w:tcPr>
          <w:p w14:paraId="7EB6341D"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w:t>
            </w:r>
          </w:p>
        </w:tc>
      </w:tr>
      <w:tr w:rsidR="00157F1A" w:rsidRPr="00157F1A" w14:paraId="3F132B74" w14:textId="77777777" w:rsidTr="00E77494">
        <w:trPr>
          <w:trHeight w:val="77"/>
          <w:jc w:val="center"/>
        </w:trPr>
        <w:tc>
          <w:tcPr>
            <w:tcW w:w="0" w:type="auto"/>
            <w:shd w:val="clear" w:color="auto" w:fill="FFFFFF" w:themeFill="background1"/>
            <w:noWrap/>
            <w:vAlign w:val="bottom"/>
            <w:hideMark/>
          </w:tcPr>
          <w:p w14:paraId="52A25D44" w14:textId="77777777" w:rsidR="0058168B" w:rsidRPr="00157F1A" w:rsidRDefault="003C307A"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Mapiripán</w:t>
            </w:r>
          </w:p>
        </w:tc>
        <w:tc>
          <w:tcPr>
            <w:tcW w:w="0" w:type="auto"/>
            <w:shd w:val="clear" w:color="auto" w:fill="FFFFFF" w:themeFill="background1"/>
            <w:noWrap/>
            <w:vAlign w:val="bottom"/>
            <w:hideMark/>
          </w:tcPr>
          <w:p w14:paraId="39E0DDF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7.560</w:t>
            </w:r>
          </w:p>
        </w:tc>
        <w:tc>
          <w:tcPr>
            <w:tcW w:w="0" w:type="auto"/>
            <w:shd w:val="clear" w:color="auto" w:fill="FFFFFF" w:themeFill="background1"/>
            <w:noWrap/>
            <w:vAlign w:val="bottom"/>
            <w:hideMark/>
          </w:tcPr>
          <w:p w14:paraId="02AFDB3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7.776</w:t>
            </w:r>
          </w:p>
        </w:tc>
        <w:tc>
          <w:tcPr>
            <w:tcW w:w="0" w:type="auto"/>
            <w:shd w:val="clear" w:color="auto" w:fill="FFFFFF" w:themeFill="background1"/>
            <w:noWrap/>
            <w:vAlign w:val="bottom"/>
            <w:hideMark/>
          </w:tcPr>
          <w:p w14:paraId="2F78C2D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8.451</w:t>
            </w:r>
          </w:p>
        </w:tc>
        <w:tc>
          <w:tcPr>
            <w:tcW w:w="0" w:type="auto"/>
            <w:shd w:val="clear" w:color="auto" w:fill="FFFFFF" w:themeFill="background1"/>
            <w:noWrap/>
            <w:vAlign w:val="bottom"/>
            <w:hideMark/>
          </w:tcPr>
          <w:p w14:paraId="46D68180"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8,7</w:t>
            </w:r>
          </w:p>
        </w:tc>
        <w:tc>
          <w:tcPr>
            <w:tcW w:w="0" w:type="auto"/>
            <w:shd w:val="clear" w:color="auto" w:fill="FFFFFF" w:themeFill="background1"/>
            <w:noWrap/>
            <w:vAlign w:val="bottom"/>
            <w:hideMark/>
          </w:tcPr>
          <w:p w14:paraId="2E32F77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5.842</w:t>
            </w:r>
          </w:p>
        </w:tc>
        <w:tc>
          <w:tcPr>
            <w:tcW w:w="0" w:type="auto"/>
            <w:shd w:val="clear" w:color="auto" w:fill="FFFFFF" w:themeFill="background1"/>
            <w:noWrap/>
            <w:vAlign w:val="bottom"/>
            <w:hideMark/>
          </w:tcPr>
          <w:p w14:paraId="744CACF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6.405</w:t>
            </w:r>
          </w:p>
        </w:tc>
        <w:tc>
          <w:tcPr>
            <w:tcW w:w="0" w:type="auto"/>
            <w:shd w:val="clear" w:color="auto" w:fill="FFFFFF" w:themeFill="background1"/>
            <w:noWrap/>
            <w:vAlign w:val="bottom"/>
            <w:hideMark/>
          </w:tcPr>
          <w:p w14:paraId="3C94F2B9"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6.405</w:t>
            </w:r>
          </w:p>
        </w:tc>
        <w:tc>
          <w:tcPr>
            <w:tcW w:w="0" w:type="auto"/>
            <w:shd w:val="clear" w:color="auto" w:fill="FFFFFF" w:themeFill="background1"/>
            <w:noWrap/>
            <w:vAlign w:val="bottom"/>
            <w:hideMark/>
          </w:tcPr>
          <w:p w14:paraId="39307F72"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FFFFFF" w:themeFill="background1"/>
            <w:noWrap/>
            <w:vAlign w:val="bottom"/>
            <w:hideMark/>
          </w:tcPr>
          <w:p w14:paraId="149602E5"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87.630</w:t>
            </w:r>
          </w:p>
        </w:tc>
        <w:tc>
          <w:tcPr>
            <w:tcW w:w="0" w:type="auto"/>
            <w:shd w:val="clear" w:color="auto" w:fill="FFFFFF" w:themeFill="background1"/>
            <w:noWrap/>
            <w:vAlign w:val="bottom"/>
            <w:hideMark/>
          </w:tcPr>
          <w:p w14:paraId="59F9D3CC"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96.075</w:t>
            </w:r>
          </w:p>
        </w:tc>
        <w:tc>
          <w:tcPr>
            <w:tcW w:w="0" w:type="auto"/>
            <w:shd w:val="clear" w:color="auto" w:fill="FFFFFF" w:themeFill="background1"/>
            <w:noWrap/>
            <w:vAlign w:val="bottom"/>
            <w:hideMark/>
          </w:tcPr>
          <w:p w14:paraId="603F135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96.075</w:t>
            </w:r>
          </w:p>
        </w:tc>
        <w:tc>
          <w:tcPr>
            <w:tcW w:w="0" w:type="auto"/>
            <w:shd w:val="clear" w:color="auto" w:fill="FFFFFF" w:themeFill="background1"/>
            <w:noWrap/>
            <w:vAlign w:val="bottom"/>
            <w:hideMark/>
          </w:tcPr>
          <w:p w14:paraId="6ED5254D"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FFFFFF" w:themeFill="background1"/>
            <w:noWrap/>
            <w:vAlign w:val="bottom"/>
            <w:hideMark/>
          </w:tcPr>
          <w:p w14:paraId="0204E62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0" w:type="auto"/>
            <w:shd w:val="clear" w:color="auto" w:fill="FFFFFF" w:themeFill="background1"/>
            <w:noWrap/>
            <w:vAlign w:val="bottom"/>
            <w:hideMark/>
          </w:tcPr>
          <w:p w14:paraId="10FD038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0" w:type="auto"/>
            <w:shd w:val="clear" w:color="auto" w:fill="FFFFFF" w:themeFill="background1"/>
            <w:noWrap/>
            <w:vAlign w:val="bottom"/>
            <w:hideMark/>
          </w:tcPr>
          <w:p w14:paraId="557C80AC"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420" w:type="dxa"/>
            <w:shd w:val="clear" w:color="auto" w:fill="FFFFFF" w:themeFill="background1"/>
            <w:noWrap/>
            <w:vAlign w:val="bottom"/>
            <w:hideMark/>
          </w:tcPr>
          <w:p w14:paraId="24612D4A"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D1A5E18" w14:textId="77777777" w:rsidTr="00E77494">
        <w:trPr>
          <w:trHeight w:val="147"/>
          <w:jc w:val="center"/>
        </w:trPr>
        <w:tc>
          <w:tcPr>
            <w:tcW w:w="0" w:type="auto"/>
            <w:shd w:val="clear" w:color="auto" w:fill="FFFFFF" w:themeFill="background1"/>
            <w:noWrap/>
            <w:vAlign w:val="bottom"/>
            <w:hideMark/>
          </w:tcPr>
          <w:p w14:paraId="5D76C420"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Cumaral</w:t>
            </w:r>
          </w:p>
        </w:tc>
        <w:tc>
          <w:tcPr>
            <w:tcW w:w="0" w:type="auto"/>
            <w:shd w:val="clear" w:color="auto" w:fill="FFFFFF" w:themeFill="background1"/>
            <w:noWrap/>
            <w:vAlign w:val="bottom"/>
            <w:hideMark/>
          </w:tcPr>
          <w:p w14:paraId="304EE84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6.584</w:t>
            </w:r>
          </w:p>
        </w:tc>
        <w:tc>
          <w:tcPr>
            <w:tcW w:w="0" w:type="auto"/>
            <w:shd w:val="clear" w:color="auto" w:fill="FFFFFF" w:themeFill="background1"/>
            <w:noWrap/>
            <w:vAlign w:val="bottom"/>
            <w:hideMark/>
          </w:tcPr>
          <w:p w14:paraId="5E32A24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8.049</w:t>
            </w:r>
          </w:p>
        </w:tc>
        <w:tc>
          <w:tcPr>
            <w:tcW w:w="0" w:type="auto"/>
            <w:shd w:val="clear" w:color="auto" w:fill="FFFFFF" w:themeFill="background1"/>
            <w:noWrap/>
            <w:vAlign w:val="bottom"/>
            <w:hideMark/>
          </w:tcPr>
          <w:p w14:paraId="57890CA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8.049</w:t>
            </w:r>
          </w:p>
        </w:tc>
        <w:tc>
          <w:tcPr>
            <w:tcW w:w="0" w:type="auto"/>
            <w:shd w:val="clear" w:color="auto" w:fill="FFFFFF" w:themeFill="background1"/>
            <w:noWrap/>
            <w:vAlign w:val="bottom"/>
            <w:hideMark/>
          </w:tcPr>
          <w:p w14:paraId="3FB77B13"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FFFFFF" w:themeFill="background1"/>
            <w:noWrap/>
            <w:vAlign w:val="bottom"/>
            <w:hideMark/>
          </w:tcPr>
          <w:p w14:paraId="7CF94CE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5.088</w:t>
            </w:r>
          </w:p>
        </w:tc>
        <w:tc>
          <w:tcPr>
            <w:tcW w:w="0" w:type="auto"/>
            <w:shd w:val="clear" w:color="auto" w:fill="FFFFFF" w:themeFill="background1"/>
            <w:noWrap/>
            <w:vAlign w:val="bottom"/>
            <w:hideMark/>
          </w:tcPr>
          <w:p w14:paraId="03086BA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6.418</w:t>
            </w:r>
          </w:p>
        </w:tc>
        <w:tc>
          <w:tcPr>
            <w:tcW w:w="0" w:type="auto"/>
            <w:shd w:val="clear" w:color="auto" w:fill="FFFFFF" w:themeFill="background1"/>
            <w:noWrap/>
            <w:vAlign w:val="bottom"/>
            <w:hideMark/>
          </w:tcPr>
          <w:p w14:paraId="7516937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6.859</w:t>
            </w:r>
          </w:p>
        </w:tc>
        <w:tc>
          <w:tcPr>
            <w:tcW w:w="0" w:type="auto"/>
            <w:shd w:val="clear" w:color="auto" w:fill="FFFFFF" w:themeFill="background1"/>
            <w:noWrap/>
            <w:vAlign w:val="bottom"/>
            <w:hideMark/>
          </w:tcPr>
          <w:p w14:paraId="7E237BF1"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6,9</w:t>
            </w:r>
          </w:p>
        </w:tc>
        <w:tc>
          <w:tcPr>
            <w:tcW w:w="0" w:type="auto"/>
            <w:shd w:val="clear" w:color="auto" w:fill="FFFFFF" w:themeFill="background1"/>
            <w:noWrap/>
            <w:vAlign w:val="bottom"/>
            <w:hideMark/>
          </w:tcPr>
          <w:p w14:paraId="3256C350"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111.936</w:t>
            </w:r>
          </w:p>
        </w:tc>
        <w:tc>
          <w:tcPr>
            <w:tcW w:w="0" w:type="auto"/>
            <w:shd w:val="clear" w:color="auto" w:fill="FFFFFF" w:themeFill="background1"/>
            <w:noWrap/>
            <w:vAlign w:val="bottom"/>
            <w:hideMark/>
          </w:tcPr>
          <w:p w14:paraId="458FAA2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112.957</w:t>
            </w:r>
          </w:p>
        </w:tc>
        <w:tc>
          <w:tcPr>
            <w:tcW w:w="0" w:type="auto"/>
            <w:shd w:val="clear" w:color="auto" w:fill="FFFFFF" w:themeFill="background1"/>
            <w:noWrap/>
            <w:vAlign w:val="bottom"/>
            <w:hideMark/>
          </w:tcPr>
          <w:p w14:paraId="337F8F0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122.090</w:t>
            </w:r>
          </w:p>
        </w:tc>
        <w:tc>
          <w:tcPr>
            <w:tcW w:w="0" w:type="auto"/>
            <w:shd w:val="clear" w:color="auto" w:fill="FFFFFF" w:themeFill="background1"/>
            <w:noWrap/>
            <w:vAlign w:val="bottom"/>
            <w:hideMark/>
          </w:tcPr>
          <w:p w14:paraId="3F9FF3B6"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8,1</w:t>
            </w:r>
          </w:p>
        </w:tc>
        <w:tc>
          <w:tcPr>
            <w:tcW w:w="0" w:type="auto"/>
            <w:shd w:val="clear" w:color="auto" w:fill="FFFFFF" w:themeFill="background1"/>
            <w:noWrap/>
            <w:vAlign w:val="bottom"/>
            <w:hideMark/>
          </w:tcPr>
          <w:p w14:paraId="76556EF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w:t>
            </w:r>
          </w:p>
        </w:tc>
        <w:tc>
          <w:tcPr>
            <w:tcW w:w="0" w:type="auto"/>
            <w:shd w:val="clear" w:color="auto" w:fill="FFFFFF" w:themeFill="background1"/>
            <w:noWrap/>
            <w:vAlign w:val="bottom"/>
            <w:hideMark/>
          </w:tcPr>
          <w:p w14:paraId="468F28D6"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17,6</w:t>
            </w:r>
          </w:p>
        </w:tc>
        <w:tc>
          <w:tcPr>
            <w:tcW w:w="0" w:type="auto"/>
            <w:shd w:val="clear" w:color="auto" w:fill="FFFFFF" w:themeFill="background1"/>
            <w:noWrap/>
            <w:vAlign w:val="bottom"/>
            <w:hideMark/>
          </w:tcPr>
          <w:p w14:paraId="7D1E869C"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17,8</w:t>
            </w:r>
          </w:p>
        </w:tc>
        <w:tc>
          <w:tcPr>
            <w:tcW w:w="420" w:type="dxa"/>
            <w:shd w:val="clear" w:color="auto" w:fill="FFFFFF" w:themeFill="background1"/>
            <w:noWrap/>
            <w:vAlign w:val="bottom"/>
            <w:hideMark/>
          </w:tcPr>
          <w:p w14:paraId="171F0BF4"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w:t>
            </w:r>
          </w:p>
        </w:tc>
      </w:tr>
      <w:tr w:rsidR="00157F1A" w:rsidRPr="00157F1A" w14:paraId="435F2E1C" w14:textId="77777777" w:rsidTr="00E77494">
        <w:trPr>
          <w:trHeight w:val="77"/>
          <w:jc w:val="center"/>
        </w:trPr>
        <w:tc>
          <w:tcPr>
            <w:tcW w:w="0" w:type="auto"/>
            <w:shd w:val="clear" w:color="auto" w:fill="FFFFFF" w:themeFill="background1"/>
            <w:noWrap/>
            <w:vAlign w:val="bottom"/>
            <w:hideMark/>
          </w:tcPr>
          <w:p w14:paraId="17987904"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FFFFFF" w:themeFill="background1"/>
            <w:noWrap/>
            <w:vAlign w:val="bottom"/>
            <w:hideMark/>
          </w:tcPr>
          <w:p w14:paraId="4F674E11"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4.901</w:t>
            </w:r>
          </w:p>
        </w:tc>
        <w:tc>
          <w:tcPr>
            <w:tcW w:w="0" w:type="auto"/>
            <w:shd w:val="clear" w:color="auto" w:fill="FFFFFF" w:themeFill="background1"/>
            <w:noWrap/>
            <w:vAlign w:val="bottom"/>
            <w:hideMark/>
          </w:tcPr>
          <w:p w14:paraId="492AC42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14.114</w:t>
            </w:r>
          </w:p>
        </w:tc>
        <w:tc>
          <w:tcPr>
            <w:tcW w:w="0" w:type="auto"/>
            <w:shd w:val="clear" w:color="auto" w:fill="FFFFFF" w:themeFill="background1"/>
            <w:noWrap/>
            <w:vAlign w:val="bottom"/>
            <w:hideMark/>
          </w:tcPr>
          <w:p w14:paraId="08B5090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14.151</w:t>
            </w:r>
          </w:p>
        </w:tc>
        <w:tc>
          <w:tcPr>
            <w:tcW w:w="0" w:type="auto"/>
            <w:shd w:val="clear" w:color="auto" w:fill="FFFFFF" w:themeFill="background1"/>
            <w:noWrap/>
            <w:vAlign w:val="bottom"/>
            <w:hideMark/>
          </w:tcPr>
          <w:p w14:paraId="24283619"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0,3</w:t>
            </w:r>
          </w:p>
        </w:tc>
        <w:tc>
          <w:tcPr>
            <w:tcW w:w="0" w:type="auto"/>
            <w:shd w:val="clear" w:color="auto" w:fill="FFFFFF" w:themeFill="background1"/>
            <w:noWrap/>
            <w:vAlign w:val="bottom"/>
            <w:hideMark/>
          </w:tcPr>
          <w:p w14:paraId="35B02DC8"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3.787</w:t>
            </w:r>
          </w:p>
        </w:tc>
        <w:tc>
          <w:tcPr>
            <w:tcW w:w="0" w:type="auto"/>
            <w:shd w:val="clear" w:color="auto" w:fill="FFFFFF" w:themeFill="background1"/>
            <w:noWrap/>
            <w:vAlign w:val="bottom"/>
            <w:hideMark/>
          </w:tcPr>
          <w:p w14:paraId="42D91D2F"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4.786</w:t>
            </w:r>
          </w:p>
        </w:tc>
        <w:tc>
          <w:tcPr>
            <w:tcW w:w="0" w:type="auto"/>
            <w:shd w:val="clear" w:color="auto" w:fill="FFFFFF" w:themeFill="background1"/>
            <w:noWrap/>
            <w:vAlign w:val="bottom"/>
            <w:hideMark/>
          </w:tcPr>
          <w:p w14:paraId="1E41718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14.114</w:t>
            </w:r>
          </w:p>
        </w:tc>
        <w:tc>
          <w:tcPr>
            <w:tcW w:w="0" w:type="auto"/>
            <w:shd w:val="clear" w:color="auto" w:fill="FFFFFF" w:themeFill="background1"/>
            <w:noWrap/>
            <w:vAlign w:val="bottom"/>
            <w:hideMark/>
          </w:tcPr>
          <w:p w14:paraId="4FAC7579"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194,9</w:t>
            </w:r>
          </w:p>
        </w:tc>
        <w:tc>
          <w:tcPr>
            <w:tcW w:w="0" w:type="auto"/>
            <w:shd w:val="clear" w:color="auto" w:fill="FFFFFF" w:themeFill="background1"/>
            <w:noWrap/>
            <w:vAlign w:val="bottom"/>
            <w:hideMark/>
          </w:tcPr>
          <w:p w14:paraId="2623765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68.166</w:t>
            </w:r>
          </w:p>
        </w:tc>
        <w:tc>
          <w:tcPr>
            <w:tcW w:w="0" w:type="auto"/>
            <w:shd w:val="clear" w:color="auto" w:fill="FFFFFF" w:themeFill="background1"/>
            <w:noWrap/>
            <w:vAlign w:val="bottom"/>
            <w:hideMark/>
          </w:tcPr>
          <w:p w14:paraId="39803AE7"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86.148</w:t>
            </w:r>
          </w:p>
        </w:tc>
        <w:tc>
          <w:tcPr>
            <w:tcW w:w="0" w:type="auto"/>
            <w:shd w:val="clear" w:color="auto" w:fill="FFFFFF" w:themeFill="background1"/>
            <w:noWrap/>
            <w:vAlign w:val="bottom"/>
            <w:hideMark/>
          </w:tcPr>
          <w:p w14:paraId="07609274"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254.052</w:t>
            </w:r>
          </w:p>
        </w:tc>
        <w:tc>
          <w:tcPr>
            <w:tcW w:w="0" w:type="auto"/>
            <w:shd w:val="clear" w:color="auto" w:fill="FFFFFF" w:themeFill="background1"/>
            <w:noWrap/>
            <w:vAlign w:val="bottom"/>
            <w:hideMark/>
          </w:tcPr>
          <w:p w14:paraId="1EDF1A26"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194,9</w:t>
            </w:r>
          </w:p>
        </w:tc>
        <w:tc>
          <w:tcPr>
            <w:tcW w:w="0" w:type="auto"/>
            <w:shd w:val="clear" w:color="auto" w:fill="FFFFFF" w:themeFill="background1"/>
            <w:noWrap/>
            <w:vAlign w:val="bottom"/>
            <w:hideMark/>
          </w:tcPr>
          <w:p w14:paraId="6FFAEB8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FFFFFF" w:themeFill="background1"/>
            <w:noWrap/>
            <w:vAlign w:val="bottom"/>
            <w:hideMark/>
          </w:tcPr>
          <w:p w14:paraId="0829D3E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FFFFFF" w:themeFill="background1"/>
            <w:noWrap/>
            <w:vAlign w:val="bottom"/>
            <w:hideMark/>
          </w:tcPr>
          <w:p w14:paraId="47B36AE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420" w:type="dxa"/>
            <w:shd w:val="clear" w:color="auto" w:fill="FFFFFF" w:themeFill="background1"/>
            <w:noWrap/>
            <w:vAlign w:val="bottom"/>
            <w:hideMark/>
          </w:tcPr>
          <w:p w14:paraId="491846C1"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7C0AF1FD" w14:textId="77777777" w:rsidTr="00E77494">
        <w:trPr>
          <w:trHeight w:val="77"/>
          <w:jc w:val="center"/>
        </w:trPr>
        <w:tc>
          <w:tcPr>
            <w:tcW w:w="0" w:type="auto"/>
            <w:tcBorders>
              <w:bottom w:val="single" w:sz="4" w:space="0" w:color="auto"/>
            </w:tcBorders>
            <w:shd w:val="clear" w:color="auto" w:fill="FFFFFF" w:themeFill="background1"/>
            <w:noWrap/>
            <w:vAlign w:val="bottom"/>
            <w:hideMark/>
          </w:tcPr>
          <w:p w14:paraId="3578B367" w14:textId="77777777" w:rsidR="0058168B" w:rsidRPr="00157F1A" w:rsidRDefault="0058168B"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FFFFFF" w:themeFill="background1"/>
            <w:noWrap/>
            <w:vAlign w:val="bottom"/>
            <w:hideMark/>
          </w:tcPr>
          <w:p w14:paraId="728737FA"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18.420</w:t>
            </w:r>
          </w:p>
        </w:tc>
        <w:tc>
          <w:tcPr>
            <w:tcW w:w="0" w:type="auto"/>
            <w:tcBorders>
              <w:bottom w:val="single" w:sz="4" w:space="0" w:color="auto"/>
            </w:tcBorders>
            <w:shd w:val="clear" w:color="auto" w:fill="FFFFFF" w:themeFill="background1"/>
            <w:noWrap/>
            <w:vAlign w:val="bottom"/>
            <w:hideMark/>
          </w:tcPr>
          <w:p w14:paraId="487B6F8D"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25.934</w:t>
            </w:r>
          </w:p>
        </w:tc>
        <w:tc>
          <w:tcPr>
            <w:tcW w:w="0" w:type="auto"/>
            <w:tcBorders>
              <w:bottom w:val="single" w:sz="4" w:space="0" w:color="auto"/>
            </w:tcBorders>
            <w:shd w:val="clear" w:color="auto" w:fill="FFFFFF" w:themeFill="background1"/>
            <w:noWrap/>
            <w:vAlign w:val="bottom"/>
            <w:hideMark/>
          </w:tcPr>
          <w:p w14:paraId="42734645" w14:textId="2CDA67C4" w:rsidR="0058168B" w:rsidRPr="00157F1A" w:rsidRDefault="002407BD"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30.881</w:t>
            </w:r>
          </w:p>
        </w:tc>
        <w:tc>
          <w:tcPr>
            <w:tcW w:w="0" w:type="auto"/>
            <w:tcBorders>
              <w:bottom w:val="single" w:sz="4" w:space="0" w:color="auto"/>
            </w:tcBorders>
            <w:shd w:val="clear" w:color="auto" w:fill="FFFFFF" w:themeFill="background1"/>
            <w:noWrap/>
            <w:vAlign w:val="bottom"/>
            <w:hideMark/>
          </w:tcPr>
          <w:p w14:paraId="5B5B9AEF"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tcBorders>
              <w:bottom w:val="single" w:sz="4" w:space="0" w:color="auto"/>
            </w:tcBorders>
            <w:shd w:val="clear" w:color="auto" w:fill="FFFFFF" w:themeFill="background1"/>
            <w:noWrap/>
            <w:vAlign w:val="bottom"/>
            <w:hideMark/>
          </w:tcPr>
          <w:p w14:paraId="6453A2C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12.024</w:t>
            </w:r>
          </w:p>
        </w:tc>
        <w:tc>
          <w:tcPr>
            <w:tcW w:w="0" w:type="auto"/>
            <w:tcBorders>
              <w:bottom w:val="single" w:sz="4" w:space="0" w:color="auto"/>
            </w:tcBorders>
            <w:shd w:val="clear" w:color="auto" w:fill="FFFFFF" w:themeFill="background1"/>
            <w:noWrap/>
            <w:vAlign w:val="bottom"/>
            <w:hideMark/>
          </w:tcPr>
          <w:p w14:paraId="7799ACD2"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16.403</w:t>
            </w:r>
          </w:p>
        </w:tc>
        <w:tc>
          <w:tcPr>
            <w:tcW w:w="0" w:type="auto"/>
            <w:tcBorders>
              <w:bottom w:val="single" w:sz="4" w:space="0" w:color="auto"/>
            </w:tcBorders>
            <w:shd w:val="clear" w:color="auto" w:fill="FFFFFF" w:themeFill="background1"/>
            <w:noWrap/>
            <w:vAlign w:val="bottom"/>
            <w:hideMark/>
          </w:tcPr>
          <w:p w14:paraId="5D87FB62" w14:textId="2B16F033" w:rsidR="0058168B" w:rsidRPr="00157F1A" w:rsidRDefault="0058168B" w:rsidP="002407B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r w:rsidR="002407BD" w:rsidRPr="00157F1A">
              <w:rPr>
                <w:rFonts w:eastAsia="Times New Roman" w:cs="Times New Roman"/>
                <w:color w:val="000000" w:themeColor="text1"/>
                <w:sz w:val="16"/>
                <w:szCs w:val="16"/>
                <w:lang w:eastAsia="es-CO"/>
              </w:rPr>
              <w:t>101</w:t>
            </w:r>
          </w:p>
        </w:tc>
        <w:tc>
          <w:tcPr>
            <w:tcW w:w="0" w:type="auto"/>
            <w:tcBorders>
              <w:bottom w:val="single" w:sz="4" w:space="0" w:color="auto"/>
            </w:tcBorders>
            <w:shd w:val="clear" w:color="auto" w:fill="FFFFFF" w:themeFill="background1"/>
            <w:noWrap/>
            <w:vAlign w:val="bottom"/>
            <w:hideMark/>
          </w:tcPr>
          <w:p w14:paraId="44C3CB9F"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22,5</w:t>
            </w:r>
          </w:p>
        </w:tc>
        <w:tc>
          <w:tcPr>
            <w:tcW w:w="0" w:type="auto"/>
            <w:tcBorders>
              <w:bottom w:val="single" w:sz="4" w:space="0" w:color="auto"/>
            </w:tcBorders>
            <w:shd w:val="clear" w:color="auto" w:fill="FFFFFF" w:themeFill="background1"/>
            <w:noWrap/>
            <w:vAlign w:val="bottom"/>
            <w:hideMark/>
          </w:tcPr>
          <w:p w14:paraId="2667779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236.283</w:t>
            </w:r>
          </w:p>
        </w:tc>
        <w:tc>
          <w:tcPr>
            <w:tcW w:w="0" w:type="auto"/>
            <w:tcBorders>
              <w:bottom w:val="single" w:sz="4" w:space="0" w:color="auto"/>
            </w:tcBorders>
            <w:shd w:val="clear" w:color="auto" w:fill="FFFFFF" w:themeFill="background1"/>
            <w:noWrap/>
            <w:vAlign w:val="bottom"/>
            <w:hideMark/>
          </w:tcPr>
          <w:p w14:paraId="6A64AE9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312.711</w:t>
            </w:r>
          </w:p>
        </w:tc>
        <w:tc>
          <w:tcPr>
            <w:tcW w:w="0" w:type="auto"/>
            <w:tcBorders>
              <w:bottom w:val="single" w:sz="4" w:space="0" w:color="auto"/>
            </w:tcBorders>
            <w:shd w:val="clear" w:color="auto" w:fill="FFFFFF" w:themeFill="background1"/>
            <w:noWrap/>
            <w:vAlign w:val="bottom"/>
            <w:hideMark/>
          </w:tcPr>
          <w:p w14:paraId="338B51B7" w14:textId="35E28297" w:rsidR="0058168B" w:rsidRPr="00157F1A" w:rsidRDefault="002407BD" w:rsidP="002407B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384.</w:t>
            </w:r>
            <w:r w:rsidR="0058168B" w:rsidRPr="00157F1A">
              <w:rPr>
                <w:rFonts w:eastAsia="Times New Roman" w:cs="Times New Roman"/>
                <w:color w:val="000000" w:themeColor="text1"/>
                <w:sz w:val="16"/>
                <w:szCs w:val="16"/>
                <w:lang w:eastAsia="es-CO"/>
              </w:rPr>
              <w:t>7</w:t>
            </w:r>
            <w:r w:rsidRPr="00157F1A">
              <w:rPr>
                <w:rFonts w:eastAsia="Times New Roman" w:cs="Times New Roman"/>
                <w:color w:val="000000" w:themeColor="text1"/>
                <w:sz w:val="16"/>
                <w:szCs w:val="16"/>
                <w:lang w:eastAsia="es-CO"/>
              </w:rPr>
              <w:t>25</w:t>
            </w:r>
          </w:p>
        </w:tc>
        <w:tc>
          <w:tcPr>
            <w:tcW w:w="0" w:type="auto"/>
            <w:tcBorders>
              <w:bottom w:val="single" w:sz="4" w:space="0" w:color="auto"/>
            </w:tcBorders>
            <w:shd w:val="clear" w:color="auto" w:fill="FFFFFF" w:themeFill="background1"/>
            <w:noWrap/>
            <w:vAlign w:val="bottom"/>
            <w:hideMark/>
          </w:tcPr>
          <w:p w14:paraId="02CAB86B"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23,0</w:t>
            </w:r>
          </w:p>
        </w:tc>
        <w:tc>
          <w:tcPr>
            <w:tcW w:w="0" w:type="auto"/>
            <w:tcBorders>
              <w:bottom w:val="single" w:sz="4" w:space="0" w:color="auto"/>
            </w:tcBorders>
            <w:shd w:val="clear" w:color="auto" w:fill="FFFFFF" w:themeFill="background1"/>
            <w:noWrap/>
            <w:vAlign w:val="bottom"/>
            <w:hideMark/>
          </w:tcPr>
          <w:p w14:paraId="361199AB"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19,7</w:t>
            </w:r>
          </w:p>
        </w:tc>
        <w:tc>
          <w:tcPr>
            <w:tcW w:w="0" w:type="auto"/>
            <w:tcBorders>
              <w:bottom w:val="single" w:sz="4" w:space="0" w:color="auto"/>
            </w:tcBorders>
            <w:shd w:val="clear" w:color="auto" w:fill="FFFFFF" w:themeFill="background1"/>
            <w:noWrap/>
            <w:vAlign w:val="bottom"/>
            <w:hideMark/>
          </w:tcPr>
          <w:p w14:paraId="5C4102D3"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19,1</w:t>
            </w:r>
          </w:p>
        </w:tc>
        <w:tc>
          <w:tcPr>
            <w:tcW w:w="0" w:type="auto"/>
            <w:tcBorders>
              <w:bottom w:val="single" w:sz="4" w:space="0" w:color="auto"/>
            </w:tcBorders>
            <w:shd w:val="clear" w:color="auto" w:fill="FFFFFF" w:themeFill="background1"/>
            <w:noWrap/>
            <w:vAlign w:val="bottom"/>
            <w:hideMark/>
          </w:tcPr>
          <w:p w14:paraId="451630FE" w14:textId="77777777" w:rsidR="0058168B" w:rsidRPr="00157F1A" w:rsidRDefault="0058168B"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19,1</w:t>
            </w:r>
          </w:p>
        </w:tc>
        <w:tc>
          <w:tcPr>
            <w:tcW w:w="420" w:type="dxa"/>
            <w:tcBorders>
              <w:bottom w:val="single" w:sz="4" w:space="0" w:color="auto"/>
            </w:tcBorders>
            <w:shd w:val="clear" w:color="auto" w:fill="FFFFFF" w:themeFill="background1"/>
            <w:noWrap/>
            <w:vAlign w:val="bottom"/>
            <w:hideMark/>
          </w:tcPr>
          <w:p w14:paraId="7F626007" w14:textId="77777777" w:rsidR="0058168B" w:rsidRPr="00157F1A" w:rsidRDefault="003C307A"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0,4</w:t>
            </w:r>
          </w:p>
        </w:tc>
      </w:tr>
    </w:tbl>
    <w:p w14:paraId="4FF64621" w14:textId="0378A7AE" w:rsidR="00317E1E" w:rsidRPr="00157F1A" w:rsidRDefault="00E77494" w:rsidP="00317E1E">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Fedepalma, Alcaldías Municipales, 2019</w:t>
      </w:r>
      <w:r w:rsidR="00D7164E" w:rsidRPr="00157F1A">
        <w:rPr>
          <w:color w:val="000000" w:themeColor="text1"/>
          <w:sz w:val="18"/>
        </w:rPr>
        <w:t xml:space="preserve">, </w:t>
      </w:r>
      <w:r w:rsidR="001647D4" w:rsidRPr="00157F1A">
        <w:rPr>
          <w:color w:val="000000" w:themeColor="text1"/>
          <w:sz w:val="18"/>
        </w:rPr>
        <w:t>Secretario</w:t>
      </w:r>
      <w:r w:rsidR="00D7164E" w:rsidRPr="00157F1A">
        <w:rPr>
          <w:color w:val="000000" w:themeColor="text1"/>
          <w:sz w:val="18"/>
        </w:rPr>
        <w:t xml:space="preserve"> </w:t>
      </w:r>
      <w:r w:rsidR="001647D4" w:rsidRPr="00157F1A">
        <w:rPr>
          <w:color w:val="000000" w:themeColor="text1"/>
          <w:sz w:val="18"/>
        </w:rPr>
        <w:t xml:space="preserve">técnico de la </w:t>
      </w:r>
      <w:r w:rsidR="00710623" w:rsidRPr="00157F1A">
        <w:rPr>
          <w:color w:val="000000" w:themeColor="text1"/>
          <w:sz w:val="18"/>
        </w:rPr>
        <w:t>cadena de</w:t>
      </w:r>
      <w:r w:rsidR="00D7164E" w:rsidRPr="00157F1A">
        <w:rPr>
          <w:color w:val="000000" w:themeColor="text1"/>
          <w:sz w:val="18"/>
        </w:rPr>
        <w:t xml:space="preserve"> </w:t>
      </w:r>
      <w:r w:rsidR="00673825" w:rsidRPr="00157F1A">
        <w:rPr>
          <w:color w:val="000000" w:themeColor="text1"/>
          <w:sz w:val="18"/>
        </w:rPr>
        <w:t>agro-</w:t>
      </w:r>
      <w:r w:rsidR="00710623" w:rsidRPr="00157F1A">
        <w:rPr>
          <w:color w:val="000000" w:themeColor="text1"/>
          <w:sz w:val="18"/>
        </w:rPr>
        <w:t>energía</w:t>
      </w:r>
      <w:r w:rsidR="00D7164E" w:rsidRPr="00157F1A">
        <w:rPr>
          <w:color w:val="000000" w:themeColor="text1"/>
          <w:sz w:val="18"/>
        </w:rPr>
        <w:t xml:space="preserve"> de la Secretaria de Agricultura y Desarrollo </w:t>
      </w:r>
      <w:r w:rsidR="00191364" w:rsidRPr="00157F1A">
        <w:rPr>
          <w:color w:val="000000" w:themeColor="text1"/>
          <w:sz w:val="18"/>
        </w:rPr>
        <w:t>Rural del</w:t>
      </w:r>
      <w:r w:rsidR="00D7164E" w:rsidRPr="00157F1A">
        <w:rPr>
          <w:color w:val="000000" w:themeColor="text1"/>
          <w:sz w:val="18"/>
        </w:rPr>
        <w:t xml:space="preserve"> departamento del Meta</w:t>
      </w:r>
    </w:p>
    <w:p w14:paraId="45E951C7" w14:textId="77777777" w:rsidR="00DB49E0" w:rsidRPr="00157F1A" w:rsidRDefault="00DB49E0" w:rsidP="00DB49E0">
      <w:pPr>
        <w:ind w:firstLine="0"/>
        <w:rPr>
          <w:color w:val="000000" w:themeColor="text1"/>
        </w:rPr>
      </w:pPr>
    </w:p>
    <w:p w14:paraId="22F31D8E" w14:textId="77777777" w:rsidR="00DB49E0" w:rsidRPr="00157F1A" w:rsidRDefault="00DB49E0" w:rsidP="00DB49E0">
      <w:pPr>
        <w:ind w:firstLine="0"/>
        <w:rPr>
          <w:color w:val="000000" w:themeColor="text1"/>
        </w:rPr>
      </w:pPr>
    </w:p>
    <w:p w14:paraId="71E01F03" w14:textId="77777777" w:rsidR="001232BC" w:rsidRPr="00157F1A" w:rsidRDefault="001232BC" w:rsidP="001A03B9">
      <w:pPr>
        <w:pStyle w:val="Ttulo2"/>
        <w:jc w:val="center"/>
        <w:sectPr w:rsidR="001232BC" w:rsidRPr="00157F1A" w:rsidSect="00DC00D8">
          <w:type w:val="continuous"/>
          <w:pgSz w:w="12240" w:h="15840"/>
          <w:pgMar w:top="1701" w:right="1701" w:bottom="1701" w:left="1701" w:header="709" w:footer="709" w:gutter="0"/>
          <w:cols w:space="708"/>
          <w:docGrid w:linePitch="360"/>
        </w:sectPr>
      </w:pPr>
    </w:p>
    <w:p w14:paraId="76D2928A" w14:textId="02C2F041" w:rsidR="00020AFF" w:rsidRPr="00157F1A" w:rsidRDefault="001A03B9" w:rsidP="002E147C">
      <w:pPr>
        <w:pStyle w:val="Ttulo2"/>
        <w:pBdr>
          <w:bottom w:val="single" w:sz="4" w:space="1" w:color="BFBFBF" w:themeColor="background1" w:themeShade="BF"/>
        </w:pBdr>
        <w:jc w:val="left"/>
      </w:pPr>
      <w:bookmarkStart w:id="5" w:name="_Toc23161421"/>
      <w:r w:rsidRPr="00157F1A">
        <w:lastRenderedPageBreak/>
        <w:t>Cultivo de maíz</w:t>
      </w:r>
      <w:bookmarkEnd w:id="5"/>
    </w:p>
    <w:p w14:paraId="074CA42F" w14:textId="77777777" w:rsidR="00020AFF" w:rsidRPr="00157F1A" w:rsidRDefault="00020AFF" w:rsidP="00DB49E0">
      <w:pPr>
        <w:ind w:firstLine="0"/>
        <w:rPr>
          <w:color w:val="000000" w:themeColor="text1"/>
        </w:rPr>
      </w:pPr>
    </w:p>
    <w:p w14:paraId="46EE9284" w14:textId="77777777" w:rsidR="00020AFF" w:rsidRPr="00157F1A" w:rsidRDefault="00020AFF" w:rsidP="00DB49E0">
      <w:pPr>
        <w:ind w:firstLine="0"/>
        <w:rPr>
          <w:color w:val="000000" w:themeColor="text1"/>
        </w:rPr>
      </w:pPr>
    </w:p>
    <w:p w14:paraId="2C94AF18" w14:textId="77777777" w:rsidR="00E505EF" w:rsidRPr="00157F1A" w:rsidRDefault="00E505EF" w:rsidP="00E505EF">
      <w:pPr>
        <w:spacing w:line="276" w:lineRule="auto"/>
        <w:rPr>
          <w:color w:val="000000" w:themeColor="text1"/>
          <w:sz w:val="20"/>
        </w:rPr>
        <w:sectPr w:rsidR="00E505EF" w:rsidRPr="00157F1A" w:rsidSect="001232BC">
          <w:type w:val="continuous"/>
          <w:pgSz w:w="12240" w:h="15840"/>
          <w:pgMar w:top="1701" w:right="1701" w:bottom="1701" w:left="1701" w:header="709" w:footer="709" w:gutter="0"/>
          <w:cols w:num="2" w:space="708"/>
          <w:docGrid w:linePitch="360"/>
        </w:sectPr>
      </w:pPr>
    </w:p>
    <w:p w14:paraId="1FC28176" w14:textId="1649A824" w:rsidR="00E505EF" w:rsidRPr="00157F1A" w:rsidRDefault="00E505EF" w:rsidP="00E505EF">
      <w:pPr>
        <w:spacing w:line="276" w:lineRule="auto"/>
        <w:rPr>
          <w:rFonts w:eastAsia="Calibri" w:cs="Times New Roman"/>
          <w:color w:val="000000" w:themeColor="text1"/>
        </w:rPr>
      </w:pPr>
      <w:r w:rsidRPr="00157F1A">
        <w:rPr>
          <w:rFonts w:eastAsia="Calibri" w:cs="Times New Roman"/>
          <w:color w:val="000000" w:themeColor="text1"/>
        </w:rPr>
        <w:t xml:space="preserve">Por otra parte, el cuadro 3 permite analizar, en </w:t>
      </w:r>
      <w:r w:rsidR="00191364" w:rsidRPr="00157F1A">
        <w:rPr>
          <w:rFonts w:eastAsia="Calibri" w:cs="Times New Roman"/>
          <w:color w:val="000000" w:themeColor="text1"/>
        </w:rPr>
        <w:t xml:space="preserve">términos </w:t>
      </w:r>
      <w:r w:rsidRPr="00157F1A">
        <w:rPr>
          <w:rFonts w:eastAsia="Calibri" w:cs="Times New Roman"/>
          <w:color w:val="000000" w:themeColor="text1"/>
        </w:rPr>
        <w:t>general</w:t>
      </w:r>
      <w:r w:rsidR="00191364" w:rsidRPr="00157F1A">
        <w:rPr>
          <w:rFonts w:eastAsia="Calibri" w:cs="Times New Roman"/>
          <w:color w:val="000000" w:themeColor="text1"/>
        </w:rPr>
        <w:t>es</w:t>
      </w:r>
      <w:r w:rsidRPr="00157F1A">
        <w:rPr>
          <w:rFonts w:eastAsia="Calibri" w:cs="Times New Roman"/>
          <w:color w:val="000000" w:themeColor="text1"/>
        </w:rPr>
        <w:t xml:space="preserve">, la tendencia desfavorable que mostró el maíz tecnificado en cada uno de sus indicadores durante 2016-2018: el área sembrada cayó un 40%; el área cosechada se redujo </w:t>
      </w:r>
      <w:r w:rsidR="007228EB" w:rsidRPr="00157F1A">
        <w:rPr>
          <w:rFonts w:eastAsia="Calibri" w:cs="Times New Roman"/>
          <w:color w:val="000000" w:themeColor="text1"/>
        </w:rPr>
        <w:t>40,4</w:t>
      </w:r>
      <w:r w:rsidRPr="00157F1A">
        <w:rPr>
          <w:rFonts w:eastAsia="Calibri" w:cs="Times New Roman"/>
          <w:color w:val="000000" w:themeColor="text1"/>
        </w:rPr>
        <w:t>%; la producción cayó desde el nivel de las 500 mil toneladas hasta las 27</w:t>
      </w:r>
      <w:r w:rsidR="007228EB" w:rsidRPr="00157F1A">
        <w:rPr>
          <w:rFonts w:eastAsia="Calibri" w:cs="Times New Roman"/>
          <w:color w:val="000000" w:themeColor="text1"/>
        </w:rPr>
        <w:t>2</w:t>
      </w:r>
      <w:r w:rsidRPr="00157F1A">
        <w:rPr>
          <w:rFonts w:eastAsia="Calibri" w:cs="Times New Roman"/>
          <w:color w:val="000000" w:themeColor="text1"/>
        </w:rPr>
        <w:t xml:space="preserve"> mil, lo que significó una variación negativa del 4</w:t>
      </w:r>
      <w:r w:rsidR="007228EB" w:rsidRPr="00157F1A">
        <w:rPr>
          <w:rFonts w:eastAsia="Calibri" w:cs="Times New Roman"/>
          <w:color w:val="000000" w:themeColor="text1"/>
        </w:rPr>
        <w:t>8</w:t>
      </w:r>
      <w:r w:rsidRPr="00157F1A">
        <w:rPr>
          <w:rFonts w:eastAsia="Calibri" w:cs="Times New Roman"/>
          <w:color w:val="000000" w:themeColor="text1"/>
        </w:rPr>
        <w:t>,</w:t>
      </w:r>
      <w:r w:rsidR="007228EB" w:rsidRPr="00157F1A">
        <w:rPr>
          <w:rFonts w:eastAsia="Calibri" w:cs="Times New Roman"/>
          <w:color w:val="000000" w:themeColor="text1"/>
        </w:rPr>
        <w:t>2</w:t>
      </w:r>
      <w:r w:rsidRPr="00157F1A">
        <w:rPr>
          <w:rFonts w:eastAsia="Calibri" w:cs="Times New Roman"/>
          <w:color w:val="000000" w:themeColor="text1"/>
        </w:rPr>
        <w:t>%</w:t>
      </w:r>
      <w:r w:rsidR="00191364" w:rsidRPr="00157F1A">
        <w:rPr>
          <w:rFonts w:eastAsia="Calibri" w:cs="Times New Roman"/>
          <w:color w:val="000000" w:themeColor="text1"/>
        </w:rPr>
        <w:t xml:space="preserve"> y; </w:t>
      </w:r>
      <w:r w:rsidRPr="00157F1A">
        <w:rPr>
          <w:rFonts w:eastAsia="Calibri" w:cs="Times New Roman"/>
          <w:color w:val="000000" w:themeColor="text1"/>
        </w:rPr>
        <w:t xml:space="preserve">el rendimiento </w:t>
      </w:r>
      <w:r w:rsidR="00330340">
        <w:rPr>
          <w:rFonts w:eastAsia="Calibri" w:cs="Times New Roman"/>
          <w:color w:val="000000" w:themeColor="text1"/>
        </w:rPr>
        <w:t xml:space="preserve">creció entre 2016-2017, </w:t>
      </w:r>
      <w:r w:rsidR="002F53CE">
        <w:rPr>
          <w:rFonts w:eastAsia="Calibri" w:cs="Times New Roman"/>
          <w:color w:val="000000" w:themeColor="text1"/>
        </w:rPr>
        <w:t>donde</w:t>
      </w:r>
      <w:r w:rsidR="00330340">
        <w:rPr>
          <w:rFonts w:eastAsia="Calibri" w:cs="Times New Roman"/>
          <w:color w:val="000000" w:themeColor="text1"/>
        </w:rPr>
        <w:t>, posteriormente, se estancó en el nivel de las</w:t>
      </w:r>
      <w:r w:rsidR="00B84E46">
        <w:rPr>
          <w:rFonts w:eastAsia="Calibri" w:cs="Times New Roman"/>
          <w:color w:val="000000" w:themeColor="text1"/>
        </w:rPr>
        <w:t xml:space="preserve"> 5,1 ton/ha, además, el rendimiento promedio de los municipios fue negativo (-1,5 ton/ha)</w:t>
      </w:r>
      <w:r w:rsidRPr="00157F1A">
        <w:rPr>
          <w:rFonts w:eastAsia="Calibri" w:cs="Times New Roman"/>
          <w:color w:val="000000" w:themeColor="text1"/>
        </w:rPr>
        <w:t xml:space="preserve">. </w:t>
      </w:r>
      <w:r w:rsidR="00B84E46">
        <w:rPr>
          <w:rFonts w:eastAsia="Calibri" w:cs="Times New Roman"/>
          <w:color w:val="000000" w:themeColor="text1"/>
        </w:rPr>
        <w:t>E</w:t>
      </w:r>
      <w:r w:rsidRPr="00157F1A">
        <w:rPr>
          <w:rFonts w:eastAsia="Calibri" w:cs="Times New Roman"/>
          <w:color w:val="000000" w:themeColor="text1"/>
        </w:rPr>
        <w:t>l cuadro 3 permite establecer que los municipios líderes en el desarrollo de este cultivo fueron Puerto Gaitán, Puerto López y Fuente de Oro.</w:t>
      </w:r>
    </w:p>
    <w:p w14:paraId="52561217" w14:textId="77777777" w:rsidR="00E505EF" w:rsidRPr="00157F1A" w:rsidRDefault="00E505EF" w:rsidP="00E505EF">
      <w:pPr>
        <w:spacing w:line="276" w:lineRule="auto"/>
        <w:rPr>
          <w:rFonts w:eastAsia="Calibri" w:cs="Times New Roman"/>
          <w:color w:val="000000" w:themeColor="text1"/>
        </w:rPr>
      </w:pPr>
    </w:p>
    <w:p w14:paraId="03ED499D" w14:textId="7DB60027" w:rsidR="00E505EF" w:rsidRPr="00157F1A" w:rsidRDefault="00E505EF" w:rsidP="00E505EF">
      <w:pPr>
        <w:spacing w:line="276" w:lineRule="auto"/>
        <w:rPr>
          <w:rFonts w:eastAsia="Calibri" w:cs="Times New Roman"/>
          <w:color w:val="000000" w:themeColor="text1"/>
        </w:rPr>
      </w:pPr>
      <w:r w:rsidRPr="00157F1A">
        <w:rPr>
          <w:rFonts w:eastAsia="Calibri" w:cs="Times New Roman"/>
          <w:color w:val="000000" w:themeColor="text1"/>
        </w:rPr>
        <w:t xml:space="preserve">La tendencia negativa de la producción, así como la fluctuación con cierre negativo del rendimiento en 2018, puede relacionarse </w:t>
      </w:r>
      <w:r w:rsidR="008F0046" w:rsidRPr="00157F1A">
        <w:rPr>
          <w:rFonts w:eastAsia="Calibri" w:cs="Times New Roman"/>
          <w:color w:val="000000" w:themeColor="text1"/>
        </w:rPr>
        <w:t xml:space="preserve">con </w:t>
      </w:r>
      <w:r w:rsidRPr="00157F1A">
        <w:rPr>
          <w:rFonts w:eastAsia="Calibri" w:cs="Times New Roman"/>
          <w:color w:val="000000" w:themeColor="text1"/>
        </w:rPr>
        <w:t xml:space="preserve">dos elementos a considerar: precios desfavorables y fenómeno agroclimático. Sobre los precios desfavorables, el </w:t>
      </w:r>
      <w:sdt>
        <w:sdtPr>
          <w:rPr>
            <w:rFonts w:eastAsia="Calibri" w:cs="Times New Roman"/>
            <w:color w:val="000000" w:themeColor="text1"/>
          </w:rPr>
          <w:id w:val="-1630238475"/>
          <w:citation/>
        </w:sdtPr>
        <w:sdtEndPr/>
        <w:sdtContent>
          <w:r w:rsidR="00FB01BB" w:rsidRPr="00157F1A">
            <w:rPr>
              <w:rFonts w:eastAsia="Calibri" w:cs="Times New Roman"/>
              <w:color w:val="000000" w:themeColor="text1"/>
            </w:rPr>
            <w:fldChar w:fldCharType="begin"/>
          </w:r>
          <w:r w:rsidR="00FB01BB" w:rsidRPr="00157F1A">
            <w:rPr>
              <w:rFonts w:eastAsia="Calibri" w:cs="Times New Roman"/>
              <w:color w:val="000000" w:themeColor="text1"/>
            </w:rPr>
            <w:instrText xml:space="preserve"> CITATION DAN18 \l 9226 </w:instrText>
          </w:r>
          <w:r w:rsidR="00FB01BB" w:rsidRPr="00157F1A">
            <w:rPr>
              <w:rFonts w:eastAsia="Calibri" w:cs="Times New Roman"/>
              <w:color w:val="000000" w:themeColor="text1"/>
            </w:rPr>
            <w:fldChar w:fldCharType="separate"/>
          </w:r>
          <w:r w:rsidR="00EE2D93" w:rsidRPr="00EE2D93">
            <w:rPr>
              <w:rFonts w:eastAsia="Calibri" w:cs="Times New Roman"/>
              <w:noProof/>
              <w:color w:val="000000" w:themeColor="text1"/>
            </w:rPr>
            <w:t>(DANE, 2018)</w:t>
          </w:r>
          <w:r w:rsidR="00FB01BB" w:rsidRPr="00157F1A">
            <w:rPr>
              <w:rFonts w:eastAsia="Calibri" w:cs="Times New Roman"/>
              <w:color w:val="000000" w:themeColor="text1"/>
            </w:rPr>
            <w:fldChar w:fldCharType="end"/>
          </w:r>
        </w:sdtContent>
      </w:sdt>
      <w:r w:rsidRPr="00157F1A">
        <w:rPr>
          <w:rFonts w:eastAsia="Calibri" w:cs="Times New Roman"/>
          <w:color w:val="000000" w:themeColor="text1"/>
        </w:rPr>
        <w:t xml:space="preserve"> reporta una caída del 26,2% del precio </w:t>
      </w:r>
      <w:r w:rsidRPr="00157F1A">
        <w:rPr>
          <w:rFonts w:eastAsia="Calibri" w:cs="Times New Roman"/>
          <w:color w:val="000000" w:themeColor="text1"/>
        </w:rPr>
        <w:t xml:space="preserve">de maíz blanco trillado entre 2017-2018 en el principal mercado de abastos de Bogotá; similar situación se presentó en la ciudad de Villavicencio donde el precio cayó a una tasa del 17,2% para el mismo periodo, que se puede considerar como un fuerte desincentivo a la producción. </w:t>
      </w:r>
    </w:p>
    <w:p w14:paraId="2ACD6FC6" w14:textId="77777777" w:rsidR="00E505EF" w:rsidRPr="00157F1A" w:rsidRDefault="00E505EF" w:rsidP="00E505EF">
      <w:pPr>
        <w:spacing w:line="276" w:lineRule="auto"/>
        <w:rPr>
          <w:rFonts w:eastAsia="Calibri" w:cs="Times New Roman"/>
          <w:color w:val="000000" w:themeColor="text1"/>
        </w:rPr>
      </w:pPr>
    </w:p>
    <w:p w14:paraId="6C3DC5A6" w14:textId="46C57EF3" w:rsidR="000172BA" w:rsidRDefault="00E505EF" w:rsidP="000172BA">
      <w:pPr>
        <w:spacing w:line="276" w:lineRule="auto"/>
        <w:rPr>
          <w:rFonts w:eastAsia="Calibri" w:cs="Times New Roman"/>
        </w:rPr>
      </w:pPr>
      <w:r w:rsidRPr="00157F1A">
        <w:rPr>
          <w:rFonts w:eastAsia="Calibri" w:cs="Times New Roman"/>
          <w:color w:val="000000" w:themeColor="text1"/>
        </w:rPr>
        <w:t xml:space="preserve">En cuanto a los fenómenos agroclimáticos, según los informes de coyuntura de </w:t>
      </w:r>
      <w:sdt>
        <w:sdtPr>
          <w:rPr>
            <w:rFonts w:eastAsia="Calibri" w:cs="Times New Roman"/>
            <w:color w:val="000000" w:themeColor="text1"/>
          </w:rPr>
          <w:id w:val="-1014684763"/>
          <w:citation/>
        </w:sdtPr>
        <w:sdtEndPr/>
        <w:sdtContent>
          <w:r w:rsidR="00FB01BB" w:rsidRPr="00157F1A">
            <w:rPr>
              <w:rFonts w:eastAsia="Calibri" w:cs="Times New Roman"/>
              <w:color w:val="000000" w:themeColor="text1"/>
            </w:rPr>
            <w:fldChar w:fldCharType="begin"/>
          </w:r>
          <w:r w:rsidR="00FB01BB" w:rsidRPr="00157F1A">
            <w:rPr>
              <w:rFonts w:eastAsia="Calibri" w:cs="Times New Roman"/>
              <w:color w:val="000000" w:themeColor="text1"/>
            </w:rPr>
            <w:instrText xml:space="preserve"> CITATION Fen19 \l 9226 </w:instrText>
          </w:r>
          <w:r w:rsidR="00FB01BB" w:rsidRPr="00157F1A">
            <w:rPr>
              <w:rFonts w:eastAsia="Calibri" w:cs="Times New Roman"/>
              <w:color w:val="000000" w:themeColor="text1"/>
            </w:rPr>
            <w:fldChar w:fldCharType="separate"/>
          </w:r>
          <w:r w:rsidR="00EE2D93" w:rsidRPr="00EE2D93">
            <w:rPr>
              <w:rFonts w:eastAsia="Calibri" w:cs="Times New Roman"/>
              <w:noProof/>
              <w:color w:val="000000" w:themeColor="text1"/>
            </w:rPr>
            <w:t>(Fenalce, 2019)</w:t>
          </w:r>
          <w:r w:rsidR="00FB01BB" w:rsidRPr="00157F1A">
            <w:rPr>
              <w:rFonts w:eastAsia="Calibri" w:cs="Times New Roman"/>
              <w:color w:val="000000" w:themeColor="text1"/>
            </w:rPr>
            <w:fldChar w:fldCharType="end"/>
          </w:r>
        </w:sdtContent>
      </w:sdt>
      <w:r w:rsidRPr="00157F1A">
        <w:rPr>
          <w:rFonts w:eastAsia="Calibri" w:cs="Times New Roman"/>
          <w:color w:val="000000" w:themeColor="text1"/>
        </w:rPr>
        <w:t xml:space="preserve">, el principal factor que afectó tanto el rendimiento como la producción fueron los fenómenos climáticos de julio de 2018, donde según la federación, en el caso del departamento del Meta, “las fuertes lluvias retrasaron la recolección del maíz cultivado, afectando los rendimientos de los cultivos (…)” </w:t>
      </w:r>
      <w:sdt>
        <w:sdtPr>
          <w:rPr>
            <w:rFonts w:eastAsia="Calibri" w:cs="Times New Roman"/>
            <w:color w:val="000000" w:themeColor="text1"/>
          </w:rPr>
          <w:id w:val="523597780"/>
          <w:citation/>
        </w:sdtPr>
        <w:sdtEndPr/>
        <w:sdtContent>
          <w:r w:rsidR="007A3FF4" w:rsidRPr="00157F1A">
            <w:rPr>
              <w:rFonts w:eastAsia="Calibri" w:cs="Times New Roman"/>
              <w:color w:val="000000" w:themeColor="text1"/>
            </w:rPr>
            <w:fldChar w:fldCharType="begin"/>
          </w:r>
          <w:r w:rsidR="007A3FF4" w:rsidRPr="00157F1A">
            <w:rPr>
              <w:rFonts w:eastAsia="Calibri" w:cs="Times New Roman"/>
              <w:color w:val="000000" w:themeColor="text1"/>
            </w:rPr>
            <w:instrText xml:space="preserve">CITATION Fen19 \p 33 \l 9226 </w:instrText>
          </w:r>
          <w:r w:rsidR="007A3FF4" w:rsidRPr="00157F1A">
            <w:rPr>
              <w:rFonts w:eastAsia="Calibri" w:cs="Times New Roman"/>
              <w:color w:val="000000" w:themeColor="text1"/>
            </w:rPr>
            <w:fldChar w:fldCharType="separate"/>
          </w:r>
          <w:r w:rsidR="00EE2D93" w:rsidRPr="00EE2D93">
            <w:rPr>
              <w:rFonts w:eastAsia="Calibri" w:cs="Times New Roman"/>
              <w:noProof/>
              <w:color w:val="000000" w:themeColor="text1"/>
            </w:rPr>
            <w:t>(Fenalce, 2019, pág. 33)</w:t>
          </w:r>
          <w:r w:rsidR="007A3FF4" w:rsidRPr="00157F1A">
            <w:rPr>
              <w:rFonts w:eastAsia="Calibri" w:cs="Times New Roman"/>
              <w:color w:val="000000" w:themeColor="text1"/>
            </w:rPr>
            <w:fldChar w:fldCharType="end"/>
          </w:r>
        </w:sdtContent>
      </w:sdt>
      <w:r w:rsidRPr="00157F1A">
        <w:rPr>
          <w:rFonts w:eastAsia="Calibri" w:cs="Times New Roman"/>
          <w:color w:val="000000" w:themeColor="text1"/>
        </w:rPr>
        <w:t>, que se refleja en los niveles de producción</w:t>
      </w:r>
      <w:r w:rsidR="00C40E4B">
        <w:rPr>
          <w:rFonts w:eastAsia="Calibri" w:cs="Times New Roman"/>
          <w:color w:val="000000" w:themeColor="text1"/>
        </w:rPr>
        <w:t xml:space="preserve"> observados en el cuadro 3.</w:t>
      </w:r>
      <w:r w:rsidR="00EE2D93">
        <w:rPr>
          <w:rFonts w:eastAsia="Calibri" w:cs="Times New Roman"/>
          <w:color w:val="000000" w:themeColor="text1"/>
        </w:rPr>
        <w:t>,</w:t>
      </w:r>
      <w:r w:rsidR="00C40E4B">
        <w:rPr>
          <w:rFonts w:eastAsia="Calibri" w:cs="Times New Roman"/>
          <w:color w:val="000000" w:themeColor="text1"/>
        </w:rPr>
        <w:t xml:space="preserve"> </w:t>
      </w:r>
      <w:r w:rsidR="000172BA">
        <w:rPr>
          <w:rFonts w:eastAsia="Calibri" w:cs="Times New Roman"/>
        </w:rPr>
        <w:t xml:space="preserve">la afirmación coincide con los datos reportados por el </w:t>
      </w:r>
      <w:sdt>
        <w:sdtPr>
          <w:rPr>
            <w:rFonts w:eastAsia="Calibri" w:cs="Times New Roman"/>
          </w:rPr>
          <w:id w:val="96984264"/>
          <w:citation/>
        </w:sdtPr>
        <w:sdtEndPr/>
        <w:sdtContent>
          <w:r w:rsidR="000172BA">
            <w:rPr>
              <w:rFonts w:eastAsia="Calibri" w:cs="Times New Roman"/>
            </w:rPr>
            <w:fldChar w:fldCharType="begin"/>
          </w:r>
          <w:r w:rsidR="000172BA">
            <w:rPr>
              <w:rFonts w:eastAsia="Calibri" w:cs="Times New Roman"/>
              <w:lang w:val="es-MX"/>
            </w:rPr>
            <w:instrText xml:space="preserve"> CITATION IDE18 \l 2058 </w:instrText>
          </w:r>
          <w:r w:rsidR="000172BA">
            <w:rPr>
              <w:rFonts w:eastAsia="Calibri" w:cs="Times New Roman"/>
            </w:rPr>
            <w:fldChar w:fldCharType="separate"/>
          </w:r>
          <w:r w:rsidR="00EE2D93" w:rsidRPr="00EE2D93">
            <w:rPr>
              <w:rFonts w:eastAsia="Calibri" w:cs="Times New Roman"/>
              <w:noProof/>
              <w:lang w:val="es-MX"/>
            </w:rPr>
            <w:t>(IDEAM, 2018)</w:t>
          </w:r>
          <w:r w:rsidR="000172BA">
            <w:rPr>
              <w:rFonts w:eastAsia="Calibri" w:cs="Times New Roman"/>
            </w:rPr>
            <w:fldChar w:fldCharType="end"/>
          </w:r>
        </w:sdtContent>
      </w:sdt>
      <w:r w:rsidR="000172BA">
        <w:rPr>
          <w:rFonts w:eastAsia="Calibri" w:cs="Times New Roman"/>
        </w:rPr>
        <w:t xml:space="preserve"> para el 2018, dado que las precipitaciones pasaron de 160 mm en marzo a 600 mm en julio, siendo junio y julio los meses donde las precipitaciones alcanzaron su pico.</w:t>
      </w:r>
    </w:p>
    <w:p w14:paraId="38488D00" w14:textId="33BCC77D" w:rsidR="00E505EF" w:rsidRPr="00C40E4B" w:rsidRDefault="00E505EF" w:rsidP="00C40E4B">
      <w:pPr>
        <w:spacing w:line="276" w:lineRule="auto"/>
        <w:rPr>
          <w:rFonts w:eastAsia="Calibri" w:cs="Times New Roman"/>
          <w:color w:val="000000" w:themeColor="text1"/>
        </w:rPr>
        <w:sectPr w:rsidR="00E505EF" w:rsidRPr="00C40E4B" w:rsidSect="00E505EF">
          <w:type w:val="continuous"/>
          <w:pgSz w:w="12240" w:h="15840"/>
          <w:pgMar w:top="1701" w:right="1701" w:bottom="1701" w:left="1701" w:header="709" w:footer="709" w:gutter="0"/>
          <w:cols w:num="2" w:space="708"/>
          <w:docGrid w:linePitch="360"/>
        </w:sectPr>
      </w:pPr>
    </w:p>
    <w:p w14:paraId="31B79237" w14:textId="5F0E07A7" w:rsidR="00DB49E0" w:rsidRPr="00157F1A" w:rsidRDefault="00DB49E0" w:rsidP="002A77EF">
      <w:pPr>
        <w:spacing w:line="276" w:lineRule="auto"/>
        <w:ind w:firstLine="0"/>
        <w:rPr>
          <w:b/>
          <w:color w:val="000000" w:themeColor="text1"/>
        </w:rPr>
      </w:pPr>
    </w:p>
    <w:p w14:paraId="780AD8D9" w14:textId="0602207B" w:rsidR="002A77EF" w:rsidRPr="00157F1A" w:rsidRDefault="002A77EF" w:rsidP="002A77EF">
      <w:pPr>
        <w:spacing w:line="276" w:lineRule="auto"/>
        <w:ind w:firstLine="0"/>
        <w:rPr>
          <w:b/>
          <w:color w:val="000000" w:themeColor="text1"/>
        </w:rPr>
      </w:pPr>
      <w:bookmarkStart w:id="6" w:name="_Toc23161476"/>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3</w:t>
      </w:r>
      <w:r w:rsidRPr="00157F1A">
        <w:rPr>
          <w:b/>
          <w:color w:val="000000" w:themeColor="text1"/>
        </w:rPr>
        <w:fldChar w:fldCharType="end"/>
      </w:r>
      <w:r w:rsidRPr="00157F1A">
        <w:rPr>
          <w:b/>
          <w:color w:val="000000" w:themeColor="text1"/>
        </w:rPr>
        <w:t>. Área sembrada, cosechada, producción y rendimiento de maíz, por principales municipios 2016 – 2018</w:t>
      </w:r>
      <w:bookmarkEnd w:id="6"/>
    </w:p>
    <w:tbl>
      <w:tblPr>
        <w:tblW w:w="11057" w:type="dxa"/>
        <w:jc w:val="center"/>
        <w:shd w:val="clear" w:color="auto" w:fill="FFFFFF" w:themeFill="background1"/>
        <w:tblCellMar>
          <w:left w:w="70" w:type="dxa"/>
          <w:right w:w="70" w:type="dxa"/>
        </w:tblCellMar>
        <w:tblLook w:val="04A0" w:firstRow="1" w:lastRow="0" w:firstColumn="1" w:lastColumn="0" w:noHBand="0" w:noVBand="1"/>
      </w:tblPr>
      <w:tblGrid>
        <w:gridCol w:w="1291"/>
        <w:gridCol w:w="642"/>
        <w:gridCol w:w="642"/>
        <w:gridCol w:w="642"/>
        <w:gridCol w:w="525"/>
        <w:gridCol w:w="642"/>
        <w:gridCol w:w="642"/>
        <w:gridCol w:w="642"/>
        <w:gridCol w:w="525"/>
        <w:gridCol w:w="731"/>
        <w:gridCol w:w="731"/>
        <w:gridCol w:w="731"/>
        <w:gridCol w:w="525"/>
        <w:gridCol w:w="523"/>
        <w:gridCol w:w="523"/>
        <w:gridCol w:w="523"/>
        <w:gridCol w:w="577"/>
      </w:tblGrid>
      <w:tr w:rsidR="00157F1A" w:rsidRPr="00157F1A" w14:paraId="1B7B3EEF" w14:textId="77777777" w:rsidTr="0069171D">
        <w:trPr>
          <w:trHeight w:val="77"/>
          <w:jc w:val="center"/>
        </w:trPr>
        <w:tc>
          <w:tcPr>
            <w:tcW w:w="1291" w:type="dxa"/>
            <w:vMerge w:val="restart"/>
            <w:tcBorders>
              <w:top w:val="single" w:sz="4" w:space="0" w:color="auto"/>
              <w:bottom w:val="single" w:sz="4" w:space="0" w:color="auto"/>
            </w:tcBorders>
            <w:shd w:val="clear" w:color="auto" w:fill="FFFFFF" w:themeFill="background1"/>
            <w:noWrap/>
            <w:vAlign w:val="center"/>
            <w:hideMark/>
          </w:tcPr>
          <w:p w14:paraId="262E9592"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FFFFFF" w:themeFill="background1"/>
            <w:noWrap/>
            <w:vAlign w:val="center"/>
            <w:hideMark/>
          </w:tcPr>
          <w:p w14:paraId="642CC71F"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24DFDC3C"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3B10B9D2"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0BB586D5"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4E024F2D"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49A45B39"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414C666F"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Rendimientos (t/ha)</w:t>
            </w:r>
          </w:p>
        </w:tc>
        <w:tc>
          <w:tcPr>
            <w:tcW w:w="577" w:type="dxa"/>
            <w:vMerge w:val="restart"/>
            <w:tcBorders>
              <w:top w:val="single" w:sz="4" w:space="0" w:color="auto"/>
              <w:bottom w:val="single" w:sz="4" w:space="0" w:color="auto"/>
            </w:tcBorders>
            <w:shd w:val="clear" w:color="auto" w:fill="FFFFFF" w:themeFill="background1"/>
            <w:noWrap/>
            <w:vAlign w:val="center"/>
            <w:hideMark/>
          </w:tcPr>
          <w:p w14:paraId="2B028A2A"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725EBD8C" w14:textId="77777777" w:rsidTr="0069171D">
        <w:trPr>
          <w:trHeight w:val="77"/>
          <w:jc w:val="center"/>
        </w:trPr>
        <w:tc>
          <w:tcPr>
            <w:tcW w:w="1291" w:type="dxa"/>
            <w:vMerge/>
            <w:tcBorders>
              <w:top w:val="single" w:sz="4" w:space="0" w:color="auto"/>
              <w:bottom w:val="single" w:sz="4" w:space="0" w:color="auto"/>
            </w:tcBorders>
            <w:shd w:val="clear" w:color="auto" w:fill="FFFFFF" w:themeFill="background1"/>
            <w:vAlign w:val="center"/>
            <w:hideMark/>
          </w:tcPr>
          <w:p w14:paraId="622A09D9"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01C8BE6D"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0D3E00FE"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1EB8B5E4"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2F26BD58"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7C3A952C"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6E79A404"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4B962CC2"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5B3FD954"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3B8156F7"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6BF20756"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3F1064A1"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72F14E06"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2E4B3EB5"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17B1696B"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0C25E22D"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577" w:type="dxa"/>
            <w:vMerge/>
            <w:tcBorders>
              <w:top w:val="single" w:sz="4" w:space="0" w:color="auto"/>
              <w:bottom w:val="single" w:sz="4" w:space="0" w:color="auto"/>
            </w:tcBorders>
            <w:shd w:val="clear" w:color="auto" w:fill="FFFFFF" w:themeFill="background1"/>
            <w:noWrap/>
            <w:vAlign w:val="center"/>
            <w:hideMark/>
          </w:tcPr>
          <w:p w14:paraId="24628395" w14:textId="77777777" w:rsidR="002A19D0" w:rsidRPr="00157F1A" w:rsidRDefault="002A19D0" w:rsidP="00836A4B">
            <w:pPr>
              <w:spacing w:line="276" w:lineRule="auto"/>
              <w:ind w:firstLine="0"/>
              <w:jc w:val="center"/>
              <w:rPr>
                <w:rFonts w:eastAsia="Times New Roman" w:cs="Times New Roman"/>
                <w:color w:val="000000" w:themeColor="text1"/>
                <w:sz w:val="16"/>
                <w:szCs w:val="16"/>
                <w:lang w:eastAsia="es-CO"/>
              </w:rPr>
            </w:pPr>
          </w:p>
        </w:tc>
      </w:tr>
      <w:tr w:rsidR="00157F1A" w:rsidRPr="00157F1A" w14:paraId="5C21709B" w14:textId="77777777" w:rsidTr="0069171D">
        <w:trPr>
          <w:trHeight w:val="77"/>
          <w:jc w:val="center"/>
        </w:trPr>
        <w:tc>
          <w:tcPr>
            <w:tcW w:w="1291" w:type="dxa"/>
            <w:tcBorders>
              <w:top w:val="single" w:sz="4" w:space="0" w:color="auto"/>
              <w:bottom w:val="single" w:sz="4" w:space="0" w:color="auto"/>
            </w:tcBorders>
            <w:shd w:val="clear" w:color="auto" w:fill="FFFFFF" w:themeFill="background1"/>
            <w:noWrap/>
            <w:vAlign w:val="bottom"/>
            <w:hideMark/>
          </w:tcPr>
          <w:p w14:paraId="379A9C92" w14:textId="77777777" w:rsidR="002A19D0" w:rsidRPr="00157F1A" w:rsidRDefault="002A19D0" w:rsidP="00836A4B">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noWrap/>
            <w:vAlign w:val="bottom"/>
            <w:hideMark/>
          </w:tcPr>
          <w:p w14:paraId="4175587E"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84.280</w:t>
            </w:r>
          </w:p>
        </w:tc>
        <w:tc>
          <w:tcPr>
            <w:tcW w:w="0" w:type="auto"/>
            <w:tcBorders>
              <w:top w:val="single" w:sz="4" w:space="0" w:color="auto"/>
              <w:bottom w:val="single" w:sz="4" w:space="0" w:color="auto"/>
            </w:tcBorders>
            <w:shd w:val="clear" w:color="auto" w:fill="FFFFFF" w:themeFill="background1"/>
            <w:noWrap/>
            <w:vAlign w:val="bottom"/>
            <w:hideMark/>
          </w:tcPr>
          <w:p w14:paraId="4DD0B03D"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60.644</w:t>
            </w:r>
          </w:p>
        </w:tc>
        <w:tc>
          <w:tcPr>
            <w:tcW w:w="0" w:type="auto"/>
            <w:tcBorders>
              <w:top w:val="single" w:sz="4" w:space="0" w:color="auto"/>
              <w:bottom w:val="single" w:sz="4" w:space="0" w:color="auto"/>
            </w:tcBorders>
            <w:shd w:val="clear" w:color="auto" w:fill="FFFFFF" w:themeFill="background1"/>
            <w:noWrap/>
            <w:vAlign w:val="bottom"/>
            <w:hideMark/>
          </w:tcPr>
          <w:p w14:paraId="5A060587" w14:textId="0B60C687" w:rsidR="002A19D0" w:rsidRPr="00157F1A" w:rsidRDefault="002A19D0" w:rsidP="00843362">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50.</w:t>
            </w:r>
            <w:r w:rsidR="00843362" w:rsidRPr="00157F1A">
              <w:rPr>
                <w:rFonts w:eastAsia="Times New Roman" w:cs="Times New Roman"/>
                <w:b/>
                <w:bCs/>
                <w:color w:val="000000" w:themeColor="text1"/>
                <w:sz w:val="16"/>
                <w:szCs w:val="16"/>
                <w:lang w:eastAsia="es-CO"/>
              </w:rPr>
              <w:t>680</w:t>
            </w:r>
          </w:p>
        </w:tc>
        <w:tc>
          <w:tcPr>
            <w:tcW w:w="0" w:type="auto"/>
            <w:tcBorders>
              <w:top w:val="single" w:sz="4" w:space="0" w:color="auto"/>
              <w:bottom w:val="single" w:sz="4" w:space="0" w:color="auto"/>
            </w:tcBorders>
            <w:shd w:val="clear" w:color="auto" w:fill="FFFFFF" w:themeFill="background1"/>
            <w:noWrap/>
            <w:vAlign w:val="bottom"/>
            <w:hideMark/>
          </w:tcPr>
          <w:p w14:paraId="340EDF11" w14:textId="4496EE80"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16,4</w:t>
            </w:r>
          </w:p>
        </w:tc>
        <w:tc>
          <w:tcPr>
            <w:tcW w:w="0" w:type="auto"/>
            <w:tcBorders>
              <w:top w:val="single" w:sz="4" w:space="0" w:color="auto"/>
              <w:bottom w:val="single" w:sz="4" w:space="0" w:color="auto"/>
            </w:tcBorders>
            <w:shd w:val="clear" w:color="auto" w:fill="FFFFFF" w:themeFill="background1"/>
            <w:noWrap/>
            <w:vAlign w:val="bottom"/>
            <w:hideMark/>
          </w:tcPr>
          <w:p w14:paraId="39904C8B"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83.970</w:t>
            </w:r>
          </w:p>
        </w:tc>
        <w:tc>
          <w:tcPr>
            <w:tcW w:w="0" w:type="auto"/>
            <w:tcBorders>
              <w:top w:val="single" w:sz="4" w:space="0" w:color="auto"/>
              <w:bottom w:val="single" w:sz="4" w:space="0" w:color="auto"/>
            </w:tcBorders>
            <w:shd w:val="clear" w:color="auto" w:fill="FFFFFF" w:themeFill="background1"/>
            <w:noWrap/>
            <w:vAlign w:val="bottom"/>
            <w:hideMark/>
          </w:tcPr>
          <w:p w14:paraId="6FD54144"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60.085</w:t>
            </w:r>
          </w:p>
        </w:tc>
        <w:tc>
          <w:tcPr>
            <w:tcW w:w="0" w:type="auto"/>
            <w:tcBorders>
              <w:top w:val="single" w:sz="4" w:space="0" w:color="auto"/>
              <w:bottom w:val="single" w:sz="4" w:space="0" w:color="auto"/>
            </w:tcBorders>
            <w:shd w:val="clear" w:color="auto" w:fill="FFFFFF" w:themeFill="background1"/>
            <w:noWrap/>
            <w:vAlign w:val="bottom"/>
            <w:hideMark/>
          </w:tcPr>
          <w:p w14:paraId="6335C690" w14:textId="3FFF2E47" w:rsidR="002A19D0" w:rsidRPr="00157F1A" w:rsidRDefault="00843362" w:rsidP="00843362">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49</w:t>
            </w:r>
            <w:r w:rsidR="002A19D0" w:rsidRPr="00157F1A">
              <w:rPr>
                <w:rFonts w:eastAsia="Times New Roman" w:cs="Times New Roman"/>
                <w:b/>
                <w:bCs/>
                <w:color w:val="000000" w:themeColor="text1"/>
                <w:sz w:val="16"/>
                <w:szCs w:val="16"/>
                <w:lang w:eastAsia="es-CO"/>
              </w:rPr>
              <w:t>.</w:t>
            </w:r>
            <w:r w:rsidRPr="00157F1A">
              <w:rPr>
                <w:rFonts w:eastAsia="Times New Roman" w:cs="Times New Roman"/>
                <w:b/>
                <w:bCs/>
                <w:color w:val="000000" w:themeColor="text1"/>
                <w:sz w:val="16"/>
                <w:szCs w:val="16"/>
                <w:lang w:eastAsia="es-CO"/>
              </w:rPr>
              <w:t>987</w:t>
            </w:r>
          </w:p>
        </w:tc>
        <w:tc>
          <w:tcPr>
            <w:tcW w:w="0" w:type="auto"/>
            <w:tcBorders>
              <w:top w:val="single" w:sz="4" w:space="0" w:color="auto"/>
              <w:bottom w:val="single" w:sz="4" w:space="0" w:color="auto"/>
            </w:tcBorders>
            <w:shd w:val="clear" w:color="auto" w:fill="FFFFFF" w:themeFill="background1"/>
            <w:noWrap/>
            <w:vAlign w:val="bottom"/>
            <w:hideMark/>
          </w:tcPr>
          <w:p w14:paraId="210F5BB4" w14:textId="0B162BFF" w:rsidR="002A19D0" w:rsidRPr="00157F1A" w:rsidRDefault="002A19D0" w:rsidP="00703ED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16</w:t>
            </w: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8</w:t>
            </w:r>
          </w:p>
        </w:tc>
        <w:tc>
          <w:tcPr>
            <w:tcW w:w="0" w:type="auto"/>
            <w:tcBorders>
              <w:top w:val="single" w:sz="4" w:space="0" w:color="auto"/>
              <w:bottom w:val="single" w:sz="4" w:space="0" w:color="auto"/>
            </w:tcBorders>
            <w:shd w:val="clear" w:color="auto" w:fill="FFFFFF" w:themeFill="background1"/>
            <w:noWrap/>
            <w:vAlign w:val="bottom"/>
            <w:hideMark/>
          </w:tcPr>
          <w:p w14:paraId="653DD69D"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526.559</w:t>
            </w:r>
          </w:p>
        </w:tc>
        <w:tc>
          <w:tcPr>
            <w:tcW w:w="0" w:type="auto"/>
            <w:tcBorders>
              <w:top w:val="single" w:sz="4" w:space="0" w:color="auto"/>
              <w:bottom w:val="single" w:sz="4" w:space="0" w:color="auto"/>
            </w:tcBorders>
            <w:shd w:val="clear" w:color="auto" w:fill="FFFFFF" w:themeFill="background1"/>
            <w:noWrap/>
            <w:vAlign w:val="bottom"/>
            <w:hideMark/>
          </w:tcPr>
          <w:p w14:paraId="105F3727" w14:textId="77777777" w:rsidR="002A19D0" w:rsidRPr="00157F1A" w:rsidRDefault="002A19D0" w:rsidP="00836A4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372.323</w:t>
            </w:r>
          </w:p>
        </w:tc>
        <w:tc>
          <w:tcPr>
            <w:tcW w:w="0" w:type="auto"/>
            <w:tcBorders>
              <w:top w:val="single" w:sz="4" w:space="0" w:color="auto"/>
              <w:bottom w:val="single" w:sz="4" w:space="0" w:color="auto"/>
            </w:tcBorders>
            <w:shd w:val="clear" w:color="auto" w:fill="FFFFFF" w:themeFill="background1"/>
            <w:noWrap/>
            <w:vAlign w:val="bottom"/>
            <w:hideMark/>
          </w:tcPr>
          <w:p w14:paraId="2FD39F26" w14:textId="5ACB4EEA" w:rsidR="002A19D0" w:rsidRPr="00157F1A" w:rsidRDefault="002A19D0" w:rsidP="00703EDB">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27</w:t>
            </w:r>
            <w:r w:rsidR="00703EDB" w:rsidRPr="00157F1A">
              <w:rPr>
                <w:rFonts w:eastAsia="Times New Roman" w:cs="Times New Roman"/>
                <w:b/>
                <w:bCs/>
                <w:color w:val="000000" w:themeColor="text1"/>
                <w:sz w:val="16"/>
                <w:szCs w:val="16"/>
                <w:lang w:eastAsia="es-CO"/>
              </w:rPr>
              <w:t>2</w:t>
            </w: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341</w:t>
            </w:r>
          </w:p>
        </w:tc>
        <w:tc>
          <w:tcPr>
            <w:tcW w:w="0" w:type="auto"/>
            <w:tcBorders>
              <w:top w:val="single" w:sz="4" w:space="0" w:color="auto"/>
              <w:bottom w:val="single" w:sz="4" w:space="0" w:color="auto"/>
            </w:tcBorders>
            <w:shd w:val="clear" w:color="auto" w:fill="FFFFFF" w:themeFill="background1"/>
            <w:noWrap/>
            <w:vAlign w:val="bottom"/>
            <w:hideMark/>
          </w:tcPr>
          <w:p w14:paraId="648D2F52" w14:textId="07A9F2D4" w:rsidR="002A19D0" w:rsidRPr="00157F1A" w:rsidRDefault="002A19D0" w:rsidP="00780A6B">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26</w:t>
            </w:r>
            <w:r w:rsidRPr="00157F1A">
              <w:rPr>
                <w:rFonts w:eastAsia="Times New Roman" w:cs="Times New Roman"/>
                <w:b/>
                <w:bCs/>
                <w:color w:val="000000" w:themeColor="text1"/>
                <w:sz w:val="16"/>
                <w:szCs w:val="16"/>
                <w:lang w:eastAsia="es-CO"/>
              </w:rPr>
              <w:t>,</w:t>
            </w:r>
            <w:r w:rsidR="00703EDB" w:rsidRPr="00157F1A">
              <w:rPr>
                <w:rFonts w:eastAsia="Times New Roman" w:cs="Times New Roman"/>
                <w:b/>
                <w:bCs/>
                <w:color w:val="000000" w:themeColor="text1"/>
                <w:sz w:val="16"/>
                <w:szCs w:val="16"/>
                <w:lang w:eastAsia="es-CO"/>
              </w:rPr>
              <w:t>9</w:t>
            </w:r>
          </w:p>
        </w:tc>
        <w:tc>
          <w:tcPr>
            <w:tcW w:w="0" w:type="auto"/>
            <w:tcBorders>
              <w:top w:val="single" w:sz="4" w:space="0" w:color="auto"/>
              <w:bottom w:val="single" w:sz="4" w:space="0" w:color="auto"/>
            </w:tcBorders>
            <w:shd w:val="clear" w:color="auto" w:fill="FFFFFF" w:themeFill="background1"/>
            <w:noWrap/>
            <w:vAlign w:val="bottom"/>
            <w:hideMark/>
          </w:tcPr>
          <w:p w14:paraId="175D57AD" w14:textId="640C4B97" w:rsidR="002A19D0" w:rsidRPr="002F53CE" w:rsidRDefault="00780A6B" w:rsidP="00780A6B">
            <w:pPr>
              <w:spacing w:line="276" w:lineRule="auto"/>
              <w:ind w:firstLine="0"/>
              <w:jc w:val="right"/>
              <w:rPr>
                <w:rFonts w:eastAsia="Times New Roman" w:cs="Times New Roman"/>
                <w:b/>
                <w:bCs/>
                <w:color w:val="000000" w:themeColor="text1"/>
                <w:sz w:val="16"/>
                <w:szCs w:val="16"/>
                <w:lang w:eastAsia="es-CO"/>
              </w:rPr>
            </w:pPr>
            <w:r w:rsidRPr="002F53CE">
              <w:rPr>
                <w:rFonts w:eastAsia="Times New Roman" w:cs="Times New Roman"/>
                <w:b/>
                <w:bCs/>
                <w:color w:val="000000" w:themeColor="text1"/>
                <w:sz w:val="16"/>
                <w:szCs w:val="16"/>
                <w:lang w:eastAsia="es-CO"/>
              </w:rPr>
              <w:t>4,9</w:t>
            </w:r>
          </w:p>
        </w:tc>
        <w:tc>
          <w:tcPr>
            <w:tcW w:w="0" w:type="auto"/>
            <w:tcBorders>
              <w:top w:val="single" w:sz="4" w:space="0" w:color="auto"/>
              <w:bottom w:val="single" w:sz="4" w:space="0" w:color="auto"/>
            </w:tcBorders>
            <w:shd w:val="clear" w:color="auto" w:fill="FFFFFF" w:themeFill="background1"/>
            <w:noWrap/>
            <w:vAlign w:val="bottom"/>
            <w:hideMark/>
          </w:tcPr>
          <w:p w14:paraId="72F93720" w14:textId="51F5EA48" w:rsidR="002A19D0" w:rsidRPr="002F53CE" w:rsidRDefault="00780A6B" w:rsidP="00780A6B">
            <w:pPr>
              <w:spacing w:line="276" w:lineRule="auto"/>
              <w:ind w:firstLine="0"/>
              <w:jc w:val="right"/>
              <w:rPr>
                <w:rFonts w:eastAsia="Times New Roman" w:cs="Times New Roman"/>
                <w:b/>
                <w:bCs/>
                <w:color w:val="000000" w:themeColor="text1"/>
                <w:sz w:val="16"/>
                <w:szCs w:val="16"/>
                <w:lang w:eastAsia="es-CO"/>
              </w:rPr>
            </w:pPr>
            <w:r w:rsidRPr="002F53CE">
              <w:rPr>
                <w:rFonts w:eastAsia="Times New Roman" w:cs="Times New Roman"/>
                <w:b/>
                <w:bCs/>
                <w:color w:val="000000" w:themeColor="text1"/>
                <w:sz w:val="16"/>
                <w:szCs w:val="16"/>
                <w:lang w:eastAsia="es-CO"/>
              </w:rPr>
              <w:t>5,1</w:t>
            </w:r>
          </w:p>
        </w:tc>
        <w:tc>
          <w:tcPr>
            <w:tcW w:w="0" w:type="auto"/>
            <w:tcBorders>
              <w:top w:val="single" w:sz="4" w:space="0" w:color="auto"/>
              <w:bottom w:val="single" w:sz="4" w:space="0" w:color="auto"/>
            </w:tcBorders>
            <w:shd w:val="clear" w:color="auto" w:fill="FFFFFF" w:themeFill="background1"/>
            <w:noWrap/>
            <w:vAlign w:val="bottom"/>
            <w:hideMark/>
          </w:tcPr>
          <w:p w14:paraId="5DC4B811" w14:textId="2764E252" w:rsidR="002A19D0" w:rsidRPr="002F53CE" w:rsidRDefault="00780A6B" w:rsidP="00780A6B">
            <w:pPr>
              <w:spacing w:line="276" w:lineRule="auto"/>
              <w:ind w:firstLine="0"/>
              <w:jc w:val="right"/>
              <w:rPr>
                <w:rFonts w:eastAsia="Times New Roman" w:cs="Times New Roman"/>
                <w:b/>
                <w:bCs/>
                <w:color w:val="000000" w:themeColor="text1"/>
                <w:sz w:val="16"/>
                <w:szCs w:val="16"/>
                <w:lang w:eastAsia="es-CO"/>
              </w:rPr>
            </w:pPr>
            <w:r w:rsidRPr="002F53CE">
              <w:rPr>
                <w:rFonts w:eastAsia="Times New Roman" w:cs="Times New Roman"/>
                <w:b/>
                <w:bCs/>
                <w:color w:val="000000" w:themeColor="text1"/>
                <w:sz w:val="16"/>
                <w:szCs w:val="16"/>
                <w:lang w:eastAsia="es-CO"/>
              </w:rPr>
              <w:t>5,1</w:t>
            </w:r>
          </w:p>
        </w:tc>
        <w:tc>
          <w:tcPr>
            <w:tcW w:w="577" w:type="dxa"/>
            <w:tcBorders>
              <w:top w:val="single" w:sz="4" w:space="0" w:color="auto"/>
              <w:bottom w:val="single" w:sz="4" w:space="0" w:color="auto"/>
            </w:tcBorders>
            <w:shd w:val="clear" w:color="auto" w:fill="FFFFFF" w:themeFill="background1"/>
            <w:noWrap/>
            <w:vAlign w:val="bottom"/>
            <w:hideMark/>
          </w:tcPr>
          <w:p w14:paraId="5ED63E50" w14:textId="7D67713C" w:rsidR="002A19D0" w:rsidRPr="002F53CE" w:rsidRDefault="002A19D0" w:rsidP="00780A6B">
            <w:pPr>
              <w:spacing w:line="276" w:lineRule="auto"/>
              <w:ind w:firstLine="0"/>
              <w:jc w:val="right"/>
              <w:rPr>
                <w:rFonts w:eastAsia="Times New Roman" w:cs="Times New Roman"/>
                <w:b/>
                <w:bCs/>
                <w:color w:val="000000" w:themeColor="text1"/>
                <w:sz w:val="16"/>
                <w:szCs w:val="16"/>
                <w:lang w:eastAsia="es-CO"/>
              </w:rPr>
            </w:pPr>
            <w:r w:rsidRPr="002F53CE">
              <w:rPr>
                <w:rFonts w:eastAsia="Times New Roman" w:cs="Times New Roman"/>
                <w:b/>
                <w:bCs/>
                <w:color w:val="000000" w:themeColor="text1"/>
                <w:sz w:val="16"/>
                <w:szCs w:val="16"/>
                <w:lang w:eastAsia="es-CO"/>
              </w:rPr>
              <w:t>-</w:t>
            </w:r>
            <w:r w:rsidR="00780A6B" w:rsidRPr="002F53CE">
              <w:rPr>
                <w:rFonts w:eastAsia="Times New Roman" w:cs="Times New Roman"/>
                <w:b/>
                <w:bCs/>
                <w:color w:val="000000" w:themeColor="text1"/>
                <w:sz w:val="16"/>
                <w:szCs w:val="16"/>
                <w:lang w:eastAsia="es-CO"/>
              </w:rPr>
              <w:t>1,5</w:t>
            </w:r>
          </w:p>
        </w:tc>
      </w:tr>
      <w:tr w:rsidR="00157F1A" w:rsidRPr="00157F1A" w14:paraId="053671BE" w14:textId="77777777" w:rsidTr="0069171D">
        <w:trPr>
          <w:trHeight w:val="77"/>
          <w:jc w:val="center"/>
        </w:trPr>
        <w:tc>
          <w:tcPr>
            <w:tcW w:w="1291" w:type="dxa"/>
            <w:tcBorders>
              <w:top w:val="single" w:sz="4" w:space="0" w:color="auto"/>
            </w:tcBorders>
            <w:shd w:val="clear" w:color="auto" w:fill="FFFFFF" w:themeFill="background1"/>
            <w:noWrap/>
            <w:vAlign w:val="bottom"/>
            <w:hideMark/>
          </w:tcPr>
          <w:p w14:paraId="09E9D995"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tcBorders>
              <w:top w:val="single" w:sz="4" w:space="0" w:color="auto"/>
            </w:tcBorders>
            <w:shd w:val="clear" w:color="auto" w:fill="FFFFFF" w:themeFill="background1"/>
            <w:noWrap/>
            <w:vAlign w:val="bottom"/>
            <w:hideMark/>
          </w:tcPr>
          <w:p w14:paraId="6B4CD27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50.092</w:t>
            </w:r>
          </w:p>
        </w:tc>
        <w:tc>
          <w:tcPr>
            <w:tcW w:w="0" w:type="auto"/>
            <w:tcBorders>
              <w:top w:val="single" w:sz="4" w:space="0" w:color="auto"/>
            </w:tcBorders>
            <w:shd w:val="clear" w:color="auto" w:fill="FFFFFF" w:themeFill="background1"/>
            <w:noWrap/>
            <w:vAlign w:val="bottom"/>
            <w:hideMark/>
          </w:tcPr>
          <w:p w14:paraId="7D33E97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22.240</w:t>
            </w:r>
          </w:p>
        </w:tc>
        <w:tc>
          <w:tcPr>
            <w:tcW w:w="0" w:type="auto"/>
            <w:tcBorders>
              <w:top w:val="single" w:sz="4" w:space="0" w:color="auto"/>
            </w:tcBorders>
            <w:shd w:val="clear" w:color="auto" w:fill="FFFFFF" w:themeFill="background1"/>
            <w:noWrap/>
            <w:vAlign w:val="bottom"/>
            <w:hideMark/>
          </w:tcPr>
          <w:p w14:paraId="4B8F5A6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16.880</w:t>
            </w:r>
          </w:p>
        </w:tc>
        <w:tc>
          <w:tcPr>
            <w:tcW w:w="0" w:type="auto"/>
            <w:tcBorders>
              <w:top w:val="single" w:sz="4" w:space="0" w:color="auto"/>
            </w:tcBorders>
            <w:shd w:val="clear" w:color="auto" w:fill="FFFFFF" w:themeFill="background1"/>
            <w:noWrap/>
            <w:vAlign w:val="bottom"/>
            <w:hideMark/>
          </w:tcPr>
          <w:p w14:paraId="558C373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-24,1</w:t>
            </w:r>
          </w:p>
        </w:tc>
        <w:tc>
          <w:tcPr>
            <w:tcW w:w="0" w:type="auto"/>
            <w:tcBorders>
              <w:top w:val="single" w:sz="4" w:space="0" w:color="auto"/>
            </w:tcBorders>
            <w:shd w:val="clear" w:color="auto" w:fill="FFFFFF" w:themeFill="background1"/>
            <w:noWrap/>
            <w:vAlign w:val="bottom"/>
            <w:hideMark/>
          </w:tcPr>
          <w:p w14:paraId="7F2E7D2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50.092</w:t>
            </w:r>
          </w:p>
        </w:tc>
        <w:tc>
          <w:tcPr>
            <w:tcW w:w="0" w:type="auto"/>
            <w:tcBorders>
              <w:top w:val="single" w:sz="4" w:space="0" w:color="auto"/>
            </w:tcBorders>
            <w:shd w:val="clear" w:color="auto" w:fill="FFFFFF" w:themeFill="background1"/>
            <w:noWrap/>
            <w:vAlign w:val="bottom"/>
            <w:hideMark/>
          </w:tcPr>
          <w:p w14:paraId="3585763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22.240</w:t>
            </w:r>
          </w:p>
        </w:tc>
        <w:tc>
          <w:tcPr>
            <w:tcW w:w="0" w:type="auto"/>
            <w:tcBorders>
              <w:top w:val="single" w:sz="4" w:space="0" w:color="auto"/>
            </w:tcBorders>
            <w:shd w:val="clear" w:color="auto" w:fill="FFFFFF" w:themeFill="background1"/>
            <w:noWrap/>
            <w:vAlign w:val="bottom"/>
            <w:hideMark/>
          </w:tcPr>
          <w:p w14:paraId="5C15562D" w14:textId="457D6DFE" w:rsidR="002A19D0" w:rsidRPr="00157F1A" w:rsidRDefault="00D7164E"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16.880</w:t>
            </w:r>
          </w:p>
        </w:tc>
        <w:tc>
          <w:tcPr>
            <w:tcW w:w="0" w:type="auto"/>
            <w:tcBorders>
              <w:top w:val="single" w:sz="4" w:space="0" w:color="auto"/>
            </w:tcBorders>
            <w:shd w:val="clear" w:color="auto" w:fill="FFFFFF" w:themeFill="background1"/>
            <w:noWrap/>
            <w:vAlign w:val="bottom"/>
            <w:hideMark/>
          </w:tcPr>
          <w:p w14:paraId="3997E4A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-16,4</w:t>
            </w:r>
          </w:p>
        </w:tc>
        <w:tc>
          <w:tcPr>
            <w:tcW w:w="0" w:type="auto"/>
            <w:tcBorders>
              <w:top w:val="single" w:sz="4" w:space="0" w:color="auto"/>
            </w:tcBorders>
            <w:shd w:val="clear" w:color="auto" w:fill="FFFFFF" w:themeFill="background1"/>
            <w:noWrap/>
            <w:vAlign w:val="bottom"/>
            <w:hideMark/>
          </w:tcPr>
          <w:p w14:paraId="132B882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340.368</w:t>
            </w:r>
          </w:p>
        </w:tc>
        <w:tc>
          <w:tcPr>
            <w:tcW w:w="0" w:type="auto"/>
            <w:tcBorders>
              <w:top w:val="single" w:sz="4" w:space="0" w:color="auto"/>
            </w:tcBorders>
            <w:shd w:val="clear" w:color="auto" w:fill="FFFFFF" w:themeFill="background1"/>
            <w:noWrap/>
            <w:vAlign w:val="bottom"/>
            <w:hideMark/>
          </w:tcPr>
          <w:p w14:paraId="0812FD7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149.680</w:t>
            </w:r>
          </w:p>
        </w:tc>
        <w:tc>
          <w:tcPr>
            <w:tcW w:w="0" w:type="auto"/>
            <w:tcBorders>
              <w:top w:val="single" w:sz="4" w:space="0" w:color="auto"/>
            </w:tcBorders>
            <w:shd w:val="clear" w:color="auto" w:fill="FFFFFF" w:themeFill="background1"/>
            <w:noWrap/>
            <w:vAlign w:val="bottom"/>
            <w:hideMark/>
          </w:tcPr>
          <w:p w14:paraId="5B9261AC" w14:textId="2741ADBC" w:rsidR="002A19D0" w:rsidRPr="00157F1A" w:rsidRDefault="00614D08"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102.7</w:t>
            </w:r>
            <w:r w:rsidR="002A19D0" w:rsidRPr="00157F1A">
              <w:rPr>
                <w:rFonts w:eastAsia="Times New Roman" w:cs="Times New Roman"/>
                <w:color w:val="000000" w:themeColor="text1"/>
                <w:sz w:val="16"/>
                <w:szCs w:val="16"/>
                <w:lang w:eastAsia="es-CO"/>
              </w:rPr>
              <w:t>00</w:t>
            </w:r>
          </w:p>
        </w:tc>
        <w:tc>
          <w:tcPr>
            <w:tcW w:w="0" w:type="auto"/>
            <w:tcBorders>
              <w:top w:val="single" w:sz="4" w:space="0" w:color="auto"/>
            </w:tcBorders>
            <w:shd w:val="clear" w:color="auto" w:fill="FFFFFF" w:themeFill="background1"/>
            <w:noWrap/>
            <w:vAlign w:val="bottom"/>
            <w:hideMark/>
          </w:tcPr>
          <w:p w14:paraId="19B9DA1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-27,9</w:t>
            </w:r>
          </w:p>
        </w:tc>
        <w:tc>
          <w:tcPr>
            <w:tcW w:w="0" w:type="auto"/>
            <w:tcBorders>
              <w:top w:val="single" w:sz="4" w:space="0" w:color="auto"/>
            </w:tcBorders>
            <w:shd w:val="clear" w:color="auto" w:fill="FFFFFF" w:themeFill="background1"/>
            <w:noWrap/>
            <w:vAlign w:val="bottom"/>
            <w:hideMark/>
          </w:tcPr>
          <w:p w14:paraId="09F0F064" w14:textId="7A2DD595"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6,8</w:t>
            </w:r>
          </w:p>
        </w:tc>
        <w:tc>
          <w:tcPr>
            <w:tcW w:w="0" w:type="auto"/>
            <w:tcBorders>
              <w:top w:val="single" w:sz="4" w:space="0" w:color="auto"/>
            </w:tcBorders>
            <w:shd w:val="clear" w:color="auto" w:fill="FFFFFF" w:themeFill="background1"/>
            <w:noWrap/>
            <w:vAlign w:val="bottom"/>
            <w:hideMark/>
          </w:tcPr>
          <w:p w14:paraId="7B42D0BD" w14:textId="4F044B61"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6,7</w:t>
            </w:r>
          </w:p>
        </w:tc>
        <w:tc>
          <w:tcPr>
            <w:tcW w:w="0" w:type="auto"/>
            <w:tcBorders>
              <w:top w:val="single" w:sz="4" w:space="0" w:color="auto"/>
            </w:tcBorders>
            <w:shd w:val="clear" w:color="auto" w:fill="FFFFFF" w:themeFill="background1"/>
            <w:noWrap/>
            <w:vAlign w:val="bottom"/>
            <w:hideMark/>
          </w:tcPr>
          <w:p w14:paraId="4D4EED80" w14:textId="371386B3"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6,4</w:t>
            </w:r>
          </w:p>
        </w:tc>
        <w:tc>
          <w:tcPr>
            <w:tcW w:w="577" w:type="dxa"/>
            <w:tcBorders>
              <w:top w:val="single" w:sz="4" w:space="0" w:color="auto"/>
            </w:tcBorders>
            <w:shd w:val="clear" w:color="auto" w:fill="FFFFFF" w:themeFill="background1"/>
            <w:noWrap/>
            <w:vAlign w:val="bottom"/>
            <w:hideMark/>
          </w:tcPr>
          <w:p w14:paraId="67FA37AA" w14:textId="6FB8F0EC"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w:t>
            </w:r>
            <w:r w:rsidR="00780A6B" w:rsidRPr="002F53CE">
              <w:rPr>
                <w:rFonts w:eastAsia="Times New Roman" w:cs="Times New Roman"/>
                <w:color w:val="000000" w:themeColor="text1"/>
                <w:sz w:val="16"/>
                <w:szCs w:val="16"/>
                <w:lang w:eastAsia="es-CO"/>
              </w:rPr>
              <w:t>5</w:t>
            </w:r>
            <w:r w:rsidRPr="002F53CE">
              <w:rPr>
                <w:rFonts w:eastAsia="Times New Roman" w:cs="Times New Roman"/>
                <w:color w:val="000000" w:themeColor="text1"/>
                <w:sz w:val="16"/>
                <w:szCs w:val="16"/>
                <w:lang w:eastAsia="es-CO"/>
              </w:rPr>
              <w:t>,0</w:t>
            </w:r>
          </w:p>
        </w:tc>
      </w:tr>
      <w:tr w:rsidR="00157F1A" w:rsidRPr="00157F1A" w14:paraId="5D8CADEC" w14:textId="77777777" w:rsidTr="0069171D">
        <w:trPr>
          <w:trHeight w:val="77"/>
          <w:jc w:val="center"/>
        </w:trPr>
        <w:tc>
          <w:tcPr>
            <w:tcW w:w="1291" w:type="dxa"/>
            <w:shd w:val="clear" w:color="auto" w:fill="FFFFFF" w:themeFill="background1"/>
            <w:noWrap/>
            <w:vAlign w:val="bottom"/>
            <w:hideMark/>
          </w:tcPr>
          <w:p w14:paraId="14B6389A"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López</w:t>
            </w:r>
          </w:p>
        </w:tc>
        <w:tc>
          <w:tcPr>
            <w:tcW w:w="0" w:type="auto"/>
            <w:shd w:val="clear" w:color="auto" w:fill="FFFFFF" w:themeFill="background1"/>
            <w:noWrap/>
            <w:vAlign w:val="bottom"/>
            <w:hideMark/>
          </w:tcPr>
          <w:p w14:paraId="2DA636B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11.697</w:t>
            </w:r>
          </w:p>
        </w:tc>
        <w:tc>
          <w:tcPr>
            <w:tcW w:w="0" w:type="auto"/>
            <w:shd w:val="clear" w:color="auto" w:fill="FFFFFF" w:themeFill="background1"/>
            <w:noWrap/>
            <w:vAlign w:val="bottom"/>
            <w:hideMark/>
          </w:tcPr>
          <w:p w14:paraId="5C8E3BA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16.096</w:t>
            </w:r>
          </w:p>
        </w:tc>
        <w:tc>
          <w:tcPr>
            <w:tcW w:w="0" w:type="auto"/>
            <w:shd w:val="clear" w:color="auto" w:fill="FFFFFF" w:themeFill="background1"/>
            <w:noWrap/>
            <w:vAlign w:val="bottom"/>
            <w:hideMark/>
          </w:tcPr>
          <w:p w14:paraId="579498A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10.916</w:t>
            </w:r>
          </w:p>
        </w:tc>
        <w:tc>
          <w:tcPr>
            <w:tcW w:w="0" w:type="auto"/>
            <w:shd w:val="clear" w:color="auto" w:fill="FFFFFF" w:themeFill="background1"/>
            <w:noWrap/>
            <w:vAlign w:val="bottom"/>
            <w:hideMark/>
          </w:tcPr>
          <w:p w14:paraId="7AB1A7C4"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-32,2</w:t>
            </w:r>
          </w:p>
        </w:tc>
        <w:tc>
          <w:tcPr>
            <w:tcW w:w="0" w:type="auto"/>
            <w:shd w:val="clear" w:color="auto" w:fill="FFFFFF" w:themeFill="background1"/>
            <w:noWrap/>
            <w:vAlign w:val="bottom"/>
            <w:hideMark/>
          </w:tcPr>
          <w:p w14:paraId="0C7E0DA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11.697</w:t>
            </w:r>
          </w:p>
        </w:tc>
        <w:tc>
          <w:tcPr>
            <w:tcW w:w="0" w:type="auto"/>
            <w:shd w:val="clear" w:color="auto" w:fill="FFFFFF" w:themeFill="background1"/>
            <w:noWrap/>
            <w:vAlign w:val="bottom"/>
            <w:hideMark/>
          </w:tcPr>
          <w:p w14:paraId="5ADDA40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16.096</w:t>
            </w:r>
          </w:p>
        </w:tc>
        <w:tc>
          <w:tcPr>
            <w:tcW w:w="0" w:type="auto"/>
            <w:shd w:val="clear" w:color="auto" w:fill="FFFFFF" w:themeFill="background1"/>
            <w:noWrap/>
            <w:vAlign w:val="bottom"/>
            <w:hideMark/>
          </w:tcPr>
          <w:p w14:paraId="03EB099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10.910</w:t>
            </w:r>
          </w:p>
        </w:tc>
        <w:tc>
          <w:tcPr>
            <w:tcW w:w="0" w:type="auto"/>
            <w:shd w:val="clear" w:color="auto" w:fill="FFFFFF" w:themeFill="background1"/>
            <w:noWrap/>
            <w:vAlign w:val="bottom"/>
            <w:hideMark/>
          </w:tcPr>
          <w:p w14:paraId="6ADAFC2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-32,2</w:t>
            </w:r>
          </w:p>
        </w:tc>
        <w:tc>
          <w:tcPr>
            <w:tcW w:w="0" w:type="auto"/>
            <w:shd w:val="clear" w:color="auto" w:fill="FFFFFF" w:themeFill="background1"/>
            <w:noWrap/>
            <w:vAlign w:val="bottom"/>
            <w:hideMark/>
          </w:tcPr>
          <w:p w14:paraId="6E0772E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81.438</w:t>
            </w:r>
          </w:p>
        </w:tc>
        <w:tc>
          <w:tcPr>
            <w:tcW w:w="0" w:type="auto"/>
            <w:shd w:val="clear" w:color="auto" w:fill="FFFFFF" w:themeFill="background1"/>
            <w:noWrap/>
            <w:vAlign w:val="bottom"/>
            <w:hideMark/>
          </w:tcPr>
          <w:p w14:paraId="2ECEE30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114.312</w:t>
            </w:r>
          </w:p>
        </w:tc>
        <w:tc>
          <w:tcPr>
            <w:tcW w:w="0" w:type="auto"/>
            <w:shd w:val="clear" w:color="auto" w:fill="FFFFFF" w:themeFill="background1"/>
            <w:noWrap/>
            <w:vAlign w:val="bottom"/>
            <w:hideMark/>
          </w:tcPr>
          <w:p w14:paraId="51E758E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65.180</w:t>
            </w:r>
          </w:p>
        </w:tc>
        <w:tc>
          <w:tcPr>
            <w:tcW w:w="0" w:type="auto"/>
            <w:shd w:val="clear" w:color="auto" w:fill="FFFFFF" w:themeFill="background1"/>
            <w:noWrap/>
            <w:vAlign w:val="bottom"/>
            <w:hideMark/>
          </w:tcPr>
          <w:p w14:paraId="334B8BD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-43,0</w:t>
            </w:r>
          </w:p>
        </w:tc>
        <w:tc>
          <w:tcPr>
            <w:tcW w:w="0" w:type="auto"/>
            <w:shd w:val="clear" w:color="auto" w:fill="FFFFFF" w:themeFill="background1"/>
            <w:noWrap/>
            <w:vAlign w:val="bottom"/>
            <w:hideMark/>
          </w:tcPr>
          <w:p w14:paraId="743F6CDF" w14:textId="1EB31180"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7,0</w:t>
            </w:r>
          </w:p>
        </w:tc>
        <w:tc>
          <w:tcPr>
            <w:tcW w:w="0" w:type="auto"/>
            <w:shd w:val="clear" w:color="auto" w:fill="FFFFFF" w:themeFill="background1"/>
            <w:noWrap/>
            <w:vAlign w:val="bottom"/>
            <w:hideMark/>
          </w:tcPr>
          <w:p w14:paraId="40409DB3" w14:textId="2F9DC900"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7,1</w:t>
            </w:r>
          </w:p>
        </w:tc>
        <w:tc>
          <w:tcPr>
            <w:tcW w:w="0" w:type="auto"/>
            <w:shd w:val="clear" w:color="auto" w:fill="FFFFFF" w:themeFill="background1"/>
            <w:noWrap/>
            <w:vAlign w:val="bottom"/>
            <w:hideMark/>
          </w:tcPr>
          <w:p w14:paraId="09EEAB15" w14:textId="7CB85B75"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6,0</w:t>
            </w:r>
          </w:p>
        </w:tc>
        <w:tc>
          <w:tcPr>
            <w:tcW w:w="577" w:type="dxa"/>
            <w:shd w:val="clear" w:color="auto" w:fill="FFFFFF" w:themeFill="background1"/>
            <w:noWrap/>
            <w:vAlign w:val="bottom"/>
            <w:hideMark/>
          </w:tcPr>
          <w:p w14:paraId="2425E9F2" w14:textId="0F781C1D"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-15</w:t>
            </w:r>
            <w:r w:rsidR="002A19D0" w:rsidRPr="002F53CE">
              <w:rPr>
                <w:rFonts w:eastAsia="Times New Roman" w:cs="Times New Roman"/>
                <w:color w:val="000000" w:themeColor="text1"/>
                <w:sz w:val="16"/>
                <w:szCs w:val="16"/>
                <w:lang w:eastAsia="es-CO"/>
              </w:rPr>
              <w:t>,</w:t>
            </w:r>
            <w:r w:rsidRPr="002F53CE">
              <w:rPr>
                <w:rFonts w:eastAsia="Times New Roman" w:cs="Times New Roman"/>
                <w:color w:val="000000" w:themeColor="text1"/>
                <w:sz w:val="16"/>
                <w:szCs w:val="16"/>
                <w:lang w:eastAsia="es-CO"/>
              </w:rPr>
              <w:t>9</w:t>
            </w:r>
          </w:p>
        </w:tc>
      </w:tr>
      <w:tr w:rsidR="00157F1A" w:rsidRPr="00157F1A" w14:paraId="5A9E4FD8" w14:textId="77777777" w:rsidTr="0069171D">
        <w:trPr>
          <w:trHeight w:val="77"/>
          <w:jc w:val="center"/>
        </w:trPr>
        <w:tc>
          <w:tcPr>
            <w:tcW w:w="1291" w:type="dxa"/>
            <w:shd w:val="clear" w:color="auto" w:fill="FFFFFF" w:themeFill="background1"/>
            <w:noWrap/>
            <w:vAlign w:val="bottom"/>
            <w:hideMark/>
          </w:tcPr>
          <w:p w14:paraId="78F91BBC"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shd w:val="clear" w:color="auto" w:fill="FFFFFF" w:themeFill="background1"/>
            <w:noWrap/>
            <w:vAlign w:val="bottom"/>
            <w:hideMark/>
          </w:tcPr>
          <w:p w14:paraId="07A9F5C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4.900</w:t>
            </w:r>
          </w:p>
        </w:tc>
        <w:tc>
          <w:tcPr>
            <w:tcW w:w="0" w:type="auto"/>
            <w:shd w:val="clear" w:color="auto" w:fill="FFFFFF" w:themeFill="background1"/>
            <w:noWrap/>
            <w:vAlign w:val="bottom"/>
            <w:hideMark/>
          </w:tcPr>
          <w:p w14:paraId="1E47B914"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4.600</w:t>
            </w:r>
          </w:p>
        </w:tc>
        <w:tc>
          <w:tcPr>
            <w:tcW w:w="0" w:type="auto"/>
            <w:shd w:val="clear" w:color="auto" w:fill="FFFFFF" w:themeFill="background1"/>
            <w:noWrap/>
            <w:vAlign w:val="bottom"/>
            <w:hideMark/>
          </w:tcPr>
          <w:p w14:paraId="4093F48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2.800</w:t>
            </w:r>
          </w:p>
        </w:tc>
        <w:tc>
          <w:tcPr>
            <w:tcW w:w="0" w:type="auto"/>
            <w:shd w:val="clear" w:color="auto" w:fill="FFFFFF" w:themeFill="background1"/>
            <w:noWrap/>
            <w:vAlign w:val="bottom"/>
            <w:hideMark/>
          </w:tcPr>
          <w:p w14:paraId="0719BF9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c>
          <w:tcPr>
            <w:tcW w:w="0" w:type="auto"/>
            <w:shd w:val="clear" w:color="auto" w:fill="FFFFFF" w:themeFill="background1"/>
            <w:noWrap/>
            <w:vAlign w:val="bottom"/>
            <w:hideMark/>
          </w:tcPr>
          <w:p w14:paraId="01D7825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4.830</w:t>
            </w:r>
          </w:p>
        </w:tc>
        <w:tc>
          <w:tcPr>
            <w:tcW w:w="0" w:type="auto"/>
            <w:shd w:val="clear" w:color="auto" w:fill="FFFFFF" w:themeFill="background1"/>
            <w:noWrap/>
            <w:vAlign w:val="bottom"/>
            <w:hideMark/>
          </w:tcPr>
          <w:p w14:paraId="43B0C4F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4.290</w:t>
            </w:r>
          </w:p>
        </w:tc>
        <w:tc>
          <w:tcPr>
            <w:tcW w:w="0" w:type="auto"/>
            <w:shd w:val="clear" w:color="auto" w:fill="FFFFFF" w:themeFill="background1"/>
            <w:noWrap/>
            <w:vAlign w:val="bottom"/>
            <w:hideMark/>
          </w:tcPr>
          <w:p w14:paraId="6F81CEE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2.720</w:t>
            </w:r>
          </w:p>
        </w:tc>
        <w:tc>
          <w:tcPr>
            <w:tcW w:w="0" w:type="auto"/>
            <w:shd w:val="clear" w:color="auto" w:fill="FFFFFF" w:themeFill="background1"/>
            <w:noWrap/>
            <w:vAlign w:val="bottom"/>
            <w:hideMark/>
          </w:tcPr>
          <w:p w14:paraId="61EBCFE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-36,6</w:t>
            </w:r>
          </w:p>
        </w:tc>
        <w:tc>
          <w:tcPr>
            <w:tcW w:w="0" w:type="auto"/>
            <w:shd w:val="clear" w:color="auto" w:fill="FFFFFF" w:themeFill="background1"/>
            <w:noWrap/>
            <w:vAlign w:val="bottom"/>
            <w:hideMark/>
          </w:tcPr>
          <w:p w14:paraId="2E93DC8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20.496</w:t>
            </w:r>
          </w:p>
        </w:tc>
        <w:tc>
          <w:tcPr>
            <w:tcW w:w="0" w:type="auto"/>
            <w:shd w:val="clear" w:color="auto" w:fill="FFFFFF" w:themeFill="background1"/>
            <w:noWrap/>
            <w:vAlign w:val="bottom"/>
            <w:hideMark/>
          </w:tcPr>
          <w:p w14:paraId="797F504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26.710</w:t>
            </w:r>
          </w:p>
        </w:tc>
        <w:tc>
          <w:tcPr>
            <w:tcW w:w="0" w:type="auto"/>
            <w:shd w:val="clear" w:color="auto" w:fill="FFFFFF" w:themeFill="background1"/>
            <w:noWrap/>
            <w:vAlign w:val="bottom"/>
            <w:hideMark/>
          </w:tcPr>
          <w:p w14:paraId="24378099"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15.385</w:t>
            </w:r>
          </w:p>
        </w:tc>
        <w:tc>
          <w:tcPr>
            <w:tcW w:w="0" w:type="auto"/>
            <w:shd w:val="clear" w:color="auto" w:fill="FFFFFF" w:themeFill="background1"/>
            <w:noWrap/>
            <w:vAlign w:val="bottom"/>
            <w:hideMark/>
          </w:tcPr>
          <w:p w14:paraId="004D281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-42,4</w:t>
            </w:r>
          </w:p>
        </w:tc>
        <w:tc>
          <w:tcPr>
            <w:tcW w:w="0" w:type="auto"/>
            <w:shd w:val="clear" w:color="auto" w:fill="FFFFFF" w:themeFill="background1"/>
            <w:noWrap/>
            <w:vAlign w:val="bottom"/>
            <w:hideMark/>
          </w:tcPr>
          <w:p w14:paraId="2B0841F7" w14:textId="4C153A24"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4,2</w:t>
            </w:r>
          </w:p>
        </w:tc>
        <w:tc>
          <w:tcPr>
            <w:tcW w:w="0" w:type="auto"/>
            <w:shd w:val="clear" w:color="auto" w:fill="FFFFFF" w:themeFill="background1"/>
            <w:noWrap/>
            <w:vAlign w:val="bottom"/>
            <w:hideMark/>
          </w:tcPr>
          <w:p w14:paraId="76D7765F" w14:textId="2AC398E8"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6,2</w:t>
            </w:r>
          </w:p>
        </w:tc>
        <w:tc>
          <w:tcPr>
            <w:tcW w:w="0" w:type="auto"/>
            <w:shd w:val="clear" w:color="auto" w:fill="FFFFFF" w:themeFill="background1"/>
            <w:noWrap/>
            <w:vAlign w:val="bottom"/>
            <w:hideMark/>
          </w:tcPr>
          <w:p w14:paraId="42E51A57" w14:textId="69B72AED"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5,7</w:t>
            </w:r>
          </w:p>
        </w:tc>
        <w:tc>
          <w:tcPr>
            <w:tcW w:w="577" w:type="dxa"/>
            <w:shd w:val="clear" w:color="auto" w:fill="FFFFFF" w:themeFill="background1"/>
            <w:noWrap/>
            <w:vAlign w:val="bottom"/>
            <w:hideMark/>
          </w:tcPr>
          <w:p w14:paraId="6A3050F2" w14:textId="17DAEA0F"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-9</w:t>
            </w:r>
            <w:r w:rsidR="002A19D0" w:rsidRPr="002F53CE">
              <w:rPr>
                <w:rFonts w:eastAsia="Times New Roman" w:cs="Times New Roman"/>
                <w:color w:val="000000" w:themeColor="text1"/>
                <w:sz w:val="16"/>
                <w:szCs w:val="16"/>
                <w:lang w:eastAsia="es-CO"/>
              </w:rPr>
              <w:t>,</w:t>
            </w:r>
            <w:r w:rsidRPr="002F53CE">
              <w:rPr>
                <w:rFonts w:eastAsia="Times New Roman" w:cs="Times New Roman"/>
                <w:color w:val="000000" w:themeColor="text1"/>
                <w:sz w:val="16"/>
                <w:szCs w:val="16"/>
                <w:lang w:eastAsia="es-CO"/>
              </w:rPr>
              <w:t>2</w:t>
            </w:r>
          </w:p>
        </w:tc>
      </w:tr>
      <w:tr w:rsidR="00157F1A" w:rsidRPr="00157F1A" w14:paraId="08DE481E" w14:textId="77777777" w:rsidTr="0069171D">
        <w:trPr>
          <w:trHeight w:val="77"/>
          <w:jc w:val="center"/>
        </w:trPr>
        <w:tc>
          <w:tcPr>
            <w:tcW w:w="1291" w:type="dxa"/>
            <w:shd w:val="clear" w:color="auto" w:fill="FFFFFF" w:themeFill="background1"/>
            <w:noWrap/>
            <w:vAlign w:val="bottom"/>
            <w:hideMark/>
          </w:tcPr>
          <w:p w14:paraId="0669FBF2"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FFFFFF" w:themeFill="background1"/>
            <w:noWrap/>
            <w:vAlign w:val="bottom"/>
            <w:hideMark/>
          </w:tcPr>
          <w:p w14:paraId="2AF32AA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4.297</w:t>
            </w:r>
          </w:p>
        </w:tc>
        <w:tc>
          <w:tcPr>
            <w:tcW w:w="0" w:type="auto"/>
            <w:shd w:val="clear" w:color="auto" w:fill="FFFFFF" w:themeFill="background1"/>
            <w:noWrap/>
            <w:vAlign w:val="bottom"/>
            <w:hideMark/>
          </w:tcPr>
          <w:p w14:paraId="4DB874A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3.652</w:t>
            </w:r>
          </w:p>
        </w:tc>
        <w:tc>
          <w:tcPr>
            <w:tcW w:w="0" w:type="auto"/>
            <w:shd w:val="clear" w:color="auto" w:fill="FFFFFF" w:themeFill="background1"/>
            <w:noWrap/>
            <w:vAlign w:val="bottom"/>
            <w:hideMark/>
          </w:tcPr>
          <w:p w14:paraId="385F192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3.587</w:t>
            </w:r>
          </w:p>
        </w:tc>
        <w:tc>
          <w:tcPr>
            <w:tcW w:w="0" w:type="auto"/>
            <w:shd w:val="clear" w:color="auto" w:fill="FFFFFF" w:themeFill="background1"/>
            <w:noWrap/>
            <w:vAlign w:val="bottom"/>
            <w:hideMark/>
          </w:tcPr>
          <w:p w14:paraId="3354F71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FFFFFF" w:themeFill="background1"/>
            <w:noWrap/>
            <w:vAlign w:val="bottom"/>
            <w:hideMark/>
          </w:tcPr>
          <w:p w14:paraId="5D98D65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4.297</w:t>
            </w:r>
          </w:p>
        </w:tc>
        <w:tc>
          <w:tcPr>
            <w:tcW w:w="0" w:type="auto"/>
            <w:shd w:val="clear" w:color="auto" w:fill="FFFFFF" w:themeFill="background1"/>
            <w:noWrap/>
            <w:vAlign w:val="bottom"/>
            <w:hideMark/>
          </w:tcPr>
          <w:p w14:paraId="4B64D54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3.585</w:t>
            </w:r>
          </w:p>
        </w:tc>
        <w:tc>
          <w:tcPr>
            <w:tcW w:w="0" w:type="auto"/>
            <w:shd w:val="clear" w:color="auto" w:fill="FFFFFF" w:themeFill="background1"/>
            <w:noWrap/>
            <w:vAlign w:val="bottom"/>
            <w:hideMark/>
          </w:tcPr>
          <w:p w14:paraId="7655D0D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3.554</w:t>
            </w:r>
          </w:p>
        </w:tc>
        <w:tc>
          <w:tcPr>
            <w:tcW w:w="0" w:type="auto"/>
            <w:shd w:val="clear" w:color="auto" w:fill="FFFFFF" w:themeFill="background1"/>
            <w:noWrap/>
            <w:vAlign w:val="bottom"/>
            <w:hideMark/>
          </w:tcPr>
          <w:p w14:paraId="5538B03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FFFFFF" w:themeFill="background1"/>
            <w:noWrap/>
            <w:vAlign w:val="bottom"/>
            <w:hideMark/>
          </w:tcPr>
          <w:p w14:paraId="7ACD73D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25.582</w:t>
            </w:r>
          </w:p>
        </w:tc>
        <w:tc>
          <w:tcPr>
            <w:tcW w:w="0" w:type="auto"/>
            <w:shd w:val="clear" w:color="auto" w:fill="FFFFFF" w:themeFill="background1"/>
            <w:noWrap/>
            <w:vAlign w:val="bottom"/>
            <w:hideMark/>
          </w:tcPr>
          <w:p w14:paraId="36E2DA79"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22.549</w:t>
            </w:r>
          </w:p>
        </w:tc>
        <w:tc>
          <w:tcPr>
            <w:tcW w:w="0" w:type="auto"/>
            <w:shd w:val="clear" w:color="auto" w:fill="FFFFFF" w:themeFill="background1"/>
            <w:noWrap/>
            <w:vAlign w:val="bottom"/>
            <w:hideMark/>
          </w:tcPr>
          <w:p w14:paraId="37E4311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22.618</w:t>
            </w:r>
          </w:p>
        </w:tc>
        <w:tc>
          <w:tcPr>
            <w:tcW w:w="0" w:type="auto"/>
            <w:shd w:val="clear" w:color="auto" w:fill="FFFFFF" w:themeFill="background1"/>
            <w:noWrap/>
            <w:vAlign w:val="bottom"/>
            <w:hideMark/>
          </w:tcPr>
          <w:p w14:paraId="483C371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0,3</w:t>
            </w:r>
          </w:p>
        </w:tc>
        <w:tc>
          <w:tcPr>
            <w:tcW w:w="0" w:type="auto"/>
            <w:shd w:val="clear" w:color="auto" w:fill="FFFFFF" w:themeFill="background1"/>
            <w:noWrap/>
            <w:vAlign w:val="bottom"/>
            <w:hideMark/>
          </w:tcPr>
          <w:p w14:paraId="491A513C" w14:textId="56B326CD"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6,0</w:t>
            </w:r>
          </w:p>
        </w:tc>
        <w:tc>
          <w:tcPr>
            <w:tcW w:w="0" w:type="auto"/>
            <w:shd w:val="clear" w:color="auto" w:fill="FFFFFF" w:themeFill="background1"/>
            <w:noWrap/>
            <w:vAlign w:val="bottom"/>
            <w:hideMark/>
          </w:tcPr>
          <w:p w14:paraId="11AB4982" w14:textId="6AB6ED51"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6,3</w:t>
            </w:r>
          </w:p>
        </w:tc>
        <w:tc>
          <w:tcPr>
            <w:tcW w:w="0" w:type="auto"/>
            <w:shd w:val="clear" w:color="auto" w:fill="FFFFFF" w:themeFill="background1"/>
            <w:noWrap/>
            <w:vAlign w:val="bottom"/>
            <w:hideMark/>
          </w:tcPr>
          <w:p w14:paraId="732FCA7A" w14:textId="40086ACF"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6,4</w:t>
            </w:r>
          </w:p>
        </w:tc>
        <w:tc>
          <w:tcPr>
            <w:tcW w:w="577" w:type="dxa"/>
            <w:shd w:val="clear" w:color="auto" w:fill="FFFFFF" w:themeFill="background1"/>
            <w:noWrap/>
            <w:vAlign w:val="bottom"/>
            <w:hideMark/>
          </w:tcPr>
          <w:p w14:paraId="0B77AAC0" w14:textId="7459F864"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1</w:t>
            </w:r>
            <w:r w:rsidR="002A19D0" w:rsidRPr="002F53CE">
              <w:rPr>
                <w:rFonts w:eastAsia="Times New Roman" w:cs="Times New Roman"/>
                <w:color w:val="000000" w:themeColor="text1"/>
                <w:sz w:val="16"/>
                <w:szCs w:val="16"/>
                <w:lang w:eastAsia="es-CO"/>
              </w:rPr>
              <w:t>,</w:t>
            </w:r>
            <w:r w:rsidRPr="002F53CE">
              <w:rPr>
                <w:rFonts w:eastAsia="Times New Roman" w:cs="Times New Roman"/>
                <w:color w:val="000000" w:themeColor="text1"/>
                <w:sz w:val="16"/>
                <w:szCs w:val="16"/>
                <w:lang w:eastAsia="es-CO"/>
              </w:rPr>
              <w:t>2</w:t>
            </w:r>
          </w:p>
        </w:tc>
      </w:tr>
      <w:tr w:rsidR="00157F1A" w:rsidRPr="00157F1A" w14:paraId="066495A6" w14:textId="77777777" w:rsidTr="0069171D">
        <w:trPr>
          <w:trHeight w:val="77"/>
          <w:jc w:val="center"/>
        </w:trPr>
        <w:tc>
          <w:tcPr>
            <w:tcW w:w="1291" w:type="dxa"/>
            <w:shd w:val="clear" w:color="auto" w:fill="FFFFFF" w:themeFill="background1"/>
            <w:noWrap/>
            <w:vAlign w:val="bottom"/>
            <w:hideMark/>
          </w:tcPr>
          <w:p w14:paraId="52815B7F"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FFFFFF" w:themeFill="background1"/>
            <w:noWrap/>
            <w:vAlign w:val="bottom"/>
            <w:hideMark/>
          </w:tcPr>
          <w:p w14:paraId="47A0049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3.795</w:t>
            </w:r>
          </w:p>
        </w:tc>
        <w:tc>
          <w:tcPr>
            <w:tcW w:w="0" w:type="auto"/>
            <w:shd w:val="clear" w:color="auto" w:fill="FFFFFF" w:themeFill="background1"/>
            <w:noWrap/>
            <w:vAlign w:val="bottom"/>
            <w:hideMark/>
          </w:tcPr>
          <w:p w14:paraId="60DD969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2.084</w:t>
            </w:r>
          </w:p>
        </w:tc>
        <w:tc>
          <w:tcPr>
            <w:tcW w:w="0" w:type="auto"/>
            <w:shd w:val="clear" w:color="auto" w:fill="FFFFFF" w:themeFill="background1"/>
            <w:noWrap/>
            <w:vAlign w:val="bottom"/>
            <w:hideMark/>
          </w:tcPr>
          <w:p w14:paraId="2FE7B285"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3.410</w:t>
            </w:r>
          </w:p>
        </w:tc>
        <w:tc>
          <w:tcPr>
            <w:tcW w:w="0" w:type="auto"/>
            <w:shd w:val="clear" w:color="auto" w:fill="FFFFFF" w:themeFill="background1"/>
            <w:noWrap/>
            <w:vAlign w:val="bottom"/>
            <w:hideMark/>
          </w:tcPr>
          <w:p w14:paraId="66B8559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63,6</w:t>
            </w:r>
          </w:p>
        </w:tc>
        <w:tc>
          <w:tcPr>
            <w:tcW w:w="0" w:type="auto"/>
            <w:shd w:val="clear" w:color="auto" w:fill="FFFFFF" w:themeFill="background1"/>
            <w:noWrap/>
            <w:vAlign w:val="bottom"/>
            <w:hideMark/>
          </w:tcPr>
          <w:p w14:paraId="48B90B7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3.750</w:t>
            </w:r>
          </w:p>
        </w:tc>
        <w:tc>
          <w:tcPr>
            <w:tcW w:w="0" w:type="auto"/>
            <w:shd w:val="clear" w:color="auto" w:fill="FFFFFF" w:themeFill="background1"/>
            <w:noWrap/>
            <w:vAlign w:val="bottom"/>
            <w:hideMark/>
          </w:tcPr>
          <w:p w14:paraId="7DFA1DE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2.072</w:t>
            </w:r>
          </w:p>
        </w:tc>
        <w:tc>
          <w:tcPr>
            <w:tcW w:w="0" w:type="auto"/>
            <w:shd w:val="clear" w:color="auto" w:fill="FFFFFF" w:themeFill="background1"/>
            <w:noWrap/>
            <w:vAlign w:val="bottom"/>
            <w:hideMark/>
          </w:tcPr>
          <w:p w14:paraId="7F5B592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3.386</w:t>
            </w:r>
          </w:p>
        </w:tc>
        <w:tc>
          <w:tcPr>
            <w:tcW w:w="0" w:type="auto"/>
            <w:shd w:val="clear" w:color="auto" w:fill="FFFFFF" w:themeFill="background1"/>
            <w:noWrap/>
            <w:vAlign w:val="bottom"/>
            <w:hideMark/>
          </w:tcPr>
          <w:p w14:paraId="6E7711D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63,4</w:t>
            </w:r>
          </w:p>
        </w:tc>
        <w:tc>
          <w:tcPr>
            <w:tcW w:w="0" w:type="auto"/>
            <w:shd w:val="clear" w:color="auto" w:fill="FFFFFF" w:themeFill="background1"/>
            <w:noWrap/>
            <w:vAlign w:val="bottom"/>
            <w:hideMark/>
          </w:tcPr>
          <w:p w14:paraId="68F450A0"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22.320</w:t>
            </w:r>
          </w:p>
        </w:tc>
        <w:tc>
          <w:tcPr>
            <w:tcW w:w="0" w:type="auto"/>
            <w:shd w:val="clear" w:color="auto" w:fill="FFFFFF" w:themeFill="background1"/>
            <w:noWrap/>
            <w:vAlign w:val="bottom"/>
            <w:hideMark/>
          </w:tcPr>
          <w:p w14:paraId="7FC5FD2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11.861</w:t>
            </w:r>
          </w:p>
        </w:tc>
        <w:tc>
          <w:tcPr>
            <w:tcW w:w="0" w:type="auto"/>
            <w:shd w:val="clear" w:color="auto" w:fill="FFFFFF" w:themeFill="background1"/>
            <w:noWrap/>
            <w:vAlign w:val="bottom"/>
            <w:hideMark/>
          </w:tcPr>
          <w:p w14:paraId="698D20F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19.046</w:t>
            </w:r>
          </w:p>
        </w:tc>
        <w:tc>
          <w:tcPr>
            <w:tcW w:w="0" w:type="auto"/>
            <w:shd w:val="clear" w:color="auto" w:fill="FFFFFF" w:themeFill="background1"/>
            <w:noWrap/>
            <w:vAlign w:val="bottom"/>
            <w:hideMark/>
          </w:tcPr>
          <w:p w14:paraId="6635E03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60,6</w:t>
            </w:r>
          </w:p>
        </w:tc>
        <w:tc>
          <w:tcPr>
            <w:tcW w:w="0" w:type="auto"/>
            <w:shd w:val="clear" w:color="auto" w:fill="FFFFFF" w:themeFill="background1"/>
            <w:noWrap/>
            <w:vAlign w:val="bottom"/>
            <w:hideMark/>
          </w:tcPr>
          <w:p w14:paraId="3BE7AB4C" w14:textId="31E4755E"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6,0</w:t>
            </w:r>
          </w:p>
        </w:tc>
        <w:tc>
          <w:tcPr>
            <w:tcW w:w="0" w:type="auto"/>
            <w:shd w:val="clear" w:color="auto" w:fill="FFFFFF" w:themeFill="background1"/>
            <w:noWrap/>
            <w:vAlign w:val="bottom"/>
            <w:hideMark/>
          </w:tcPr>
          <w:p w14:paraId="41A34C1D" w14:textId="570F09CC"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5,7</w:t>
            </w:r>
          </w:p>
        </w:tc>
        <w:tc>
          <w:tcPr>
            <w:tcW w:w="0" w:type="auto"/>
            <w:shd w:val="clear" w:color="auto" w:fill="FFFFFF" w:themeFill="background1"/>
            <w:noWrap/>
            <w:vAlign w:val="bottom"/>
            <w:hideMark/>
          </w:tcPr>
          <w:p w14:paraId="30ABD5A5" w14:textId="0FB37148"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5,6</w:t>
            </w:r>
          </w:p>
        </w:tc>
        <w:tc>
          <w:tcPr>
            <w:tcW w:w="577" w:type="dxa"/>
            <w:shd w:val="clear" w:color="auto" w:fill="FFFFFF" w:themeFill="background1"/>
            <w:noWrap/>
            <w:vAlign w:val="bottom"/>
            <w:hideMark/>
          </w:tcPr>
          <w:p w14:paraId="4B2FDE00" w14:textId="30B15946"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w:t>
            </w:r>
            <w:r w:rsidR="002A19D0" w:rsidRPr="002F53CE">
              <w:rPr>
                <w:rFonts w:eastAsia="Times New Roman" w:cs="Times New Roman"/>
                <w:color w:val="000000" w:themeColor="text1"/>
                <w:sz w:val="16"/>
                <w:szCs w:val="16"/>
                <w:lang w:eastAsia="es-CO"/>
              </w:rPr>
              <w:t>1,</w:t>
            </w:r>
            <w:r w:rsidRPr="002F53CE">
              <w:rPr>
                <w:rFonts w:eastAsia="Times New Roman" w:cs="Times New Roman"/>
                <w:color w:val="000000" w:themeColor="text1"/>
                <w:sz w:val="16"/>
                <w:szCs w:val="16"/>
                <w:lang w:eastAsia="es-CO"/>
              </w:rPr>
              <w:t>7</w:t>
            </w:r>
          </w:p>
        </w:tc>
      </w:tr>
      <w:tr w:rsidR="00157F1A" w:rsidRPr="00157F1A" w14:paraId="4F254841" w14:textId="77777777" w:rsidTr="0069171D">
        <w:trPr>
          <w:trHeight w:val="77"/>
          <w:jc w:val="center"/>
        </w:trPr>
        <w:tc>
          <w:tcPr>
            <w:tcW w:w="1291" w:type="dxa"/>
            <w:shd w:val="clear" w:color="auto" w:fill="FFFFFF" w:themeFill="background1"/>
            <w:noWrap/>
            <w:vAlign w:val="bottom"/>
            <w:hideMark/>
          </w:tcPr>
          <w:p w14:paraId="5BCDA724"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FFFFFF" w:themeFill="background1"/>
            <w:noWrap/>
            <w:vAlign w:val="bottom"/>
            <w:hideMark/>
          </w:tcPr>
          <w:p w14:paraId="7B9205D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1.150</w:t>
            </w:r>
          </w:p>
        </w:tc>
        <w:tc>
          <w:tcPr>
            <w:tcW w:w="0" w:type="auto"/>
            <w:shd w:val="clear" w:color="auto" w:fill="FFFFFF" w:themeFill="background1"/>
            <w:noWrap/>
            <w:vAlign w:val="bottom"/>
            <w:hideMark/>
          </w:tcPr>
          <w:p w14:paraId="2BF7DDC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1.350</w:t>
            </w:r>
          </w:p>
        </w:tc>
        <w:tc>
          <w:tcPr>
            <w:tcW w:w="0" w:type="auto"/>
            <w:shd w:val="clear" w:color="auto" w:fill="FFFFFF" w:themeFill="background1"/>
            <w:noWrap/>
            <w:vAlign w:val="bottom"/>
            <w:hideMark/>
          </w:tcPr>
          <w:p w14:paraId="5F04FEA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2.000</w:t>
            </w:r>
          </w:p>
        </w:tc>
        <w:tc>
          <w:tcPr>
            <w:tcW w:w="0" w:type="auto"/>
            <w:shd w:val="clear" w:color="auto" w:fill="FFFFFF" w:themeFill="background1"/>
            <w:noWrap/>
            <w:vAlign w:val="bottom"/>
            <w:hideMark/>
          </w:tcPr>
          <w:p w14:paraId="5DAB20B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48,1</w:t>
            </w:r>
          </w:p>
        </w:tc>
        <w:tc>
          <w:tcPr>
            <w:tcW w:w="0" w:type="auto"/>
            <w:shd w:val="clear" w:color="auto" w:fill="FFFFFF" w:themeFill="background1"/>
            <w:noWrap/>
            <w:vAlign w:val="bottom"/>
            <w:hideMark/>
          </w:tcPr>
          <w:p w14:paraId="09120B15"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1.050</w:t>
            </w:r>
          </w:p>
        </w:tc>
        <w:tc>
          <w:tcPr>
            <w:tcW w:w="0" w:type="auto"/>
            <w:shd w:val="clear" w:color="auto" w:fill="FFFFFF" w:themeFill="background1"/>
            <w:noWrap/>
            <w:vAlign w:val="bottom"/>
            <w:hideMark/>
          </w:tcPr>
          <w:p w14:paraId="143FE3D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1.250</w:t>
            </w:r>
          </w:p>
        </w:tc>
        <w:tc>
          <w:tcPr>
            <w:tcW w:w="0" w:type="auto"/>
            <w:shd w:val="clear" w:color="auto" w:fill="FFFFFF" w:themeFill="background1"/>
            <w:noWrap/>
            <w:vAlign w:val="bottom"/>
            <w:hideMark/>
          </w:tcPr>
          <w:p w14:paraId="7215A12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2.000</w:t>
            </w:r>
          </w:p>
        </w:tc>
        <w:tc>
          <w:tcPr>
            <w:tcW w:w="0" w:type="auto"/>
            <w:shd w:val="clear" w:color="auto" w:fill="FFFFFF" w:themeFill="background1"/>
            <w:noWrap/>
            <w:vAlign w:val="bottom"/>
            <w:hideMark/>
          </w:tcPr>
          <w:p w14:paraId="42D519E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c>
          <w:tcPr>
            <w:tcW w:w="0" w:type="auto"/>
            <w:shd w:val="clear" w:color="auto" w:fill="FFFFFF" w:themeFill="background1"/>
            <w:noWrap/>
            <w:vAlign w:val="bottom"/>
            <w:hideMark/>
          </w:tcPr>
          <w:p w14:paraId="044FBC1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2.625</w:t>
            </w:r>
          </w:p>
        </w:tc>
        <w:tc>
          <w:tcPr>
            <w:tcW w:w="0" w:type="auto"/>
            <w:shd w:val="clear" w:color="auto" w:fill="FFFFFF" w:themeFill="background1"/>
            <w:noWrap/>
            <w:vAlign w:val="bottom"/>
            <w:hideMark/>
          </w:tcPr>
          <w:p w14:paraId="01F06E6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3.125</w:t>
            </w:r>
          </w:p>
        </w:tc>
        <w:tc>
          <w:tcPr>
            <w:tcW w:w="0" w:type="auto"/>
            <w:shd w:val="clear" w:color="auto" w:fill="FFFFFF" w:themeFill="background1"/>
            <w:noWrap/>
            <w:vAlign w:val="bottom"/>
            <w:hideMark/>
          </w:tcPr>
          <w:p w14:paraId="7FC8B61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3.000</w:t>
            </w:r>
          </w:p>
        </w:tc>
        <w:tc>
          <w:tcPr>
            <w:tcW w:w="0" w:type="auto"/>
            <w:shd w:val="clear" w:color="auto" w:fill="FFFFFF" w:themeFill="background1"/>
            <w:noWrap/>
            <w:vAlign w:val="bottom"/>
            <w:hideMark/>
          </w:tcPr>
          <w:p w14:paraId="51FE8B8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w:t>
            </w:r>
          </w:p>
        </w:tc>
        <w:tc>
          <w:tcPr>
            <w:tcW w:w="0" w:type="auto"/>
            <w:shd w:val="clear" w:color="auto" w:fill="FFFFFF" w:themeFill="background1"/>
            <w:noWrap/>
            <w:vAlign w:val="bottom"/>
            <w:hideMark/>
          </w:tcPr>
          <w:p w14:paraId="2D3C0F5E" w14:textId="281E069E"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2,5</w:t>
            </w:r>
          </w:p>
        </w:tc>
        <w:tc>
          <w:tcPr>
            <w:tcW w:w="0" w:type="auto"/>
            <w:shd w:val="clear" w:color="auto" w:fill="FFFFFF" w:themeFill="background1"/>
            <w:noWrap/>
            <w:vAlign w:val="bottom"/>
            <w:hideMark/>
          </w:tcPr>
          <w:p w14:paraId="742641A4"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2,5</w:t>
            </w:r>
          </w:p>
        </w:tc>
        <w:tc>
          <w:tcPr>
            <w:tcW w:w="0" w:type="auto"/>
            <w:shd w:val="clear" w:color="auto" w:fill="FFFFFF" w:themeFill="background1"/>
            <w:noWrap/>
            <w:vAlign w:val="bottom"/>
            <w:hideMark/>
          </w:tcPr>
          <w:p w14:paraId="7AB12F21"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1,5</w:t>
            </w:r>
          </w:p>
        </w:tc>
        <w:tc>
          <w:tcPr>
            <w:tcW w:w="577" w:type="dxa"/>
            <w:shd w:val="clear" w:color="auto" w:fill="FFFFFF" w:themeFill="background1"/>
            <w:noWrap/>
            <w:vAlign w:val="bottom"/>
            <w:hideMark/>
          </w:tcPr>
          <w:p w14:paraId="7A69FD3F"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-40,0</w:t>
            </w:r>
          </w:p>
        </w:tc>
      </w:tr>
      <w:tr w:rsidR="00157F1A" w:rsidRPr="00157F1A" w14:paraId="6C4A486E" w14:textId="77777777" w:rsidTr="0069171D">
        <w:trPr>
          <w:trHeight w:val="77"/>
          <w:jc w:val="center"/>
        </w:trPr>
        <w:tc>
          <w:tcPr>
            <w:tcW w:w="1291" w:type="dxa"/>
            <w:shd w:val="clear" w:color="auto" w:fill="FFFFFF" w:themeFill="background1"/>
            <w:noWrap/>
            <w:vAlign w:val="bottom"/>
            <w:hideMark/>
          </w:tcPr>
          <w:p w14:paraId="6451D4E1"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FFFFFF" w:themeFill="background1"/>
            <w:noWrap/>
            <w:vAlign w:val="bottom"/>
            <w:hideMark/>
          </w:tcPr>
          <w:p w14:paraId="3260B1D4"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1.070</w:t>
            </w:r>
          </w:p>
        </w:tc>
        <w:tc>
          <w:tcPr>
            <w:tcW w:w="0" w:type="auto"/>
            <w:shd w:val="clear" w:color="auto" w:fill="FFFFFF" w:themeFill="background1"/>
            <w:noWrap/>
            <w:vAlign w:val="bottom"/>
            <w:hideMark/>
          </w:tcPr>
          <w:p w14:paraId="4292CFA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w:t>
            </w:r>
          </w:p>
        </w:tc>
        <w:tc>
          <w:tcPr>
            <w:tcW w:w="0" w:type="auto"/>
            <w:shd w:val="clear" w:color="auto" w:fill="FFFFFF" w:themeFill="background1"/>
            <w:noWrap/>
            <w:vAlign w:val="bottom"/>
            <w:hideMark/>
          </w:tcPr>
          <w:p w14:paraId="153632D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770</w:t>
            </w:r>
          </w:p>
        </w:tc>
        <w:tc>
          <w:tcPr>
            <w:tcW w:w="0" w:type="auto"/>
            <w:shd w:val="clear" w:color="auto" w:fill="FFFFFF" w:themeFill="background1"/>
            <w:noWrap/>
            <w:vAlign w:val="bottom"/>
            <w:hideMark/>
          </w:tcPr>
          <w:p w14:paraId="5B49E3E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-14,4</w:t>
            </w:r>
          </w:p>
        </w:tc>
        <w:tc>
          <w:tcPr>
            <w:tcW w:w="0" w:type="auto"/>
            <w:shd w:val="clear" w:color="auto" w:fill="FFFFFF" w:themeFill="background1"/>
            <w:noWrap/>
            <w:vAlign w:val="bottom"/>
            <w:hideMark/>
          </w:tcPr>
          <w:p w14:paraId="3CBA22A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1.070</w:t>
            </w:r>
          </w:p>
        </w:tc>
        <w:tc>
          <w:tcPr>
            <w:tcW w:w="0" w:type="auto"/>
            <w:shd w:val="clear" w:color="auto" w:fill="FFFFFF" w:themeFill="background1"/>
            <w:noWrap/>
            <w:vAlign w:val="bottom"/>
            <w:hideMark/>
          </w:tcPr>
          <w:p w14:paraId="4BCFA6B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w:t>
            </w:r>
          </w:p>
        </w:tc>
        <w:tc>
          <w:tcPr>
            <w:tcW w:w="0" w:type="auto"/>
            <w:shd w:val="clear" w:color="auto" w:fill="FFFFFF" w:themeFill="background1"/>
            <w:noWrap/>
            <w:vAlign w:val="bottom"/>
            <w:hideMark/>
          </w:tcPr>
          <w:p w14:paraId="783CDDE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770</w:t>
            </w:r>
          </w:p>
        </w:tc>
        <w:tc>
          <w:tcPr>
            <w:tcW w:w="0" w:type="auto"/>
            <w:shd w:val="clear" w:color="auto" w:fill="FFFFFF" w:themeFill="background1"/>
            <w:noWrap/>
            <w:vAlign w:val="bottom"/>
            <w:hideMark/>
          </w:tcPr>
          <w:p w14:paraId="521AC68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-14,4</w:t>
            </w:r>
          </w:p>
        </w:tc>
        <w:tc>
          <w:tcPr>
            <w:tcW w:w="0" w:type="auto"/>
            <w:shd w:val="clear" w:color="auto" w:fill="FFFFFF" w:themeFill="background1"/>
            <w:noWrap/>
            <w:vAlign w:val="bottom"/>
            <w:hideMark/>
          </w:tcPr>
          <w:p w14:paraId="6840205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5.764</w:t>
            </w:r>
          </w:p>
        </w:tc>
        <w:tc>
          <w:tcPr>
            <w:tcW w:w="0" w:type="auto"/>
            <w:shd w:val="clear" w:color="auto" w:fill="FFFFFF" w:themeFill="background1"/>
            <w:noWrap/>
            <w:vAlign w:val="bottom"/>
            <w:hideMark/>
          </w:tcPr>
          <w:p w14:paraId="7F263D0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4.580</w:t>
            </w:r>
          </w:p>
        </w:tc>
        <w:tc>
          <w:tcPr>
            <w:tcW w:w="0" w:type="auto"/>
            <w:shd w:val="clear" w:color="auto" w:fill="FFFFFF" w:themeFill="background1"/>
            <w:noWrap/>
            <w:vAlign w:val="bottom"/>
            <w:hideMark/>
          </w:tcPr>
          <w:p w14:paraId="79009DB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4.543</w:t>
            </w:r>
          </w:p>
        </w:tc>
        <w:tc>
          <w:tcPr>
            <w:tcW w:w="0" w:type="auto"/>
            <w:shd w:val="clear" w:color="auto" w:fill="FFFFFF" w:themeFill="background1"/>
            <w:noWrap/>
            <w:vAlign w:val="bottom"/>
            <w:hideMark/>
          </w:tcPr>
          <w:p w14:paraId="27B07EA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FFFFFF" w:themeFill="background1"/>
            <w:noWrap/>
            <w:vAlign w:val="bottom"/>
            <w:hideMark/>
          </w:tcPr>
          <w:p w14:paraId="38F6C307" w14:textId="06CD5DB1"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5,4</w:t>
            </w:r>
          </w:p>
        </w:tc>
        <w:tc>
          <w:tcPr>
            <w:tcW w:w="0" w:type="auto"/>
            <w:shd w:val="clear" w:color="auto" w:fill="FFFFFF" w:themeFill="background1"/>
            <w:noWrap/>
            <w:vAlign w:val="bottom"/>
            <w:hideMark/>
          </w:tcPr>
          <w:p w14:paraId="6DA4A387" w14:textId="1B120080"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5,1</w:t>
            </w:r>
          </w:p>
        </w:tc>
        <w:tc>
          <w:tcPr>
            <w:tcW w:w="0" w:type="auto"/>
            <w:shd w:val="clear" w:color="auto" w:fill="FFFFFF" w:themeFill="background1"/>
            <w:noWrap/>
            <w:vAlign w:val="bottom"/>
            <w:hideMark/>
          </w:tcPr>
          <w:p w14:paraId="602276E4" w14:textId="0F2FBC23"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5,9</w:t>
            </w:r>
          </w:p>
        </w:tc>
        <w:tc>
          <w:tcPr>
            <w:tcW w:w="577" w:type="dxa"/>
            <w:shd w:val="clear" w:color="auto" w:fill="FFFFFF" w:themeFill="background1"/>
            <w:noWrap/>
            <w:vAlign w:val="bottom"/>
            <w:hideMark/>
          </w:tcPr>
          <w:p w14:paraId="2537E49E" w14:textId="5C407E88"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15,9</w:t>
            </w:r>
          </w:p>
        </w:tc>
      </w:tr>
      <w:tr w:rsidR="00157F1A" w:rsidRPr="00157F1A" w14:paraId="0BD6E628" w14:textId="77777777" w:rsidTr="0069171D">
        <w:trPr>
          <w:trHeight w:val="77"/>
          <w:jc w:val="center"/>
        </w:trPr>
        <w:tc>
          <w:tcPr>
            <w:tcW w:w="1291" w:type="dxa"/>
            <w:shd w:val="clear" w:color="auto" w:fill="FFFFFF" w:themeFill="background1"/>
            <w:noWrap/>
            <w:vAlign w:val="bottom"/>
            <w:hideMark/>
          </w:tcPr>
          <w:p w14:paraId="78C9854A"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FFFFFF" w:themeFill="background1"/>
            <w:noWrap/>
            <w:vAlign w:val="bottom"/>
            <w:hideMark/>
          </w:tcPr>
          <w:p w14:paraId="660B6649"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1.050</w:t>
            </w:r>
          </w:p>
        </w:tc>
        <w:tc>
          <w:tcPr>
            <w:tcW w:w="0" w:type="auto"/>
            <w:shd w:val="clear" w:color="auto" w:fill="FFFFFF" w:themeFill="background1"/>
            <w:noWrap/>
            <w:vAlign w:val="bottom"/>
            <w:hideMark/>
          </w:tcPr>
          <w:p w14:paraId="5E5FE8D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965</w:t>
            </w:r>
          </w:p>
        </w:tc>
        <w:tc>
          <w:tcPr>
            <w:tcW w:w="0" w:type="auto"/>
            <w:shd w:val="clear" w:color="auto" w:fill="FFFFFF" w:themeFill="background1"/>
            <w:noWrap/>
            <w:vAlign w:val="bottom"/>
            <w:hideMark/>
          </w:tcPr>
          <w:p w14:paraId="207476A5"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890</w:t>
            </w:r>
          </w:p>
        </w:tc>
        <w:tc>
          <w:tcPr>
            <w:tcW w:w="0" w:type="auto"/>
            <w:shd w:val="clear" w:color="auto" w:fill="FFFFFF" w:themeFill="background1"/>
            <w:noWrap/>
            <w:vAlign w:val="bottom"/>
            <w:hideMark/>
          </w:tcPr>
          <w:p w14:paraId="2EF8590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w:t>
            </w:r>
          </w:p>
        </w:tc>
        <w:tc>
          <w:tcPr>
            <w:tcW w:w="0" w:type="auto"/>
            <w:shd w:val="clear" w:color="auto" w:fill="FFFFFF" w:themeFill="background1"/>
            <w:noWrap/>
            <w:vAlign w:val="bottom"/>
            <w:hideMark/>
          </w:tcPr>
          <w:p w14:paraId="087D420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1.050</w:t>
            </w:r>
          </w:p>
        </w:tc>
        <w:tc>
          <w:tcPr>
            <w:tcW w:w="0" w:type="auto"/>
            <w:shd w:val="clear" w:color="auto" w:fill="FFFFFF" w:themeFill="background1"/>
            <w:noWrap/>
            <w:vAlign w:val="bottom"/>
            <w:hideMark/>
          </w:tcPr>
          <w:p w14:paraId="485A0AF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965</w:t>
            </w:r>
          </w:p>
        </w:tc>
        <w:tc>
          <w:tcPr>
            <w:tcW w:w="0" w:type="auto"/>
            <w:shd w:val="clear" w:color="auto" w:fill="FFFFFF" w:themeFill="background1"/>
            <w:noWrap/>
            <w:vAlign w:val="bottom"/>
            <w:hideMark/>
          </w:tcPr>
          <w:p w14:paraId="4164519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890</w:t>
            </w:r>
          </w:p>
        </w:tc>
        <w:tc>
          <w:tcPr>
            <w:tcW w:w="0" w:type="auto"/>
            <w:shd w:val="clear" w:color="auto" w:fill="FFFFFF" w:themeFill="background1"/>
            <w:noWrap/>
            <w:vAlign w:val="bottom"/>
            <w:hideMark/>
          </w:tcPr>
          <w:p w14:paraId="409B0B3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w:t>
            </w:r>
          </w:p>
        </w:tc>
        <w:tc>
          <w:tcPr>
            <w:tcW w:w="0" w:type="auto"/>
            <w:shd w:val="clear" w:color="auto" w:fill="FFFFFF" w:themeFill="background1"/>
            <w:noWrap/>
            <w:vAlign w:val="bottom"/>
            <w:hideMark/>
          </w:tcPr>
          <w:p w14:paraId="1709EC0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5.940</w:t>
            </w:r>
          </w:p>
        </w:tc>
        <w:tc>
          <w:tcPr>
            <w:tcW w:w="0" w:type="auto"/>
            <w:shd w:val="clear" w:color="auto" w:fill="FFFFFF" w:themeFill="background1"/>
            <w:noWrap/>
            <w:vAlign w:val="bottom"/>
            <w:hideMark/>
          </w:tcPr>
          <w:p w14:paraId="72B0F1C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5.498</w:t>
            </w:r>
          </w:p>
        </w:tc>
        <w:tc>
          <w:tcPr>
            <w:tcW w:w="0" w:type="auto"/>
            <w:shd w:val="clear" w:color="auto" w:fill="FFFFFF" w:themeFill="background1"/>
            <w:noWrap/>
            <w:vAlign w:val="bottom"/>
            <w:hideMark/>
          </w:tcPr>
          <w:p w14:paraId="0939523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5.160</w:t>
            </w:r>
          </w:p>
        </w:tc>
        <w:tc>
          <w:tcPr>
            <w:tcW w:w="0" w:type="auto"/>
            <w:shd w:val="clear" w:color="auto" w:fill="FFFFFF" w:themeFill="background1"/>
            <w:noWrap/>
            <w:vAlign w:val="bottom"/>
            <w:hideMark/>
          </w:tcPr>
          <w:p w14:paraId="7712DA1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w:t>
            </w:r>
          </w:p>
        </w:tc>
        <w:tc>
          <w:tcPr>
            <w:tcW w:w="0" w:type="auto"/>
            <w:shd w:val="clear" w:color="auto" w:fill="FFFFFF" w:themeFill="background1"/>
            <w:noWrap/>
            <w:vAlign w:val="bottom"/>
            <w:hideMark/>
          </w:tcPr>
          <w:p w14:paraId="2944CE31" w14:textId="20F2D30C"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5,7</w:t>
            </w:r>
          </w:p>
        </w:tc>
        <w:tc>
          <w:tcPr>
            <w:tcW w:w="0" w:type="auto"/>
            <w:shd w:val="clear" w:color="auto" w:fill="FFFFFF" w:themeFill="background1"/>
            <w:noWrap/>
            <w:vAlign w:val="bottom"/>
            <w:hideMark/>
          </w:tcPr>
          <w:p w14:paraId="4FA6E5C6" w14:textId="3BB98C38"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5,7</w:t>
            </w:r>
          </w:p>
        </w:tc>
        <w:tc>
          <w:tcPr>
            <w:tcW w:w="0" w:type="auto"/>
            <w:shd w:val="clear" w:color="auto" w:fill="FFFFFF" w:themeFill="background1"/>
            <w:noWrap/>
            <w:vAlign w:val="bottom"/>
            <w:hideMark/>
          </w:tcPr>
          <w:p w14:paraId="50C9AAB4" w14:textId="0756004A"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5,8</w:t>
            </w:r>
          </w:p>
        </w:tc>
        <w:tc>
          <w:tcPr>
            <w:tcW w:w="577" w:type="dxa"/>
            <w:shd w:val="clear" w:color="auto" w:fill="FFFFFF" w:themeFill="background1"/>
            <w:noWrap/>
            <w:vAlign w:val="bottom"/>
            <w:hideMark/>
          </w:tcPr>
          <w:p w14:paraId="63A6AA0F" w14:textId="4F03DBEA" w:rsidR="002A19D0" w:rsidRPr="002F53CE" w:rsidRDefault="00780A6B" w:rsidP="00780A6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1</w:t>
            </w:r>
            <w:r w:rsidR="002A19D0" w:rsidRPr="002F53CE">
              <w:rPr>
                <w:rFonts w:eastAsia="Times New Roman" w:cs="Times New Roman"/>
                <w:color w:val="000000" w:themeColor="text1"/>
                <w:sz w:val="16"/>
                <w:szCs w:val="16"/>
                <w:lang w:eastAsia="es-CO"/>
              </w:rPr>
              <w:t>,</w:t>
            </w:r>
            <w:r w:rsidRPr="002F53CE">
              <w:rPr>
                <w:rFonts w:eastAsia="Times New Roman" w:cs="Times New Roman"/>
                <w:color w:val="000000" w:themeColor="text1"/>
                <w:sz w:val="16"/>
                <w:szCs w:val="16"/>
                <w:lang w:eastAsia="es-CO"/>
              </w:rPr>
              <w:t>8</w:t>
            </w:r>
          </w:p>
        </w:tc>
      </w:tr>
      <w:tr w:rsidR="00157F1A" w:rsidRPr="00157F1A" w14:paraId="156D6C0E" w14:textId="77777777" w:rsidTr="0069171D">
        <w:trPr>
          <w:trHeight w:val="77"/>
          <w:jc w:val="center"/>
        </w:trPr>
        <w:tc>
          <w:tcPr>
            <w:tcW w:w="1291" w:type="dxa"/>
            <w:shd w:val="clear" w:color="auto" w:fill="FFFFFF" w:themeFill="background1"/>
            <w:noWrap/>
            <w:vAlign w:val="bottom"/>
            <w:hideMark/>
          </w:tcPr>
          <w:p w14:paraId="4E4844CD"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shd w:val="clear" w:color="auto" w:fill="FFFFFF" w:themeFill="background1"/>
            <w:noWrap/>
            <w:vAlign w:val="bottom"/>
            <w:hideMark/>
          </w:tcPr>
          <w:p w14:paraId="4584561F"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980</w:t>
            </w:r>
          </w:p>
        </w:tc>
        <w:tc>
          <w:tcPr>
            <w:tcW w:w="0" w:type="auto"/>
            <w:shd w:val="clear" w:color="auto" w:fill="FFFFFF" w:themeFill="background1"/>
            <w:noWrap/>
            <w:vAlign w:val="bottom"/>
            <w:hideMark/>
          </w:tcPr>
          <w:p w14:paraId="00E8C17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440</w:t>
            </w:r>
          </w:p>
        </w:tc>
        <w:tc>
          <w:tcPr>
            <w:tcW w:w="0" w:type="auto"/>
            <w:shd w:val="clear" w:color="auto" w:fill="FFFFFF" w:themeFill="background1"/>
            <w:noWrap/>
            <w:vAlign w:val="bottom"/>
            <w:hideMark/>
          </w:tcPr>
          <w:p w14:paraId="7C52189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564</w:t>
            </w:r>
          </w:p>
        </w:tc>
        <w:tc>
          <w:tcPr>
            <w:tcW w:w="0" w:type="auto"/>
            <w:shd w:val="clear" w:color="auto" w:fill="FFFFFF" w:themeFill="background1"/>
            <w:noWrap/>
            <w:vAlign w:val="bottom"/>
            <w:hideMark/>
          </w:tcPr>
          <w:p w14:paraId="748735F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28,2</w:t>
            </w:r>
          </w:p>
        </w:tc>
        <w:tc>
          <w:tcPr>
            <w:tcW w:w="0" w:type="auto"/>
            <w:shd w:val="clear" w:color="auto" w:fill="FFFFFF" w:themeFill="background1"/>
            <w:noWrap/>
            <w:vAlign w:val="bottom"/>
            <w:hideMark/>
          </w:tcPr>
          <w:p w14:paraId="022D747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980</w:t>
            </w:r>
          </w:p>
        </w:tc>
        <w:tc>
          <w:tcPr>
            <w:tcW w:w="0" w:type="auto"/>
            <w:shd w:val="clear" w:color="auto" w:fill="FFFFFF" w:themeFill="background1"/>
            <w:noWrap/>
            <w:vAlign w:val="bottom"/>
            <w:hideMark/>
          </w:tcPr>
          <w:p w14:paraId="24DA7E5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440</w:t>
            </w:r>
          </w:p>
        </w:tc>
        <w:tc>
          <w:tcPr>
            <w:tcW w:w="0" w:type="auto"/>
            <w:shd w:val="clear" w:color="auto" w:fill="FFFFFF" w:themeFill="background1"/>
            <w:noWrap/>
            <w:vAlign w:val="bottom"/>
            <w:hideMark/>
          </w:tcPr>
          <w:p w14:paraId="6D2E439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564</w:t>
            </w:r>
          </w:p>
        </w:tc>
        <w:tc>
          <w:tcPr>
            <w:tcW w:w="0" w:type="auto"/>
            <w:shd w:val="clear" w:color="auto" w:fill="FFFFFF" w:themeFill="background1"/>
            <w:noWrap/>
            <w:vAlign w:val="bottom"/>
            <w:hideMark/>
          </w:tcPr>
          <w:p w14:paraId="22E3391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28,2</w:t>
            </w:r>
          </w:p>
        </w:tc>
        <w:tc>
          <w:tcPr>
            <w:tcW w:w="0" w:type="auto"/>
            <w:shd w:val="clear" w:color="auto" w:fill="FFFFFF" w:themeFill="background1"/>
            <w:noWrap/>
            <w:vAlign w:val="bottom"/>
            <w:hideMark/>
          </w:tcPr>
          <w:p w14:paraId="021112ED"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3.626</w:t>
            </w:r>
          </w:p>
        </w:tc>
        <w:tc>
          <w:tcPr>
            <w:tcW w:w="0" w:type="auto"/>
            <w:shd w:val="clear" w:color="auto" w:fill="FFFFFF" w:themeFill="background1"/>
            <w:noWrap/>
            <w:vAlign w:val="bottom"/>
            <w:hideMark/>
          </w:tcPr>
          <w:p w14:paraId="640FC81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1.408</w:t>
            </w:r>
          </w:p>
        </w:tc>
        <w:tc>
          <w:tcPr>
            <w:tcW w:w="0" w:type="auto"/>
            <w:shd w:val="clear" w:color="auto" w:fill="FFFFFF" w:themeFill="background1"/>
            <w:noWrap/>
            <w:vAlign w:val="bottom"/>
            <w:hideMark/>
          </w:tcPr>
          <w:p w14:paraId="4C7C0AD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2.636</w:t>
            </w:r>
          </w:p>
        </w:tc>
        <w:tc>
          <w:tcPr>
            <w:tcW w:w="0" w:type="auto"/>
            <w:shd w:val="clear" w:color="auto" w:fill="FFFFFF" w:themeFill="background1"/>
            <w:noWrap/>
            <w:vAlign w:val="bottom"/>
            <w:hideMark/>
          </w:tcPr>
          <w:p w14:paraId="4DB823C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87,2</w:t>
            </w:r>
          </w:p>
        </w:tc>
        <w:tc>
          <w:tcPr>
            <w:tcW w:w="0" w:type="auto"/>
            <w:shd w:val="clear" w:color="auto" w:fill="FFFFFF" w:themeFill="background1"/>
            <w:noWrap/>
            <w:vAlign w:val="bottom"/>
            <w:hideMark/>
          </w:tcPr>
          <w:p w14:paraId="2C419569"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3,7</w:t>
            </w:r>
          </w:p>
        </w:tc>
        <w:tc>
          <w:tcPr>
            <w:tcW w:w="0" w:type="auto"/>
            <w:shd w:val="clear" w:color="auto" w:fill="FFFFFF" w:themeFill="background1"/>
            <w:noWrap/>
            <w:vAlign w:val="bottom"/>
            <w:hideMark/>
          </w:tcPr>
          <w:p w14:paraId="6B0DAA3E" w14:textId="6B97AAF0"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3,2</w:t>
            </w:r>
          </w:p>
        </w:tc>
        <w:tc>
          <w:tcPr>
            <w:tcW w:w="0" w:type="auto"/>
            <w:shd w:val="clear" w:color="auto" w:fill="FFFFFF" w:themeFill="background1"/>
            <w:noWrap/>
            <w:vAlign w:val="bottom"/>
            <w:hideMark/>
          </w:tcPr>
          <w:p w14:paraId="06490935" w14:textId="3AFC0033"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4,7</w:t>
            </w:r>
          </w:p>
        </w:tc>
        <w:tc>
          <w:tcPr>
            <w:tcW w:w="577" w:type="dxa"/>
            <w:shd w:val="clear" w:color="auto" w:fill="FFFFFF" w:themeFill="background1"/>
            <w:noWrap/>
            <w:vAlign w:val="bottom"/>
            <w:hideMark/>
          </w:tcPr>
          <w:p w14:paraId="3AF2F352" w14:textId="219AA1DE"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46,1</w:t>
            </w:r>
          </w:p>
        </w:tc>
      </w:tr>
      <w:tr w:rsidR="00157F1A" w:rsidRPr="00157F1A" w14:paraId="18FCE43E" w14:textId="77777777" w:rsidTr="0069171D">
        <w:trPr>
          <w:trHeight w:val="77"/>
          <w:jc w:val="center"/>
        </w:trPr>
        <w:tc>
          <w:tcPr>
            <w:tcW w:w="1291" w:type="dxa"/>
            <w:shd w:val="clear" w:color="auto" w:fill="FFFFFF" w:themeFill="background1"/>
            <w:noWrap/>
            <w:vAlign w:val="bottom"/>
            <w:hideMark/>
          </w:tcPr>
          <w:p w14:paraId="21D711B5"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Concordia</w:t>
            </w:r>
          </w:p>
        </w:tc>
        <w:tc>
          <w:tcPr>
            <w:tcW w:w="0" w:type="auto"/>
            <w:shd w:val="clear" w:color="auto" w:fill="FFFFFF" w:themeFill="background1"/>
            <w:noWrap/>
            <w:vAlign w:val="bottom"/>
            <w:hideMark/>
          </w:tcPr>
          <w:p w14:paraId="52CEFE35"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880</w:t>
            </w:r>
          </w:p>
        </w:tc>
        <w:tc>
          <w:tcPr>
            <w:tcW w:w="0" w:type="auto"/>
            <w:shd w:val="clear" w:color="auto" w:fill="FFFFFF" w:themeFill="background1"/>
            <w:noWrap/>
            <w:vAlign w:val="bottom"/>
            <w:hideMark/>
          </w:tcPr>
          <w:p w14:paraId="69FB0C9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2.900</w:t>
            </w:r>
          </w:p>
        </w:tc>
        <w:tc>
          <w:tcPr>
            <w:tcW w:w="0" w:type="auto"/>
            <w:shd w:val="clear" w:color="auto" w:fill="FFFFFF" w:themeFill="background1"/>
            <w:noWrap/>
            <w:vAlign w:val="bottom"/>
            <w:hideMark/>
          </w:tcPr>
          <w:p w14:paraId="5F1F1F2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3.300</w:t>
            </w:r>
          </w:p>
        </w:tc>
        <w:tc>
          <w:tcPr>
            <w:tcW w:w="0" w:type="auto"/>
            <w:shd w:val="clear" w:color="auto" w:fill="FFFFFF" w:themeFill="background1"/>
            <w:noWrap/>
            <w:vAlign w:val="bottom"/>
            <w:hideMark/>
          </w:tcPr>
          <w:p w14:paraId="47FADF4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13,8</w:t>
            </w:r>
          </w:p>
        </w:tc>
        <w:tc>
          <w:tcPr>
            <w:tcW w:w="0" w:type="auto"/>
            <w:shd w:val="clear" w:color="auto" w:fill="FFFFFF" w:themeFill="background1"/>
            <w:noWrap/>
            <w:vAlign w:val="bottom"/>
            <w:hideMark/>
          </w:tcPr>
          <w:p w14:paraId="7E5484E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848</w:t>
            </w:r>
          </w:p>
        </w:tc>
        <w:tc>
          <w:tcPr>
            <w:tcW w:w="0" w:type="auto"/>
            <w:shd w:val="clear" w:color="auto" w:fill="FFFFFF" w:themeFill="background1"/>
            <w:noWrap/>
            <w:vAlign w:val="bottom"/>
            <w:hideMark/>
          </w:tcPr>
          <w:p w14:paraId="0B7B7128"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2.848</w:t>
            </w:r>
          </w:p>
        </w:tc>
        <w:tc>
          <w:tcPr>
            <w:tcW w:w="0" w:type="auto"/>
            <w:shd w:val="clear" w:color="auto" w:fill="FFFFFF" w:themeFill="background1"/>
            <w:noWrap/>
            <w:vAlign w:val="bottom"/>
            <w:hideMark/>
          </w:tcPr>
          <w:p w14:paraId="19B0B9EA"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3.110</w:t>
            </w:r>
          </w:p>
        </w:tc>
        <w:tc>
          <w:tcPr>
            <w:tcW w:w="0" w:type="auto"/>
            <w:shd w:val="clear" w:color="auto" w:fill="FFFFFF" w:themeFill="background1"/>
            <w:noWrap/>
            <w:vAlign w:val="bottom"/>
            <w:hideMark/>
          </w:tcPr>
          <w:p w14:paraId="2BD90A32"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9,2</w:t>
            </w:r>
          </w:p>
        </w:tc>
        <w:tc>
          <w:tcPr>
            <w:tcW w:w="0" w:type="auto"/>
            <w:shd w:val="clear" w:color="auto" w:fill="FFFFFF" w:themeFill="background1"/>
            <w:noWrap/>
            <w:vAlign w:val="bottom"/>
            <w:hideMark/>
          </w:tcPr>
          <w:p w14:paraId="4068DEE1"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2.490</w:t>
            </w:r>
          </w:p>
        </w:tc>
        <w:tc>
          <w:tcPr>
            <w:tcW w:w="0" w:type="auto"/>
            <w:shd w:val="clear" w:color="auto" w:fill="FFFFFF" w:themeFill="background1"/>
            <w:noWrap/>
            <w:vAlign w:val="bottom"/>
            <w:hideMark/>
          </w:tcPr>
          <w:p w14:paraId="123B38D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11.270</w:t>
            </w:r>
          </w:p>
        </w:tc>
        <w:tc>
          <w:tcPr>
            <w:tcW w:w="0" w:type="auto"/>
            <w:shd w:val="clear" w:color="auto" w:fill="FFFFFF" w:themeFill="background1"/>
            <w:noWrap/>
            <w:vAlign w:val="bottom"/>
            <w:hideMark/>
          </w:tcPr>
          <w:p w14:paraId="0500D83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12.263</w:t>
            </w:r>
          </w:p>
        </w:tc>
        <w:tc>
          <w:tcPr>
            <w:tcW w:w="0" w:type="auto"/>
            <w:shd w:val="clear" w:color="auto" w:fill="FFFFFF" w:themeFill="background1"/>
            <w:noWrap/>
            <w:vAlign w:val="bottom"/>
            <w:hideMark/>
          </w:tcPr>
          <w:p w14:paraId="0C747C39"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w:t>
            </w:r>
          </w:p>
        </w:tc>
        <w:tc>
          <w:tcPr>
            <w:tcW w:w="0" w:type="auto"/>
            <w:shd w:val="clear" w:color="auto" w:fill="FFFFFF" w:themeFill="background1"/>
            <w:noWrap/>
            <w:vAlign w:val="bottom"/>
            <w:hideMark/>
          </w:tcPr>
          <w:p w14:paraId="6BCE44EF" w14:textId="09239623"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2,9</w:t>
            </w:r>
          </w:p>
        </w:tc>
        <w:tc>
          <w:tcPr>
            <w:tcW w:w="0" w:type="auto"/>
            <w:shd w:val="clear" w:color="auto" w:fill="FFFFFF" w:themeFill="background1"/>
            <w:noWrap/>
            <w:vAlign w:val="bottom"/>
            <w:hideMark/>
          </w:tcPr>
          <w:p w14:paraId="633787CC" w14:textId="05BC2A65"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4,0</w:t>
            </w:r>
          </w:p>
        </w:tc>
        <w:tc>
          <w:tcPr>
            <w:tcW w:w="0" w:type="auto"/>
            <w:shd w:val="clear" w:color="auto" w:fill="FFFFFF" w:themeFill="background1"/>
            <w:noWrap/>
            <w:vAlign w:val="bottom"/>
            <w:hideMark/>
          </w:tcPr>
          <w:p w14:paraId="64618A6E" w14:textId="559E8A88"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3,9</w:t>
            </w:r>
          </w:p>
        </w:tc>
        <w:tc>
          <w:tcPr>
            <w:tcW w:w="577" w:type="dxa"/>
            <w:shd w:val="clear" w:color="auto" w:fill="FFFFFF" w:themeFill="background1"/>
            <w:noWrap/>
            <w:vAlign w:val="bottom"/>
            <w:hideMark/>
          </w:tcPr>
          <w:p w14:paraId="0D087854" w14:textId="5CAEC082" w:rsidR="002A19D0" w:rsidRPr="002F53CE" w:rsidRDefault="00E021B9"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w:t>
            </w:r>
            <w:r w:rsidR="002A19D0" w:rsidRPr="002F53CE">
              <w:rPr>
                <w:rFonts w:eastAsia="Times New Roman" w:cs="Times New Roman"/>
                <w:color w:val="000000" w:themeColor="text1"/>
                <w:sz w:val="16"/>
                <w:szCs w:val="16"/>
                <w:lang w:eastAsia="es-CO"/>
              </w:rPr>
              <w:t>0</w:t>
            </w:r>
            <w:r w:rsidRPr="002F53CE">
              <w:rPr>
                <w:rFonts w:eastAsia="Times New Roman" w:cs="Times New Roman"/>
                <w:color w:val="000000" w:themeColor="text1"/>
                <w:sz w:val="16"/>
                <w:szCs w:val="16"/>
                <w:lang w:eastAsia="es-CO"/>
              </w:rPr>
              <w:t>,4</w:t>
            </w:r>
          </w:p>
        </w:tc>
      </w:tr>
      <w:tr w:rsidR="00157F1A" w:rsidRPr="00157F1A" w14:paraId="717362A4" w14:textId="77777777" w:rsidTr="0069171D">
        <w:trPr>
          <w:trHeight w:val="77"/>
          <w:jc w:val="center"/>
        </w:trPr>
        <w:tc>
          <w:tcPr>
            <w:tcW w:w="1291" w:type="dxa"/>
            <w:tcBorders>
              <w:bottom w:val="single" w:sz="4" w:space="0" w:color="auto"/>
            </w:tcBorders>
            <w:shd w:val="clear" w:color="auto" w:fill="FFFFFF" w:themeFill="background1"/>
            <w:noWrap/>
            <w:vAlign w:val="bottom"/>
            <w:hideMark/>
          </w:tcPr>
          <w:p w14:paraId="38CCDB11" w14:textId="77777777" w:rsidR="002A19D0" w:rsidRPr="00157F1A" w:rsidRDefault="002A19D0"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FFFFFF" w:themeFill="background1"/>
            <w:noWrap/>
            <w:vAlign w:val="bottom"/>
            <w:hideMark/>
          </w:tcPr>
          <w:p w14:paraId="25FCEC0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4.369</w:t>
            </w:r>
          </w:p>
        </w:tc>
        <w:tc>
          <w:tcPr>
            <w:tcW w:w="0" w:type="auto"/>
            <w:tcBorders>
              <w:bottom w:val="single" w:sz="4" w:space="0" w:color="auto"/>
            </w:tcBorders>
            <w:shd w:val="clear" w:color="auto" w:fill="FFFFFF" w:themeFill="background1"/>
            <w:noWrap/>
            <w:vAlign w:val="bottom"/>
            <w:hideMark/>
          </w:tcPr>
          <w:p w14:paraId="72F77BA4"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5.417</w:t>
            </w:r>
          </w:p>
        </w:tc>
        <w:tc>
          <w:tcPr>
            <w:tcW w:w="0" w:type="auto"/>
            <w:tcBorders>
              <w:bottom w:val="single" w:sz="4" w:space="0" w:color="auto"/>
            </w:tcBorders>
            <w:shd w:val="clear" w:color="auto" w:fill="FFFFFF" w:themeFill="background1"/>
            <w:noWrap/>
            <w:vAlign w:val="bottom"/>
            <w:hideMark/>
          </w:tcPr>
          <w:p w14:paraId="1B4F3E23" w14:textId="52E93677" w:rsidR="002A19D0" w:rsidRPr="00157F1A" w:rsidRDefault="002A19D0" w:rsidP="00843362">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r w:rsidR="00843362" w:rsidRPr="00157F1A">
              <w:rPr>
                <w:rFonts w:eastAsia="Times New Roman" w:cs="Times New Roman"/>
                <w:color w:val="000000" w:themeColor="text1"/>
                <w:sz w:val="16"/>
                <w:szCs w:val="16"/>
                <w:lang w:eastAsia="es-CO"/>
              </w:rPr>
              <w:t>563</w:t>
            </w:r>
          </w:p>
        </w:tc>
        <w:tc>
          <w:tcPr>
            <w:tcW w:w="0" w:type="auto"/>
            <w:tcBorders>
              <w:bottom w:val="single" w:sz="4" w:space="0" w:color="auto"/>
            </w:tcBorders>
            <w:shd w:val="clear" w:color="auto" w:fill="FFFFFF" w:themeFill="background1"/>
            <w:noWrap/>
            <w:vAlign w:val="bottom"/>
            <w:hideMark/>
          </w:tcPr>
          <w:p w14:paraId="4A0F8C6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FFFFFF" w:themeFill="background1"/>
            <w:noWrap/>
            <w:vAlign w:val="bottom"/>
            <w:hideMark/>
          </w:tcPr>
          <w:p w14:paraId="518ADE8E"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4.306</w:t>
            </w:r>
          </w:p>
        </w:tc>
        <w:tc>
          <w:tcPr>
            <w:tcW w:w="0" w:type="auto"/>
            <w:tcBorders>
              <w:bottom w:val="single" w:sz="4" w:space="0" w:color="auto"/>
            </w:tcBorders>
            <w:shd w:val="clear" w:color="auto" w:fill="FFFFFF" w:themeFill="background1"/>
            <w:noWrap/>
            <w:vAlign w:val="bottom"/>
            <w:hideMark/>
          </w:tcPr>
          <w:p w14:paraId="5788C6D3"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5.399</w:t>
            </w:r>
          </w:p>
        </w:tc>
        <w:tc>
          <w:tcPr>
            <w:tcW w:w="0" w:type="auto"/>
            <w:tcBorders>
              <w:bottom w:val="single" w:sz="4" w:space="0" w:color="auto"/>
            </w:tcBorders>
            <w:shd w:val="clear" w:color="auto" w:fill="FFFFFF" w:themeFill="background1"/>
            <w:noWrap/>
            <w:vAlign w:val="bottom"/>
            <w:hideMark/>
          </w:tcPr>
          <w:p w14:paraId="3540734E" w14:textId="3BEAD102" w:rsidR="002A19D0" w:rsidRPr="00157F1A" w:rsidRDefault="002A19D0" w:rsidP="00843362">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r w:rsidR="00843362" w:rsidRPr="00157F1A">
              <w:rPr>
                <w:rFonts w:eastAsia="Times New Roman" w:cs="Times New Roman"/>
                <w:color w:val="000000" w:themeColor="text1"/>
                <w:sz w:val="16"/>
                <w:szCs w:val="16"/>
                <w:lang w:eastAsia="es-CO"/>
              </w:rPr>
              <w:t>203</w:t>
            </w:r>
          </w:p>
        </w:tc>
        <w:tc>
          <w:tcPr>
            <w:tcW w:w="0" w:type="auto"/>
            <w:tcBorders>
              <w:bottom w:val="single" w:sz="4" w:space="0" w:color="auto"/>
            </w:tcBorders>
            <w:shd w:val="clear" w:color="auto" w:fill="FFFFFF" w:themeFill="background1"/>
            <w:noWrap/>
            <w:vAlign w:val="bottom"/>
            <w:hideMark/>
          </w:tcPr>
          <w:p w14:paraId="04944B56"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w:t>
            </w:r>
          </w:p>
        </w:tc>
        <w:tc>
          <w:tcPr>
            <w:tcW w:w="0" w:type="auto"/>
            <w:tcBorders>
              <w:bottom w:val="single" w:sz="4" w:space="0" w:color="auto"/>
            </w:tcBorders>
            <w:shd w:val="clear" w:color="auto" w:fill="FFFFFF" w:themeFill="background1"/>
            <w:noWrap/>
            <w:vAlign w:val="bottom"/>
            <w:hideMark/>
          </w:tcPr>
          <w:p w14:paraId="481AC71B"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15.910</w:t>
            </w:r>
          </w:p>
        </w:tc>
        <w:tc>
          <w:tcPr>
            <w:tcW w:w="0" w:type="auto"/>
            <w:tcBorders>
              <w:bottom w:val="single" w:sz="4" w:space="0" w:color="auto"/>
            </w:tcBorders>
            <w:shd w:val="clear" w:color="auto" w:fill="FFFFFF" w:themeFill="background1"/>
            <w:noWrap/>
            <w:vAlign w:val="bottom"/>
            <w:hideMark/>
          </w:tcPr>
          <w:p w14:paraId="46553EBC"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21.331</w:t>
            </w:r>
          </w:p>
        </w:tc>
        <w:tc>
          <w:tcPr>
            <w:tcW w:w="0" w:type="auto"/>
            <w:tcBorders>
              <w:bottom w:val="single" w:sz="4" w:space="0" w:color="auto"/>
            </w:tcBorders>
            <w:shd w:val="clear" w:color="auto" w:fill="FFFFFF" w:themeFill="background1"/>
            <w:noWrap/>
            <w:vAlign w:val="bottom"/>
            <w:hideMark/>
          </w:tcPr>
          <w:p w14:paraId="4F5489AA" w14:textId="3B9544D7" w:rsidR="002A19D0" w:rsidRPr="00157F1A" w:rsidRDefault="002A19D0" w:rsidP="00843362">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w:t>
            </w:r>
            <w:r w:rsidR="00843362" w:rsidRPr="00157F1A">
              <w:rPr>
                <w:rFonts w:eastAsia="Times New Roman" w:cs="Times New Roman"/>
                <w:color w:val="000000" w:themeColor="text1"/>
                <w:sz w:val="16"/>
                <w:szCs w:val="16"/>
                <w:lang w:eastAsia="es-CO"/>
              </w:rPr>
              <w:t>811</w:t>
            </w:r>
          </w:p>
        </w:tc>
        <w:tc>
          <w:tcPr>
            <w:tcW w:w="0" w:type="auto"/>
            <w:tcBorders>
              <w:bottom w:val="single" w:sz="4" w:space="0" w:color="auto"/>
            </w:tcBorders>
            <w:shd w:val="clear" w:color="auto" w:fill="FFFFFF" w:themeFill="background1"/>
            <w:noWrap/>
            <w:vAlign w:val="bottom"/>
            <w:hideMark/>
          </w:tcPr>
          <w:p w14:paraId="793210A7" w14:textId="77777777" w:rsidR="002A19D0" w:rsidRPr="00157F1A" w:rsidRDefault="002A19D0" w:rsidP="00836A4B">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-8,5</w:t>
            </w:r>
          </w:p>
        </w:tc>
        <w:tc>
          <w:tcPr>
            <w:tcW w:w="0" w:type="auto"/>
            <w:tcBorders>
              <w:bottom w:val="single" w:sz="4" w:space="0" w:color="auto"/>
            </w:tcBorders>
            <w:shd w:val="clear" w:color="auto" w:fill="FFFFFF" w:themeFill="background1"/>
            <w:noWrap/>
            <w:vAlign w:val="bottom"/>
            <w:hideMark/>
          </w:tcPr>
          <w:p w14:paraId="10B5C4F7"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3,7</w:t>
            </w:r>
          </w:p>
        </w:tc>
        <w:tc>
          <w:tcPr>
            <w:tcW w:w="0" w:type="auto"/>
            <w:tcBorders>
              <w:bottom w:val="single" w:sz="4" w:space="0" w:color="auto"/>
            </w:tcBorders>
            <w:shd w:val="clear" w:color="auto" w:fill="FFFFFF" w:themeFill="background1"/>
            <w:noWrap/>
            <w:vAlign w:val="bottom"/>
            <w:hideMark/>
          </w:tcPr>
          <w:p w14:paraId="2851F998"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4,0</w:t>
            </w:r>
          </w:p>
        </w:tc>
        <w:tc>
          <w:tcPr>
            <w:tcW w:w="0" w:type="auto"/>
            <w:tcBorders>
              <w:bottom w:val="single" w:sz="4" w:space="0" w:color="auto"/>
            </w:tcBorders>
            <w:shd w:val="clear" w:color="auto" w:fill="FFFFFF" w:themeFill="background1"/>
            <w:noWrap/>
            <w:vAlign w:val="bottom"/>
            <w:hideMark/>
          </w:tcPr>
          <w:p w14:paraId="6BE10918" w14:textId="1F55966D" w:rsidR="002A19D0" w:rsidRPr="002F53CE" w:rsidRDefault="00780A6B"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3,8</w:t>
            </w:r>
          </w:p>
        </w:tc>
        <w:tc>
          <w:tcPr>
            <w:tcW w:w="577" w:type="dxa"/>
            <w:tcBorders>
              <w:bottom w:val="single" w:sz="4" w:space="0" w:color="auto"/>
            </w:tcBorders>
            <w:shd w:val="clear" w:color="auto" w:fill="FFFFFF" w:themeFill="background1"/>
            <w:noWrap/>
            <w:vAlign w:val="bottom"/>
            <w:hideMark/>
          </w:tcPr>
          <w:p w14:paraId="3326C57F" w14:textId="77777777" w:rsidR="002A19D0" w:rsidRPr="002F53CE" w:rsidRDefault="002A19D0" w:rsidP="00836A4B">
            <w:pPr>
              <w:spacing w:line="276" w:lineRule="auto"/>
              <w:ind w:firstLine="0"/>
              <w:jc w:val="right"/>
              <w:rPr>
                <w:rFonts w:eastAsia="Times New Roman" w:cs="Times New Roman"/>
                <w:color w:val="000000" w:themeColor="text1"/>
                <w:sz w:val="16"/>
                <w:szCs w:val="16"/>
                <w:lang w:eastAsia="es-CO"/>
              </w:rPr>
            </w:pPr>
            <w:r w:rsidRPr="002F53CE">
              <w:rPr>
                <w:rFonts w:eastAsia="Times New Roman" w:cs="Times New Roman"/>
                <w:color w:val="000000" w:themeColor="text1"/>
                <w:sz w:val="16"/>
                <w:szCs w:val="16"/>
                <w:lang w:eastAsia="es-CO"/>
              </w:rPr>
              <w:t>-2,4</w:t>
            </w:r>
          </w:p>
        </w:tc>
      </w:tr>
    </w:tbl>
    <w:p w14:paraId="7F1B8522" w14:textId="0D834C41" w:rsidR="008E720F" w:rsidRDefault="00843916" w:rsidP="004256C6">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w:t>
      </w:r>
      <w:r w:rsidR="00C47131" w:rsidRPr="00157F1A">
        <w:rPr>
          <w:color w:val="000000" w:themeColor="text1"/>
          <w:sz w:val="18"/>
        </w:rPr>
        <w:t>Fenalce</w:t>
      </w:r>
      <w:r w:rsidRPr="00157F1A">
        <w:rPr>
          <w:color w:val="000000" w:themeColor="text1"/>
          <w:sz w:val="18"/>
        </w:rPr>
        <w:t>, Alcaldías Municipales, 2019</w:t>
      </w:r>
      <w:r w:rsidR="00673825" w:rsidRPr="00157F1A">
        <w:rPr>
          <w:color w:val="000000" w:themeColor="text1"/>
          <w:sz w:val="18"/>
        </w:rPr>
        <w:t>. Agropecuaria Aliar, F</w:t>
      </w:r>
      <w:r w:rsidR="00D7164E" w:rsidRPr="00157F1A">
        <w:rPr>
          <w:color w:val="000000" w:themeColor="text1"/>
          <w:sz w:val="18"/>
        </w:rPr>
        <w:t>azenda</w:t>
      </w:r>
    </w:p>
    <w:p w14:paraId="01111988" w14:textId="77777777" w:rsidR="002F53CE" w:rsidRDefault="002F53CE" w:rsidP="004256C6">
      <w:pPr>
        <w:spacing w:line="276" w:lineRule="auto"/>
        <w:ind w:firstLine="0"/>
      </w:pPr>
    </w:p>
    <w:p w14:paraId="14D9CA1F" w14:textId="0624EB10" w:rsidR="00DB49E0" w:rsidRPr="00157F1A" w:rsidRDefault="001A03B9" w:rsidP="002E147C">
      <w:pPr>
        <w:pStyle w:val="Ttulo2"/>
        <w:pBdr>
          <w:bottom w:val="single" w:sz="4" w:space="1" w:color="BFBFBF" w:themeColor="background1" w:themeShade="BF"/>
        </w:pBdr>
      </w:pPr>
      <w:bookmarkStart w:id="7" w:name="_Toc23161422"/>
      <w:r w:rsidRPr="00157F1A">
        <w:lastRenderedPageBreak/>
        <w:t>Cultivo de arroz</w:t>
      </w:r>
      <w:bookmarkEnd w:id="7"/>
    </w:p>
    <w:p w14:paraId="07C8978A" w14:textId="77777777" w:rsidR="002E147C" w:rsidRPr="00157F1A" w:rsidRDefault="002E147C" w:rsidP="00E505EF">
      <w:pPr>
        <w:spacing w:line="276" w:lineRule="auto"/>
        <w:rPr>
          <w:color w:val="000000" w:themeColor="text1"/>
        </w:rPr>
        <w:sectPr w:rsidR="002E147C" w:rsidRPr="00157F1A" w:rsidSect="002E147C">
          <w:type w:val="continuous"/>
          <w:pgSz w:w="12240" w:h="15840"/>
          <w:pgMar w:top="1701" w:right="1701" w:bottom="1701" w:left="1701" w:header="709" w:footer="709" w:gutter="0"/>
          <w:cols w:space="708"/>
          <w:docGrid w:linePitch="360"/>
        </w:sectPr>
      </w:pPr>
    </w:p>
    <w:p w14:paraId="2958F9F1" w14:textId="2863628E" w:rsidR="001A03B9" w:rsidRPr="00157F1A" w:rsidRDefault="001A03B9" w:rsidP="00E505EF">
      <w:pPr>
        <w:spacing w:line="276" w:lineRule="auto"/>
        <w:rPr>
          <w:color w:val="000000" w:themeColor="text1"/>
        </w:rPr>
      </w:pPr>
    </w:p>
    <w:p w14:paraId="5579668B" w14:textId="77777777" w:rsidR="001A03B9" w:rsidRPr="00157F1A" w:rsidRDefault="001A03B9" w:rsidP="00E505EF">
      <w:pPr>
        <w:spacing w:line="276" w:lineRule="auto"/>
        <w:rPr>
          <w:color w:val="000000" w:themeColor="text1"/>
        </w:rPr>
        <w:sectPr w:rsidR="001A03B9" w:rsidRPr="00157F1A" w:rsidSect="0056443A">
          <w:type w:val="continuous"/>
          <w:pgSz w:w="12240" w:h="15840"/>
          <w:pgMar w:top="1701" w:right="1701" w:bottom="1701" w:left="1701" w:header="709" w:footer="709" w:gutter="0"/>
          <w:cols w:num="2" w:space="708"/>
          <w:docGrid w:linePitch="360"/>
        </w:sectPr>
      </w:pPr>
    </w:p>
    <w:p w14:paraId="759F017F" w14:textId="5E1EDF55" w:rsidR="00E505EF" w:rsidRPr="00157F1A" w:rsidRDefault="00E505EF" w:rsidP="00E505EF">
      <w:pPr>
        <w:spacing w:line="276" w:lineRule="auto"/>
        <w:rPr>
          <w:color w:val="000000" w:themeColor="text1"/>
        </w:rPr>
      </w:pPr>
      <w:r w:rsidRPr="00157F1A">
        <w:rPr>
          <w:color w:val="000000" w:themeColor="text1"/>
        </w:rPr>
        <w:t xml:space="preserve">En el caso del arroz, el cuadro 4 revela, en términos generales, una fluctuación en tres de los cuatro principales indicadores y un retroceso en el indicador de rendimiento. Entre 2016 y 2018 el área sembrada se incrementó en </w:t>
      </w:r>
      <w:r w:rsidR="00D22020">
        <w:rPr>
          <w:color w:val="000000" w:themeColor="text1"/>
        </w:rPr>
        <w:t>2</w:t>
      </w:r>
      <w:r w:rsidRPr="00157F1A">
        <w:rPr>
          <w:color w:val="000000" w:themeColor="text1"/>
        </w:rPr>
        <w:t>%; el área cosechada creció 0,</w:t>
      </w:r>
      <w:r w:rsidR="00D22020">
        <w:rPr>
          <w:color w:val="000000" w:themeColor="text1"/>
        </w:rPr>
        <w:t>71</w:t>
      </w:r>
      <w:r w:rsidRPr="00157F1A">
        <w:rPr>
          <w:color w:val="000000" w:themeColor="text1"/>
        </w:rPr>
        <w:t>%; por su parte, la producción</w:t>
      </w:r>
      <w:r w:rsidR="00D85891" w:rsidRPr="00157F1A">
        <w:rPr>
          <w:color w:val="000000" w:themeColor="text1"/>
        </w:rPr>
        <w:t xml:space="preserve"> creció 1,</w:t>
      </w:r>
      <w:r w:rsidR="00D22020">
        <w:rPr>
          <w:color w:val="000000" w:themeColor="text1"/>
        </w:rPr>
        <w:t>6</w:t>
      </w:r>
      <w:r w:rsidR="00D85891" w:rsidRPr="00157F1A">
        <w:rPr>
          <w:color w:val="000000" w:themeColor="text1"/>
        </w:rPr>
        <w:t xml:space="preserve">% y; el rendimiento </w:t>
      </w:r>
      <w:r w:rsidRPr="00157F1A">
        <w:rPr>
          <w:color w:val="000000" w:themeColor="text1"/>
        </w:rPr>
        <w:t xml:space="preserve">se redujo </w:t>
      </w:r>
      <w:r w:rsidR="00D22020">
        <w:rPr>
          <w:color w:val="000000" w:themeColor="text1"/>
        </w:rPr>
        <w:t>3,7</w:t>
      </w:r>
      <w:r w:rsidRPr="00157F1A">
        <w:rPr>
          <w:color w:val="000000" w:themeColor="text1"/>
        </w:rPr>
        <w:t xml:space="preserve">%. Ahora bien, la fluctuación se presenta en la medida en que tres indicadores crecen entre 2016-2017 y, posteriormente, entre 2017-2018 se reducen, así, se observan en el cuadro 4 tasas negativas de variación en los cuatro indicadores reportados. En este cultivo los </w:t>
      </w:r>
      <w:r w:rsidRPr="00157F1A">
        <w:rPr>
          <w:color w:val="000000" w:themeColor="text1"/>
        </w:rPr>
        <w:t>municipios líderes fueron Puerto López, Puerto Gaitán y Villavicencio.</w:t>
      </w:r>
    </w:p>
    <w:p w14:paraId="74BA0338" w14:textId="77777777" w:rsidR="00E505EF" w:rsidRPr="00157F1A" w:rsidRDefault="00E505EF" w:rsidP="00E505EF">
      <w:pPr>
        <w:spacing w:line="276" w:lineRule="auto"/>
        <w:rPr>
          <w:color w:val="000000" w:themeColor="text1"/>
        </w:rPr>
      </w:pPr>
    </w:p>
    <w:p w14:paraId="70094D22" w14:textId="77777777" w:rsidR="00E505EF" w:rsidRPr="00157F1A" w:rsidRDefault="00E505EF" w:rsidP="00E505EF">
      <w:pPr>
        <w:spacing w:line="276" w:lineRule="auto"/>
        <w:rPr>
          <w:rFonts w:eastAsia="Calibri" w:cs="Times New Roman"/>
          <w:color w:val="000000" w:themeColor="text1"/>
          <w:szCs w:val="24"/>
        </w:rPr>
      </w:pPr>
      <w:r w:rsidRPr="00157F1A">
        <w:rPr>
          <w:rFonts w:eastAsia="Calibri" w:cs="Times New Roman"/>
          <w:color w:val="000000" w:themeColor="text1"/>
          <w:szCs w:val="24"/>
        </w:rPr>
        <w:t xml:space="preserve">La fluctuación entre 2016-2018 y los resultados negativos entre 2017-2018, de cada uno de los indicadores, estarían relacionados con la directiva del Consejo Nacional del Arroz sobre reducción de niveles de siembra y cosecha, esto con el fin de no generar sobre oferta que afecte los precios del mercado. Así se establece en el </w:t>
      </w:r>
      <w:r w:rsidRPr="00157F1A">
        <w:rPr>
          <w:rFonts w:eastAsia="Calibri" w:cs="Times New Roman"/>
          <w:i/>
          <w:color w:val="000000" w:themeColor="text1"/>
          <w:szCs w:val="24"/>
        </w:rPr>
        <w:t>Boletín Correo</w:t>
      </w:r>
      <w:r w:rsidRPr="00157F1A">
        <w:rPr>
          <w:rFonts w:eastAsia="Calibri" w:cs="Times New Roman"/>
          <w:color w:val="000000" w:themeColor="text1"/>
          <w:szCs w:val="24"/>
        </w:rPr>
        <w:t xml:space="preserve"> que publica periódicamente Fedearroz:</w:t>
      </w:r>
    </w:p>
    <w:p w14:paraId="643A2439" w14:textId="77777777" w:rsidR="00DB49E0" w:rsidRPr="00157F1A" w:rsidRDefault="00DB49E0" w:rsidP="00EE2D93">
      <w:pPr>
        <w:ind w:left="567" w:right="567" w:firstLine="0"/>
        <w:rPr>
          <w:rFonts w:eastAsia="Calibri" w:cs="Times New Roman"/>
          <w:color w:val="000000" w:themeColor="text1"/>
          <w:szCs w:val="24"/>
        </w:rPr>
        <w:sectPr w:rsidR="00DB49E0" w:rsidRPr="00157F1A" w:rsidSect="0056443A">
          <w:type w:val="continuous"/>
          <w:pgSz w:w="12240" w:h="15840"/>
          <w:pgMar w:top="1701" w:right="1701" w:bottom="1701" w:left="1701" w:header="709" w:footer="709" w:gutter="0"/>
          <w:cols w:num="2" w:space="708"/>
          <w:docGrid w:linePitch="360"/>
        </w:sectPr>
      </w:pPr>
    </w:p>
    <w:p w14:paraId="03FFC493" w14:textId="77777777" w:rsidR="0056443A" w:rsidRPr="00157F1A" w:rsidRDefault="0056443A" w:rsidP="00961384">
      <w:pPr>
        <w:spacing w:after="160" w:line="276" w:lineRule="auto"/>
        <w:ind w:left="567" w:right="567" w:firstLine="0"/>
        <w:rPr>
          <w:rFonts w:eastAsia="Calibri" w:cs="Times New Roman"/>
          <w:color w:val="000000" w:themeColor="text1"/>
          <w:szCs w:val="24"/>
        </w:rPr>
        <w:sectPr w:rsidR="0056443A" w:rsidRPr="00157F1A" w:rsidSect="00DC00D8">
          <w:type w:val="continuous"/>
          <w:pgSz w:w="12240" w:h="15840"/>
          <w:pgMar w:top="1701" w:right="1701" w:bottom="1701" w:left="1701" w:header="709" w:footer="709" w:gutter="0"/>
          <w:cols w:space="708"/>
          <w:docGrid w:linePitch="360"/>
        </w:sectPr>
      </w:pPr>
    </w:p>
    <w:p w14:paraId="14CA6EE4" w14:textId="366ED66C" w:rsidR="0063127B" w:rsidRPr="00157F1A" w:rsidRDefault="0063127B" w:rsidP="00EE2D93">
      <w:pPr>
        <w:spacing w:line="276" w:lineRule="auto"/>
        <w:ind w:left="567" w:right="567" w:firstLine="0"/>
        <w:rPr>
          <w:rFonts w:ascii="Bahnschrift" w:eastAsia="Calibri" w:hAnsi="Bahnschrift" w:cs="Calibri"/>
          <w:color w:val="000000" w:themeColor="text1"/>
          <w:sz w:val="20"/>
          <w:szCs w:val="24"/>
        </w:rPr>
      </w:pPr>
      <w:r w:rsidRPr="00157F1A">
        <w:rPr>
          <w:rFonts w:ascii="Bahnschrift" w:eastAsia="Calibri" w:hAnsi="Bahnschrift" w:cs="Calibri"/>
          <w:color w:val="000000" w:themeColor="text1"/>
          <w:sz w:val="20"/>
          <w:szCs w:val="24"/>
        </w:rPr>
        <w:t>Esta merma en las siembras significará a su vez 300.000 toneladas menos de arroz paddy verde, lo que se traduce en la reducción de la oferta, situación que debería traer como consecuencia y por cir</w:t>
      </w:r>
      <w:r w:rsidR="00DB49E0" w:rsidRPr="00157F1A">
        <w:rPr>
          <w:rFonts w:ascii="Bahnschrift" w:eastAsia="Calibri" w:hAnsi="Bahnschrift" w:cs="Calibri"/>
          <w:color w:val="000000" w:themeColor="text1"/>
          <w:sz w:val="20"/>
          <w:szCs w:val="24"/>
        </w:rPr>
        <w:t>cunstancias propias del mercado,</w:t>
      </w:r>
      <w:r w:rsidRPr="00157F1A">
        <w:rPr>
          <w:rFonts w:ascii="Bahnschrift" w:eastAsia="Calibri" w:hAnsi="Bahnschrift" w:cs="Calibri"/>
          <w:color w:val="000000" w:themeColor="text1"/>
          <w:sz w:val="20"/>
          <w:szCs w:val="24"/>
        </w:rPr>
        <w:t xml:space="preserve"> a un incremento del precio al productor en los meses siguientes. Tal disminución producto de la mesura con la que se actuó por parte de los productores, se presentó en el departamento de Casanare con 32.321, en el Meta con 15.989, y en los restantes departamentos de la Llanura con 8.423 hectáreas. </w:t>
      </w:r>
      <w:sdt>
        <w:sdtPr>
          <w:rPr>
            <w:rFonts w:ascii="Bahnschrift" w:eastAsia="Calibri" w:hAnsi="Bahnschrift" w:cs="Calibri"/>
            <w:color w:val="000000" w:themeColor="text1"/>
            <w:sz w:val="20"/>
            <w:szCs w:val="24"/>
          </w:rPr>
          <w:id w:val="-1122995206"/>
          <w:citation/>
        </w:sdtPr>
        <w:sdtEndPr/>
        <w:sdtContent>
          <w:r w:rsidR="007A3FF4" w:rsidRPr="00157F1A">
            <w:rPr>
              <w:rFonts w:ascii="Bahnschrift" w:eastAsia="Calibri" w:hAnsi="Bahnschrift" w:cs="Calibri"/>
              <w:color w:val="000000" w:themeColor="text1"/>
              <w:sz w:val="20"/>
              <w:szCs w:val="24"/>
            </w:rPr>
            <w:fldChar w:fldCharType="begin"/>
          </w:r>
          <w:r w:rsidR="007A3FF4" w:rsidRPr="00157F1A">
            <w:rPr>
              <w:rFonts w:ascii="Bahnschrift" w:eastAsia="Calibri" w:hAnsi="Bahnschrift" w:cs="Calibri"/>
              <w:color w:val="000000" w:themeColor="text1"/>
              <w:sz w:val="20"/>
              <w:szCs w:val="24"/>
            </w:rPr>
            <w:instrText xml:space="preserve">CITATION Fed181 \p 1 \l 9226 </w:instrText>
          </w:r>
          <w:r w:rsidR="007A3FF4" w:rsidRPr="00157F1A">
            <w:rPr>
              <w:rFonts w:ascii="Bahnschrift" w:eastAsia="Calibri" w:hAnsi="Bahnschrift" w:cs="Calibri"/>
              <w:color w:val="000000" w:themeColor="text1"/>
              <w:sz w:val="20"/>
              <w:szCs w:val="24"/>
            </w:rPr>
            <w:fldChar w:fldCharType="separate"/>
          </w:r>
          <w:r w:rsidR="00EE2D93" w:rsidRPr="00EE2D93">
            <w:rPr>
              <w:rFonts w:ascii="Bahnschrift" w:eastAsia="Calibri" w:hAnsi="Bahnschrift" w:cs="Calibri"/>
              <w:noProof/>
              <w:color w:val="000000" w:themeColor="text1"/>
              <w:sz w:val="20"/>
              <w:szCs w:val="24"/>
            </w:rPr>
            <w:t>(Fedearroz, 2018, pág. 1)</w:t>
          </w:r>
          <w:r w:rsidR="007A3FF4" w:rsidRPr="00157F1A">
            <w:rPr>
              <w:rFonts w:ascii="Bahnschrift" w:eastAsia="Calibri" w:hAnsi="Bahnschrift" w:cs="Calibri"/>
              <w:color w:val="000000" w:themeColor="text1"/>
              <w:sz w:val="20"/>
              <w:szCs w:val="24"/>
            </w:rPr>
            <w:fldChar w:fldCharType="end"/>
          </w:r>
        </w:sdtContent>
      </w:sdt>
    </w:p>
    <w:p w14:paraId="12ED68AA" w14:textId="77777777" w:rsidR="00DB49E0" w:rsidRPr="00157F1A" w:rsidRDefault="00DB49E0" w:rsidP="00DB49E0">
      <w:pPr>
        <w:spacing w:line="276" w:lineRule="auto"/>
        <w:rPr>
          <w:color w:val="000000" w:themeColor="text1"/>
        </w:rPr>
      </w:pPr>
    </w:p>
    <w:p w14:paraId="522B2AF1" w14:textId="77777777" w:rsidR="00363538" w:rsidRPr="00157F1A" w:rsidRDefault="00363538" w:rsidP="00DB49E0">
      <w:pPr>
        <w:spacing w:line="276" w:lineRule="auto"/>
        <w:rPr>
          <w:color w:val="000000" w:themeColor="text1"/>
        </w:rPr>
        <w:sectPr w:rsidR="00363538" w:rsidRPr="00157F1A" w:rsidSect="00DC00D8">
          <w:type w:val="continuous"/>
          <w:pgSz w:w="12240" w:h="15840"/>
          <w:pgMar w:top="1701" w:right="1701" w:bottom="1701" w:left="1701" w:header="709" w:footer="709" w:gutter="0"/>
          <w:cols w:space="708"/>
          <w:docGrid w:linePitch="360"/>
        </w:sectPr>
      </w:pPr>
    </w:p>
    <w:p w14:paraId="430DE1FA" w14:textId="7544407B" w:rsidR="00F4495F" w:rsidRPr="00157F1A" w:rsidRDefault="007A423E" w:rsidP="00F4495F">
      <w:pPr>
        <w:spacing w:line="276" w:lineRule="auto"/>
        <w:rPr>
          <w:color w:val="000000" w:themeColor="text1"/>
        </w:rPr>
      </w:pPr>
      <w:r w:rsidRPr="00157F1A">
        <w:rPr>
          <w:color w:val="000000" w:themeColor="text1"/>
        </w:rPr>
        <w:t>Si bien la directiva habla específicamente de cifras para arroz paddy, l</w:t>
      </w:r>
      <w:r w:rsidR="0063127B" w:rsidRPr="00157F1A">
        <w:rPr>
          <w:color w:val="000000" w:themeColor="text1"/>
        </w:rPr>
        <w:t>a nota resalta</w:t>
      </w:r>
      <w:r w:rsidRPr="00157F1A">
        <w:rPr>
          <w:color w:val="000000" w:themeColor="text1"/>
        </w:rPr>
        <w:t>, en general,</w:t>
      </w:r>
      <w:r w:rsidR="0063127B" w:rsidRPr="00157F1A">
        <w:rPr>
          <w:color w:val="000000" w:themeColor="text1"/>
        </w:rPr>
        <w:t xml:space="preserve"> la importancia del arroz llanero para cumplir con las expectativas de la federación en términos de precios y producción, así como valoran la coordinación entre productores con el fin de alcanzar objetivos previamente trazados y el impulso de la Encuesta realizada periódicamente por el DANE. Además, la directiva concuerda con las estadísticas definitivas del 2018 para </w:t>
      </w:r>
      <w:r w:rsidR="000734D6" w:rsidRPr="00157F1A">
        <w:rPr>
          <w:color w:val="000000" w:themeColor="text1"/>
        </w:rPr>
        <w:t>el Meta</w:t>
      </w:r>
      <w:r w:rsidR="0063127B" w:rsidRPr="00157F1A">
        <w:rPr>
          <w:color w:val="000000" w:themeColor="text1"/>
        </w:rPr>
        <w:t xml:space="preserve">, donde se puede observar una caída del </w:t>
      </w:r>
      <w:r w:rsidR="000734D6" w:rsidRPr="00157F1A">
        <w:rPr>
          <w:color w:val="000000" w:themeColor="text1"/>
        </w:rPr>
        <w:t>5,5</w:t>
      </w:r>
      <w:r w:rsidR="0063127B" w:rsidRPr="00157F1A">
        <w:rPr>
          <w:color w:val="000000" w:themeColor="text1"/>
        </w:rPr>
        <w:t>% en el área sembrada ent</w:t>
      </w:r>
      <w:r w:rsidR="000734D6" w:rsidRPr="00157F1A">
        <w:rPr>
          <w:color w:val="000000" w:themeColor="text1"/>
        </w:rPr>
        <w:t xml:space="preserve">re 2017-2018 </w:t>
      </w:r>
      <w:sdt>
        <w:sdtPr>
          <w:rPr>
            <w:color w:val="000000" w:themeColor="text1"/>
          </w:rPr>
          <w:id w:val="578333295"/>
          <w:citation/>
        </w:sdtPr>
        <w:sdtEndPr/>
        <w:sdtContent>
          <w:r w:rsidR="004E23B9" w:rsidRPr="00157F1A">
            <w:rPr>
              <w:color w:val="000000" w:themeColor="text1"/>
            </w:rPr>
            <w:fldChar w:fldCharType="begin"/>
          </w:r>
          <w:r w:rsidR="004E23B9" w:rsidRPr="00157F1A">
            <w:rPr>
              <w:color w:val="000000" w:themeColor="text1"/>
            </w:rPr>
            <w:instrText xml:space="preserve"> CITATION Fed19 \l 9226 </w:instrText>
          </w:r>
          <w:r w:rsidR="004E23B9" w:rsidRPr="00157F1A">
            <w:rPr>
              <w:color w:val="000000" w:themeColor="text1"/>
            </w:rPr>
            <w:fldChar w:fldCharType="separate"/>
          </w:r>
          <w:r w:rsidR="00EE2D93" w:rsidRPr="00EE2D93">
            <w:rPr>
              <w:noProof/>
              <w:color w:val="000000" w:themeColor="text1"/>
            </w:rPr>
            <w:t>(Fedearroz, 2019)</w:t>
          </w:r>
          <w:r w:rsidR="004E23B9" w:rsidRPr="00157F1A">
            <w:rPr>
              <w:color w:val="000000" w:themeColor="text1"/>
            </w:rPr>
            <w:fldChar w:fldCharType="end"/>
          </w:r>
        </w:sdtContent>
      </w:sdt>
      <w:r w:rsidR="000734D6" w:rsidRPr="00157F1A">
        <w:rPr>
          <w:color w:val="000000" w:themeColor="text1"/>
        </w:rPr>
        <w:t>.</w:t>
      </w:r>
    </w:p>
    <w:p w14:paraId="3ACE015B" w14:textId="77777777" w:rsidR="00F4495F" w:rsidRPr="00157F1A" w:rsidRDefault="00F4495F" w:rsidP="00F4495F">
      <w:pPr>
        <w:spacing w:line="276" w:lineRule="auto"/>
        <w:rPr>
          <w:color w:val="000000" w:themeColor="text1"/>
        </w:rPr>
      </w:pPr>
    </w:p>
    <w:p w14:paraId="6DA9DCB3" w14:textId="1D59003E" w:rsidR="00D85891" w:rsidRPr="00157F1A" w:rsidRDefault="00F4495F" w:rsidP="00F4495F">
      <w:pPr>
        <w:spacing w:line="276" w:lineRule="auto"/>
        <w:rPr>
          <w:color w:val="000000" w:themeColor="text1"/>
        </w:rPr>
      </w:pPr>
      <w:r w:rsidRPr="00157F1A">
        <w:rPr>
          <w:color w:val="000000" w:themeColor="text1"/>
        </w:rPr>
        <w:t xml:space="preserve">Otros factores a analizar son los precios, las importaciones y los subsidios al almacenamiento. En cuanto a precios, el mercado del centro del país presentó una caída del 37,4% en el precio de arroz de primera para el periodo 2016-2018, con base a cifras del </w:t>
      </w:r>
      <w:sdt>
        <w:sdtPr>
          <w:rPr>
            <w:color w:val="000000" w:themeColor="text1"/>
          </w:rPr>
          <w:id w:val="-1904826577"/>
          <w:citation/>
        </w:sdtPr>
        <w:sdtEndPr/>
        <w:sdtContent>
          <w:r w:rsidR="004E23B9" w:rsidRPr="00157F1A">
            <w:rPr>
              <w:color w:val="000000" w:themeColor="text1"/>
            </w:rPr>
            <w:fldChar w:fldCharType="begin"/>
          </w:r>
          <w:r w:rsidR="004E23B9" w:rsidRPr="00157F1A">
            <w:rPr>
              <w:color w:val="000000" w:themeColor="text1"/>
            </w:rPr>
            <w:instrText xml:space="preserve"> CITATION DAN181 \l 9226 </w:instrText>
          </w:r>
          <w:r w:rsidR="004E23B9" w:rsidRPr="00157F1A">
            <w:rPr>
              <w:color w:val="000000" w:themeColor="text1"/>
            </w:rPr>
            <w:fldChar w:fldCharType="separate"/>
          </w:r>
          <w:r w:rsidR="00EE2D93" w:rsidRPr="00EE2D93">
            <w:rPr>
              <w:noProof/>
              <w:color w:val="000000" w:themeColor="text1"/>
            </w:rPr>
            <w:t>(DANE, 2018)</w:t>
          </w:r>
          <w:r w:rsidR="004E23B9" w:rsidRPr="00157F1A">
            <w:rPr>
              <w:color w:val="000000" w:themeColor="text1"/>
            </w:rPr>
            <w:fldChar w:fldCharType="end"/>
          </w:r>
        </w:sdtContent>
      </w:sdt>
      <w:r w:rsidRPr="00157F1A">
        <w:rPr>
          <w:color w:val="000000" w:themeColor="text1"/>
        </w:rPr>
        <w:t xml:space="preserve">. Ahora bien, esta caída de precios no corresponde con la caída del 74% en las importaciones totales de arroz entre 2016 y mayo de 2018 </w:t>
      </w:r>
      <w:sdt>
        <w:sdtPr>
          <w:rPr>
            <w:color w:val="000000" w:themeColor="text1"/>
          </w:rPr>
          <w:id w:val="2065290770"/>
          <w:citation/>
        </w:sdtPr>
        <w:sdtEndPr/>
        <w:sdtContent>
          <w:r w:rsidR="004E23B9" w:rsidRPr="00157F1A">
            <w:rPr>
              <w:color w:val="000000" w:themeColor="text1"/>
            </w:rPr>
            <w:fldChar w:fldCharType="begin"/>
          </w:r>
          <w:r w:rsidR="004E23B9" w:rsidRPr="00157F1A">
            <w:rPr>
              <w:color w:val="000000" w:themeColor="text1"/>
            </w:rPr>
            <w:instrText xml:space="preserve"> CITATION Min18 \l 9226 </w:instrText>
          </w:r>
          <w:r w:rsidR="004E23B9" w:rsidRPr="00157F1A">
            <w:rPr>
              <w:color w:val="000000" w:themeColor="text1"/>
            </w:rPr>
            <w:fldChar w:fldCharType="separate"/>
          </w:r>
          <w:r w:rsidR="00EE2D93" w:rsidRPr="00EE2D93">
            <w:rPr>
              <w:noProof/>
              <w:color w:val="000000" w:themeColor="text1"/>
            </w:rPr>
            <w:t>(Minagricultura , 2018)</w:t>
          </w:r>
          <w:r w:rsidR="004E23B9" w:rsidRPr="00157F1A">
            <w:rPr>
              <w:color w:val="000000" w:themeColor="text1"/>
            </w:rPr>
            <w:fldChar w:fldCharType="end"/>
          </w:r>
        </w:sdtContent>
      </w:sdt>
      <w:r w:rsidRPr="00157F1A">
        <w:rPr>
          <w:color w:val="000000" w:themeColor="text1"/>
        </w:rPr>
        <w:t xml:space="preserve">; además, la caída de precios no parece estar relacionada con los incentivos al almacenamiento de arroz en el país, que se redujeron de $ 18.850 millones de pesos en 2017 a $ 5.000 millones de pesos en 2018, dada la negativa por parte del sector para </w:t>
      </w:r>
      <w:r w:rsidRPr="00157F1A">
        <w:rPr>
          <w:color w:val="000000" w:themeColor="text1"/>
        </w:rPr>
        <w:lastRenderedPageBreak/>
        <w:t xml:space="preserve">aceptar la participación en la política pública de incentivos al almacenamiento </w:t>
      </w:r>
      <w:sdt>
        <w:sdtPr>
          <w:rPr>
            <w:color w:val="000000" w:themeColor="text1"/>
          </w:rPr>
          <w:id w:val="1087655953"/>
          <w:citation/>
        </w:sdtPr>
        <w:sdtEndPr/>
        <w:sdtContent>
          <w:r w:rsidR="004E23B9" w:rsidRPr="00157F1A">
            <w:rPr>
              <w:color w:val="000000" w:themeColor="text1"/>
            </w:rPr>
            <w:fldChar w:fldCharType="begin"/>
          </w:r>
          <w:r w:rsidR="004E23B9" w:rsidRPr="00157F1A">
            <w:rPr>
              <w:color w:val="000000" w:themeColor="text1"/>
            </w:rPr>
            <w:instrText xml:space="preserve"> CITATION Min18 \l 9226 </w:instrText>
          </w:r>
          <w:r w:rsidR="004E23B9" w:rsidRPr="00157F1A">
            <w:rPr>
              <w:color w:val="000000" w:themeColor="text1"/>
            </w:rPr>
            <w:fldChar w:fldCharType="separate"/>
          </w:r>
          <w:r w:rsidR="00EE2D93" w:rsidRPr="00EE2D93">
            <w:rPr>
              <w:noProof/>
              <w:color w:val="000000" w:themeColor="text1"/>
            </w:rPr>
            <w:t>(Minagricultura , 2018)</w:t>
          </w:r>
          <w:r w:rsidR="004E23B9" w:rsidRPr="00157F1A">
            <w:rPr>
              <w:color w:val="000000" w:themeColor="text1"/>
            </w:rPr>
            <w:fldChar w:fldCharType="end"/>
          </w:r>
        </w:sdtContent>
      </w:sdt>
      <w:r w:rsidRPr="00157F1A">
        <w:rPr>
          <w:color w:val="000000" w:themeColor="text1"/>
        </w:rPr>
        <w:t>.</w:t>
      </w:r>
    </w:p>
    <w:p w14:paraId="01AE347B" w14:textId="77777777" w:rsidR="00D85891" w:rsidRPr="00157F1A" w:rsidRDefault="00D85891" w:rsidP="00F4495F">
      <w:pPr>
        <w:spacing w:line="276" w:lineRule="auto"/>
        <w:rPr>
          <w:color w:val="000000" w:themeColor="text1"/>
        </w:rPr>
        <w:sectPr w:rsidR="00D85891" w:rsidRPr="00157F1A" w:rsidSect="00DB49E0">
          <w:type w:val="continuous"/>
          <w:pgSz w:w="12240" w:h="15840"/>
          <w:pgMar w:top="1701" w:right="1701" w:bottom="1701" w:left="1701" w:header="709" w:footer="709" w:gutter="0"/>
          <w:cols w:num="2" w:space="708"/>
          <w:docGrid w:linePitch="360"/>
        </w:sectPr>
      </w:pPr>
    </w:p>
    <w:p w14:paraId="7F763708" w14:textId="7B1A7611" w:rsidR="00C43D01" w:rsidRPr="00157F1A" w:rsidRDefault="003D7FF8" w:rsidP="009B0032">
      <w:pPr>
        <w:spacing w:line="276" w:lineRule="auto"/>
        <w:ind w:firstLine="0"/>
        <w:rPr>
          <w:b/>
          <w:color w:val="000000" w:themeColor="text1"/>
        </w:rPr>
      </w:pPr>
      <w:bookmarkStart w:id="8" w:name="_Toc23161477"/>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4</w:t>
      </w:r>
      <w:r w:rsidRPr="00157F1A">
        <w:rPr>
          <w:b/>
          <w:color w:val="000000" w:themeColor="text1"/>
        </w:rPr>
        <w:fldChar w:fldCharType="end"/>
      </w:r>
      <w:r w:rsidRPr="00157F1A">
        <w:rPr>
          <w:b/>
          <w:color w:val="000000" w:themeColor="text1"/>
        </w:rPr>
        <w:t xml:space="preserve">. </w:t>
      </w:r>
      <w:r w:rsidR="00852BEC" w:rsidRPr="00157F1A">
        <w:rPr>
          <w:b/>
          <w:color w:val="000000" w:themeColor="text1"/>
        </w:rPr>
        <w:t xml:space="preserve">Área sembrada, cosechada, producción y rendimiento de </w:t>
      </w:r>
      <w:r w:rsidR="002A77EF" w:rsidRPr="00157F1A">
        <w:rPr>
          <w:b/>
          <w:color w:val="000000" w:themeColor="text1"/>
        </w:rPr>
        <w:t>arroz</w:t>
      </w:r>
      <w:r w:rsidR="00852BEC" w:rsidRPr="00157F1A">
        <w:rPr>
          <w:b/>
          <w:color w:val="000000" w:themeColor="text1"/>
        </w:rPr>
        <w:t>, por principales municipios 2016 – 2018</w:t>
      </w:r>
      <w:bookmarkEnd w:id="8"/>
    </w:p>
    <w:tbl>
      <w:tblPr>
        <w:tblW w:w="10424" w:type="dxa"/>
        <w:jc w:val="center"/>
        <w:shd w:val="clear" w:color="auto" w:fill="FFFFFF" w:themeFill="background1"/>
        <w:tblCellMar>
          <w:left w:w="70" w:type="dxa"/>
          <w:right w:w="70" w:type="dxa"/>
        </w:tblCellMar>
        <w:tblLook w:val="04A0" w:firstRow="1" w:lastRow="0" w:firstColumn="1" w:lastColumn="0" w:noHBand="0" w:noVBand="1"/>
      </w:tblPr>
      <w:tblGrid>
        <w:gridCol w:w="1540"/>
        <w:gridCol w:w="580"/>
        <w:gridCol w:w="620"/>
        <w:gridCol w:w="580"/>
        <w:gridCol w:w="474"/>
        <w:gridCol w:w="580"/>
        <w:gridCol w:w="580"/>
        <w:gridCol w:w="580"/>
        <w:gridCol w:w="474"/>
        <w:gridCol w:w="660"/>
        <w:gridCol w:w="660"/>
        <w:gridCol w:w="660"/>
        <w:gridCol w:w="474"/>
        <w:gridCol w:w="499"/>
        <w:gridCol w:w="499"/>
        <w:gridCol w:w="499"/>
        <w:gridCol w:w="505"/>
      </w:tblGrid>
      <w:tr w:rsidR="00230986" w:rsidRPr="00157F1A" w14:paraId="055D8D3A" w14:textId="77777777" w:rsidTr="00EE2D93">
        <w:trPr>
          <w:trHeight w:val="120"/>
          <w:jc w:val="center"/>
        </w:trPr>
        <w:tc>
          <w:tcPr>
            <w:tcW w:w="0" w:type="auto"/>
            <w:vMerge w:val="restart"/>
            <w:tcBorders>
              <w:top w:val="single" w:sz="4" w:space="0" w:color="auto"/>
              <w:bottom w:val="single" w:sz="4" w:space="0" w:color="auto"/>
            </w:tcBorders>
            <w:shd w:val="clear" w:color="auto" w:fill="FFFFFF" w:themeFill="background1"/>
            <w:noWrap/>
            <w:vAlign w:val="center"/>
            <w:hideMark/>
          </w:tcPr>
          <w:p w14:paraId="6FB328D8"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FFFFFF" w:themeFill="background1"/>
            <w:noWrap/>
            <w:vAlign w:val="center"/>
            <w:hideMark/>
          </w:tcPr>
          <w:p w14:paraId="4732E65F"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06BCA6C1"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0E55DE3B"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0F3B460B"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6FFAC7D8"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02D19DFC"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3EA69168"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Rendimientos (t/ha)</w:t>
            </w:r>
          </w:p>
        </w:tc>
        <w:tc>
          <w:tcPr>
            <w:tcW w:w="505" w:type="dxa"/>
            <w:vMerge w:val="restart"/>
            <w:tcBorders>
              <w:top w:val="single" w:sz="4" w:space="0" w:color="auto"/>
              <w:bottom w:val="single" w:sz="4" w:space="0" w:color="auto"/>
            </w:tcBorders>
            <w:shd w:val="clear" w:color="auto" w:fill="FFFFFF" w:themeFill="background1"/>
            <w:noWrap/>
            <w:vAlign w:val="center"/>
            <w:hideMark/>
          </w:tcPr>
          <w:p w14:paraId="172519DA"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230986" w:rsidRPr="00157F1A" w14:paraId="4EF82551" w14:textId="77777777" w:rsidTr="00EE2D93">
        <w:trPr>
          <w:trHeight w:val="77"/>
          <w:jc w:val="center"/>
        </w:trPr>
        <w:tc>
          <w:tcPr>
            <w:tcW w:w="0" w:type="auto"/>
            <w:vMerge/>
            <w:tcBorders>
              <w:top w:val="single" w:sz="4" w:space="0" w:color="auto"/>
              <w:bottom w:val="single" w:sz="4" w:space="0" w:color="auto"/>
            </w:tcBorders>
            <w:shd w:val="clear" w:color="auto" w:fill="FFFFFF" w:themeFill="background1"/>
            <w:vAlign w:val="center"/>
            <w:hideMark/>
          </w:tcPr>
          <w:p w14:paraId="70FF930E" w14:textId="77777777" w:rsidR="00714359" w:rsidRPr="00157F1A" w:rsidRDefault="00714359" w:rsidP="00EE2D93">
            <w:pPr>
              <w:spacing w:line="276" w:lineRule="auto"/>
              <w:ind w:firstLine="0"/>
              <w:jc w:val="left"/>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17B967A4"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3EC9B341"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5AEE92B0"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0D7E4E1F"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4187A91E"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0C6FC409"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36C04278"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08C2CE16"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3468E953"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37CBEBFF"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25295D1F"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3EE62CAD"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1F4CCE74"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6098F74E"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675449E5" w14:textId="77777777" w:rsidR="00714359" w:rsidRPr="00157F1A" w:rsidRDefault="00714359" w:rsidP="00EE2D9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505" w:type="dxa"/>
            <w:vMerge/>
            <w:tcBorders>
              <w:top w:val="single" w:sz="4" w:space="0" w:color="auto"/>
              <w:bottom w:val="single" w:sz="4" w:space="0" w:color="auto"/>
            </w:tcBorders>
            <w:shd w:val="clear" w:color="auto" w:fill="FFFFFF" w:themeFill="background1"/>
            <w:noWrap/>
            <w:vAlign w:val="center"/>
            <w:hideMark/>
          </w:tcPr>
          <w:p w14:paraId="27A3B8E0" w14:textId="77777777" w:rsidR="00714359" w:rsidRPr="00157F1A" w:rsidRDefault="00714359" w:rsidP="00EE2D93">
            <w:pPr>
              <w:spacing w:line="276" w:lineRule="auto"/>
              <w:ind w:firstLine="0"/>
              <w:jc w:val="center"/>
              <w:rPr>
                <w:rFonts w:eastAsia="Times New Roman" w:cs="Times New Roman"/>
                <w:color w:val="000000" w:themeColor="text1"/>
                <w:sz w:val="16"/>
                <w:szCs w:val="16"/>
                <w:lang w:eastAsia="es-CO"/>
              </w:rPr>
            </w:pPr>
          </w:p>
        </w:tc>
      </w:tr>
      <w:tr w:rsidR="00230986" w:rsidRPr="00157F1A" w14:paraId="6E00F3B4" w14:textId="77777777" w:rsidTr="00EE2D93">
        <w:trPr>
          <w:trHeight w:val="169"/>
          <w:jc w:val="center"/>
        </w:trPr>
        <w:tc>
          <w:tcPr>
            <w:tcW w:w="0" w:type="auto"/>
            <w:tcBorders>
              <w:top w:val="single" w:sz="4" w:space="0" w:color="auto"/>
              <w:bottom w:val="single" w:sz="4" w:space="0" w:color="auto"/>
            </w:tcBorders>
            <w:shd w:val="clear" w:color="auto" w:fill="FFFFFF" w:themeFill="background1"/>
            <w:noWrap/>
            <w:vAlign w:val="center"/>
            <w:hideMark/>
          </w:tcPr>
          <w:p w14:paraId="20BC7A41" w14:textId="77777777" w:rsidR="00714359" w:rsidRPr="00157F1A" w:rsidRDefault="00714359" w:rsidP="00EE2D93">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noWrap/>
            <w:vAlign w:val="center"/>
            <w:hideMark/>
          </w:tcPr>
          <w:p w14:paraId="79AAE3AE" w14:textId="2E1A2705"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77.</w:t>
            </w:r>
            <w:r w:rsidR="00FD3AC9" w:rsidRPr="00D22020">
              <w:rPr>
                <w:rFonts w:eastAsia="Times New Roman" w:cs="Times New Roman"/>
                <w:b/>
                <w:bCs/>
                <w:color w:val="000000" w:themeColor="text1"/>
                <w:sz w:val="16"/>
                <w:szCs w:val="16"/>
                <w:lang w:eastAsia="es-CO"/>
              </w:rPr>
              <w:t>78</w:t>
            </w:r>
            <w:r w:rsidRPr="00D22020">
              <w:rPr>
                <w:rFonts w:eastAsia="Times New Roman" w:cs="Times New Roman"/>
                <w:b/>
                <w:bCs/>
                <w:color w:val="000000" w:themeColor="text1"/>
                <w:sz w:val="16"/>
                <w:szCs w:val="16"/>
                <w:lang w:eastAsia="es-CO"/>
              </w:rPr>
              <w:t>9</w:t>
            </w:r>
          </w:p>
        </w:tc>
        <w:tc>
          <w:tcPr>
            <w:tcW w:w="0" w:type="auto"/>
            <w:tcBorders>
              <w:top w:val="single" w:sz="4" w:space="0" w:color="auto"/>
              <w:bottom w:val="single" w:sz="4" w:space="0" w:color="auto"/>
            </w:tcBorders>
            <w:shd w:val="clear" w:color="auto" w:fill="FFFFFF" w:themeFill="background1"/>
            <w:noWrap/>
            <w:vAlign w:val="center"/>
            <w:hideMark/>
          </w:tcPr>
          <w:p w14:paraId="2BED82C6" w14:textId="47BBE469"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83.</w:t>
            </w:r>
            <w:r w:rsidR="00FD3AC9" w:rsidRPr="00D22020">
              <w:rPr>
                <w:rFonts w:eastAsia="Times New Roman" w:cs="Times New Roman"/>
                <w:b/>
                <w:bCs/>
                <w:color w:val="000000" w:themeColor="text1"/>
                <w:sz w:val="16"/>
                <w:szCs w:val="16"/>
                <w:lang w:eastAsia="es-CO"/>
              </w:rPr>
              <w:t xml:space="preserve">6 </w:t>
            </w:r>
            <w:r w:rsidRPr="00D22020">
              <w:rPr>
                <w:rFonts w:eastAsia="Times New Roman" w:cs="Times New Roman"/>
                <w:b/>
                <w:bCs/>
                <w:color w:val="000000" w:themeColor="text1"/>
                <w:sz w:val="16"/>
                <w:szCs w:val="16"/>
                <w:lang w:eastAsia="es-CO"/>
              </w:rPr>
              <w:t>96</w:t>
            </w:r>
          </w:p>
        </w:tc>
        <w:tc>
          <w:tcPr>
            <w:tcW w:w="0" w:type="auto"/>
            <w:tcBorders>
              <w:top w:val="single" w:sz="4" w:space="0" w:color="auto"/>
              <w:bottom w:val="single" w:sz="4" w:space="0" w:color="auto"/>
            </w:tcBorders>
            <w:shd w:val="clear" w:color="auto" w:fill="FFFFFF" w:themeFill="background1"/>
            <w:noWrap/>
            <w:vAlign w:val="center"/>
            <w:hideMark/>
          </w:tcPr>
          <w:p w14:paraId="51BEA372" w14:textId="56520C62" w:rsidR="00714359" w:rsidRPr="00D22020" w:rsidRDefault="009147B0"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79</w:t>
            </w:r>
            <w:r w:rsidR="00714359" w:rsidRPr="00D22020">
              <w:rPr>
                <w:rFonts w:eastAsia="Times New Roman" w:cs="Times New Roman"/>
                <w:b/>
                <w:bCs/>
                <w:color w:val="000000" w:themeColor="text1"/>
                <w:sz w:val="16"/>
                <w:szCs w:val="16"/>
                <w:lang w:eastAsia="es-CO"/>
              </w:rPr>
              <w:t>.</w:t>
            </w:r>
            <w:r w:rsidRPr="00D22020">
              <w:rPr>
                <w:rFonts w:eastAsia="Times New Roman" w:cs="Times New Roman"/>
                <w:b/>
                <w:bCs/>
                <w:color w:val="000000" w:themeColor="text1"/>
                <w:sz w:val="16"/>
                <w:szCs w:val="16"/>
                <w:lang w:eastAsia="es-CO"/>
              </w:rPr>
              <w:t>387</w:t>
            </w:r>
          </w:p>
        </w:tc>
        <w:tc>
          <w:tcPr>
            <w:tcW w:w="0" w:type="auto"/>
            <w:tcBorders>
              <w:top w:val="single" w:sz="4" w:space="0" w:color="auto"/>
              <w:bottom w:val="single" w:sz="4" w:space="0" w:color="auto"/>
            </w:tcBorders>
            <w:shd w:val="clear" w:color="auto" w:fill="FFFFFF" w:themeFill="background1"/>
            <w:noWrap/>
            <w:vAlign w:val="center"/>
            <w:hideMark/>
          </w:tcPr>
          <w:p w14:paraId="19912B20" w14:textId="58D776DB"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-5,</w:t>
            </w:r>
            <w:r w:rsidR="00FD3AC9" w:rsidRPr="00D22020">
              <w:rPr>
                <w:rFonts w:eastAsia="Times New Roman" w:cs="Times New Roman"/>
                <w:b/>
                <w:bCs/>
                <w:color w:val="000000" w:themeColor="text1"/>
                <w:sz w:val="16"/>
                <w:szCs w:val="16"/>
                <w:lang w:eastAsia="es-CO"/>
              </w:rPr>
              <w:t>1</w:t>
            </w:r>
          </w:p>
        </w:tc>
        <w:tc>
          <w:tcPr>
            <w:tcW w:w="0" w:type="auto"/>
            <w:tcBorders>
              <w:top w:val="single" w:sz="4" w:space="0" w:color="auto"/>
              <w:bottom w:val="single" w:sz="4" w:space="0" w:color="auto"/>
            </w:tcBorders>
            <w:shd w:val="clear" w:color="auto" w:fill="FFFFFF" w:themeFill="background1"/>
            <w:noWrap/>
            <w:vAlign w:val="center"/>
            <w:hideMark/>
          </w:tcPr>
          <w:p w14:paraId="713034E0" w14:textId="207E52CC"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77.</w:t>
            </w:r>
            <w:r w:rsidR="00FD3AC9" w:rsidRPr="00D22020">
              <w:rPr>
                <w:rFonts w:eastAsia="Times New Roman" w:cs="Times New Roman"/>
                <w:b/>
                <w:bCs/>
                <w:color w:val="000000" w:themeColor="text1"/>
                <w:sz w:val="16"/>
                <w:szCs w:val="16"/>
                <w:lang w:eastAsia="es-CO"/>
              </w:rPr>
              <w:t>70</w:t>
            </w:r>
            <w:r w:rsidRPr="00D22020">
              <w:rPr>
                <w:rFonts w:eastAsia="Times New Roman" w:cs="Times New Roman"/>
                <w:b/>
                <w:bCs/>
                <w:color w:val="000000" w:themeColor="text1"/>
                <w:sz w:val="16"/>
                <w:szCs w:val="16"/>
                <w:lang w:eastAsia="es-CO"/>
              </w:rPr>
              <w:t>7</w:t>
            </w:r>
          </w:p>
        </w:tc>
        <w:tc>
          <w:tcPr>
            <w:tcW w:w="0" w:type="auto"/>
            <w:tcBorders>
              <w:top w:val="single" w:sz="4" w:space="0" w:color="auto"/>
              <w:bottom w:val="single" w:sz="4" w:space="0" w:color="auto"/>
            </w:tcBorders>
            <w:shd w:val="clear" w:color="auto" w:fill="FFFFFF" w:themeFill="background1"/>
            <w:noWrap/>
            <w:vAlign w:val="center"/>
            <w:hideMark/>
          </w:tcPr>
          <w:p w14:paraId="616975CD" w14:textId="5B3BEEDE"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8</w:t>
            </w:r>
            <w:r w:rsidR="00FD3AC9" w:rsidRPr="00D22020">
              <w:rPr>
                <w:rFonts w:eastAsia="Times New Roman" w:cs="Times New Roman"/>
                <w:b/>
                <w:bCs/>
                <w:color w:val="000000" w:themeColor="text1"/>
                <w:sz w:val="16"/>
                <w:szCs w:val="16"/>
                <w:lang w:eastAsia="es-CO"/>
              </w:rPr>
              <w:t>2.8</w:t>
            </w:r>
            <w:r w:rsidRPr="00D22020">
              <w:rPr>
                <w:rFonts w:eastAsia="Times New Roman" w:cs="Times New Roman"/>
                <w:b/>
                <w:bCs/>
                <w:color w:val="000000" w:themeColor="text1"/>
                <w:sz w:val="16"/>
                <w:szCs w:val="16"/>
                <w:lang w:eastAsia="es-CO"/>
              </w:rPr>
              <w:t>36</w:t>
            </w:r>
          </w:p>
        </w:tc>
        <w:tc>
          <w:tcPr>
            <w:tcW w:w="0" w:type="auto"/>
            <w:tcBorders>
              <w:top w:val="single" w:sz="4" w:space="0" w:color="auto"/>
              <w:bottom w:val="single" w:sz="4" w:space="0" w:color="auto"/>
            </w:tcBorders>
            <w:shd w:val="clear" w:color="auto" w:fill="FFFFFF" w:themeFill="background1"/>
            <w:noWrap/>
            <w:vAlign w:val="center"/>
            <w:hideMark/>
          </w:tcPr>
          <w:p w14:paraId="25D92034" w14:textId="18FEF817" w:rsidR="00714359" w:rsidRPr="00D22020" w:rsidRDefault="00AE29B0"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78</w:t>
            </w:r>
            <w:r w:rsidR="00714359" w:rsidRPr="00D22020">
              <w:rPr>
                <w:rFonts w:eastAsia="Times New Roman" w:cs="Times New Roman"/>
                <w:b/>
                <w:bCs/>
                <w:color w:val="000000" w:themeColor="text1"/>
                <w:sz w:val="16"/>
                <w:szCs w:val="16"/>
                <w:lang w:eastAsia="es-CO"/>
              </w:rPr>
              <w:t>.</w:t>
            </w:r>
            <w:r w:rsidRPr="00D22020">
              <w:rPr>
                <w:rFonts w:eastAsia="Times New Roman" w:cs="Times New Roman"/>
                <w:b/>
                <w:bCs/>
                <w:color w:val="000000" w:themeColor="text1"/>
                <w:sz w:val="16"/>
                <w:szCs w:val="16"/>
                <w:lang w:eastAsia="es-CO"/>
              </w:rPr>
              <w:t>263</w:t>
            </w:r>
          </w:p>
        </w:tc>
        <w:tc>
          <w:tcPr>
            <w:tcW w:w="0" w:type="auto"/>
            <w:tcBorders>
              <w:top w:val="single" w:sz="4" w:space="0" w:color="auto"/>
              <w:bottom w:val="single" w:sz="4" w:space="0" w:color="auto"/>
            </w:tcBorders>
            <w:shd w:val="clear" w:color="auto" w:fill="FFFFFF" w:themeFill="background1"/>
            <w:noWrap/>
            <w:vAlign w:val="center"/>
            <w:hideMark/>
          </w:tcPr>
          <w:p w14:paraId="15B51F7E" w14:textId="48B33314" w:rsidR="00714359" w:rsidRPr="00D22020" w:rsidRDefault="00FD3AC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-5,5</w:t>
            </w:r>
          </w:p>
        </w:tc>
        <w:tc>
          <w:tcPr>
            <w:tcW w:w="0" w:type="auto"/>
            <w:tcBorders>
              <w:top w:val="single" w:sz="4" w:space="0" w:color="auto"/>
              <w:bottom w:val="single" w:sz="4" w:space="0" w:color="auto"/>
            </w:tcBorders>
            <w:shd w:val="clear" w:color="auto" w:fill="FFFFFF" w:themeFill="background1"/>
            <w:noWrap/>
            <w:vAlign w:val="center"/>
            <w:hideMark/>
          </w:tcPr>
          <w:p w14:paraId="6085EBE1" w14:textId="4956A4D2" w:rsidR="00714359" w:rsidRPr="00D22020" w:rsidRDefault="00FD3AC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408</w:t>
            </w:r>
            <w:r w:rsidR="00714359" w:rsidRPr="00D22020">
              <w:rPr>
                <w:rFonts w:eastAsia="Times New Roman" w:cs="Times New Roman"/>
                <w:b/>
                <w:bCs/>
                <w:color w:val="000000" w:themeColor="text1"/>
                <w:sz w:val="16"/>
                <w:szCs w:val="16"/>
                <w:lang w:eastAsia="es-CO"/>
              </w:rPr>
              <w:t>.</w:t>
            </w:r>
            <w:r w:rsidRPr="00D22020">
              <w:rPr>
                <w:rFonts w:eastAsia="Times New Roman" w:cs="Times New Roman"/>
                <w:b/>
                <w:bCs/>
                <w:color w:val="000000" w:themeColor="text1"/>
                <w:sz w:val="16"/>
                <w:szCs w:val="16"/>
                <w:lang w:eastAsia="es-CO"/>
              </w:rPr>
              <w:t>36</w:t>
            </w:r>
            <w:r w:rsidR="00714359" w:rsidRPr="00D22020">
              <w:rPr>
                <w:rFonts w:eastAsia="Times New Roman" w:cs="Times New Roman"/>
                <w:b/>
                <w:bCs/>
                <w:color w:val="000000" w:themeColor="text1"/>
                <w:sz w:val="16"/>
                <w:szCs w:val="16"/>
                <w:lang w:eastAsia="es-CO"/>
              </w:rPr>
              <w:t>3</w:t>
            </w:r>
          </w:p>
        </w:tc>
        <w:tc>
          <w:tcPr>
            <w:tcW w:w="0" w:type="auto"/>
            <w:tcBorders>
              <w:top w:val="single" w:sz="4" w:space="0" w:color="auto"/>
              <w:bottom w:val="single" w:sz="4" w:space="0" w:color="auto"/>
            </w:tcBorders>
            <w:shd w:val="clear" w:color="auto" w:fill="FFFFFF" w:themeFill="background1"/>
            <w:noWrap/>
            <w:vAlign w:val="center"/>
            <w:hideMark/>
          </w:tcPr>
          <w:p w14:paraId="0CB6FF0B" w14:textId="53C378F9"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4</w:t>
            </w:r>
            <w:r w:rsidR="00230986" w:rsidRPr="00D22020">
              <w:rPr>
                <w:rFonts w:eastAsia="Times New Roman" w:cs="Times New Roman"/>
                <w:b/>
                <w:bCs/>
                <w:color w:val="000000" w:themeColor="text1"/>
                <w:sz w:val="16"/>
                <w:szCs w:val="16"/>
                <w:lang w:eastAsia="es-CO"/>
              </w:rPr>
              <w:t>35.</w:t>
            </w:r>
            <w:r w:rsidRPr="00D22020">
              <w:rPr>
                <w:rFonts w:eastAsia="Times New Roman" w:cs="Times New Roman"/>
                <w:b/>
                <w:bCs/>
                <w:color w:val="000000" w:themeColor="text1"/>
                <w:sz w:val="16"/>
                <w:szCs w:val="16"/>
                <w:lang w:eastAsia="es-CO"/>
              </w:rPr>
              <w:t>0</w:t>
            </w:r>
            <w:r w:rsidR="00230986" w:rsidRPr="00D22020">
              <w:rPr>
                <w:rFonts w:eastAsia="Times New Roman" w:cs="Times New Roman"/>
                <w:b/>
                <w:bCs/>
                <w:color w:val="000000" w:themeColor="text1"/>
                <w:sz w:val="16"/>
                <w:szCs w:val="16"/>
                <w:lang w:eastAsia="es-CO"/>
              </w:rPr>
              <w:t>45</w:t>
            </w:r>
          </w:p>
        </w:tc>
        <w:tc>
          <w:tcPr>
            <w:tcW w:w="0" w:type="auto"/>
            <w:tcBorders>
              <w:top w:val="single" w:sz="4" w:space="0" w:color="auto"/>
              <w:bottom w:val="single" w:sz="4" w:space="0" w:color="auto"/>
            </w:tcBorders>
            <w:shd w:val="clear" w:color="auto" w:fill="FFFFFF" w:themeFill="background1"/>
            <w:noWrap/>
            <w:vAlign w:val="center"/>
            <w:hideMark/>
          </w:tcPr>
          <w:p w14:paraId="6362F67A" w14:textId="14C91B45"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41</w:t>
            </w:r>
            <w:r w:rsidR="00230986" w:rsidRPr="00D22020">
              <w:rPr>
                <w:rFonts w:eastAsia="Times New Roman" w:cs="Times New Roman"/>
                <w:b/>
                <w:bCs/>
                <w:color w:val="000000" w:themeColor="text1"/>
                <w:sz w:val="16"/>
                <w:szCs w:val="16"/>
                <w:lang w:eastAsia="es-CO"/>
              </w:rPr>
              <w:t>4</w:t>
            </w:r>
            <w:r w:rsidRPr="00D22020">
              <w:rPr>
                <w:rFonts w:eastAsia="Times New Roman" w:cs="Times New Roman"/>
                <w:b/>
                <w:bCs/>
                <w:color w:val="000000" w:themeColor="text1"/>
                <w:sz w:val="16"/>
                <w:szCs w:val="16"/>
                <w:lang w:eastAsia="es-CO"/>
              </w:rPr>
              <w:t>.</w:t>
            </w:r>
            <w:r w:rsidR="00230986" w:rsidRPr="00D22020">
              <w:rPr>
                <w:rFonts w:eastAsia="Times New Roman" w:cs="Times New Roman"/>
                <w:b/>
                <w:bCs/>
                <w:color w:val="000000" w:themeColor="text1"/>
                <w:sz w:val="16"/>
                <w:szCs w:val="16"/>
                <w:lang w:eastAsia="es-CO"/>
              </w:rPr>
              <w:t>846</w:t>
            </w:r>
          </w:p>
        </w:tc>
        <w:tc>
          <w:tcPr>
            <w:tcW w:w="0" w:type="auto"/>
            <w:tcBorders>
              <w:top w:val="single" w:sz="4" w:space="0" w:color="auto"/>
              <w:bottom w:val="single" w:sz="4" w:space="0" w:color="auto"/>
            </w:tcBorders>
            <w:shd w:val="clear" w:color="auto" w:fill="FFFFFF" w:themeFill="background1"/>
            <w:noWrap/>
            <w:vAlign w:val="center"/>
            <w:hideMark/>
          </w:tcPr>
          <w:p w14:paraId="669689F9" w14:textId="77777777"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-4,6</w:t>
            </w:r>
          </w:p>
        </w:tc>
        <w:tc>
          <w:tcPr>
            <w:tcW w:w="0" w:type="auto"/>
            <w:tcBorders>
              <w:top w:val="single" w:sz="4" w:space="0" w:color="auto"/>
              <w:bottom w:val="single" w:sz="4" w:space="0" w:color="auto"/>
            </w:tcBorders>
            <w:shd w:val="clear" w:color="auto" w:fill="FFFFFF" w:themeFill="background1"/>
            <w:noWrap/>
            <w:vAlign w:val="center"/>
            <w:hideMark/>
          </w:tcPr>
          <w:p w14:paraId="383805A0" w14:textId="77777777"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5,4</w:t>
            </w:r>
          </w:p>
        </w:tc>
        <w:tc>
          <w:tcPr>
            <w:tcW w:w="0" w:type="auto"/>
            <w:tcBorders>
              <w:top w:val="single" w:sz="4" w:space="0" w:color="auto"/>
              <w:bottom w:val="single" w:sz="4" w:space="0" w:color="auto"/>
            </w:tcBorders>
            <w:shd w:val="clear" w:color="auto" w:fill="FFFFFF" w:themeFill="background1"/>
            <w:noWrap/>
            <w:vAlign w:val="center"/>
            <w:hideMark/>
          </w:tcPr>
          <w:p w14:paraId="583CA1BE" w14:textId="51B12E8D" w:rsidR="00714359" w:rsidRPr="00D22020" w:rsidRDefault="00714359"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5</w:t>
            </w:r>
            <w:r w:rsidR="00230986" w:rsidRPr="00D22020">
              <w:rPr>
                <w:rFonts w:eastAsia="Times New Roman" w:cs="Times New Roman"/>
                <w:b/>
                <w:bCs/>
                <w:color w:val="000000" w:themeColor="text1"/>
                <w:sz w:val="16"/>
                <w:szCs w:val="16"/>
                <w:lang w:eastAsia="es-CO"/>
              </w:rPr>
              <w:t>,3</w:t>
            </w:r>
          </w:p>
        </w:tc>
        <w:tc>
          <w:tcPr>
            <w:tcW w:w="0" w:type="auto"/>
            <w:tcBorders>
              <w:top w:val="single" w:sz="4" w:space="0" w:color="auto"/>
              <w:bottom w:val="single" w:sz="4" w:space="0" w:color="auto"/>
            </w:tcBorders>
            <w:shd w:val="clear" w:color="auto" w:fill="FFFFFF" w:themeFill="background1"/>
            <w:noWrap/>
            <w:vAlign w:val="center"/>
            <w:hideMark/>
          </w:tcPr>
          <w:p w14:paraId="2915CEF7" w14:textId="46524046" w:rsidR="00714359" w:rsidRPr="00D22020" w:rsidRDefault="003E3B2A"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5,</w:t>
            </w:r>
            <w:r w:rsidR="00230986" w:rsidRPr="00D22020">
              <w:rPr>
                <w:rFonts w:eastAsia="Times New Roman" w:cs="Times New Roman"/>
                <w:b/>
                <w:bCs/>
                <w:color w:val="000000" w:themeColor="text1"/>
                <w:sz w:val="16"/>
                <w:szCs w:val="16"/>
                <w:lang w:eastAsia="es-CO"/>
              </w:rPr>
              <w:t>2</w:t>
            </w:r>
          </w:p>
        </w:tc>
        <w:tc>
          <w:tcPr>
            <w:tcW w:w="505" w:type="dxa"/>
            <w:tcBorders>
              <w:top w:val="single" w:sz="4" w:space="0" w:color="auto"/>
              <w:bottom w:val="single" w:sz="4" w:space="0" w:color="auto"/>
            </w:tcBorders>
            <w:shd w:val="clear" w:color="auto" w:fill="FFFFFF" w:themeFill="background1"/>
            <w:noWrap/>
            <w:vAlign w:val="center"/>
            <w:hideMark/>
          </w:tcPr>
          <w:p w14:paraId="44B1A482" w14:textId="17BD95D9" w:rsidR="00714359" w:rsidRPr="00D22020" w:rsidRDefault="00CA0664" w:rsidP="00EE2D93">
            <w:pPr>
              <w:spacing w:line="276" w:lineRule="auto"/>
              <w:ind w:firstLine="0"/>
              <w:jc w:val="center"/>
              <w:rPr>
                <w:rFonts w:eastAsia="Times New Roman" w:cs="Times New Roman"/>
                <w:b/>
                <w:bCs/>
                <w:color w:val="000000" w:themeColor="text1"/>
                <w:sz w:val="16"/>
                <w:szCs w:val="16"/>
                <w:lang w:eastAsia="es-CO"/>
              </w:rPr>
            </w:pPr>
            <w:r w:rsidRPr="00D22020">
              <w:rPr>
                <w:rFonts w:eastAsia="Times New Roman" w:cs="Times New Roman"/>
                <w:b/>
                <w:bCs/>
                <w:color w:val="000000" w:themeColor="text1"/>
                <w:sz w:val="16"/>
                <w:szCs w:val="16"/>
                <w:lang w:eastAsia="es-CO"/>
              </w:rPr>
              <w:t>-</w:t>
            </w:r>
            <w:r w:rsidR="00230986" w:rsidRPr="00D22020">
              <w:rPr>
                <w:rFonts w:eastAsia="Times New Roman" w:cs="Times New Roman"/>
                <w:b/>
                <w:bCs/>
                <w:color w:val="000000" w:themeColor="text1"/>
                <w:sz w:val="16"/>
                <w:szCs w:val="16"/>
                <w:lang w:eastAsia="es-CO"/>
              </w:rPr>
              <w:t>2,6</w:t>
            </w:r>
          </w:p>
        </w:tc>
      </w:tr>
      <w:tr w:rsidR="00230986" w:rsidRPr="00157F1A" w14:paraId="1D2259CC" w14:textId="77777777" w:rsidTr="00843916">
        <w:trPr>
          <w:trHeight w:val="100"/>
          <w:jc w:val="center"/>
        </w:trPr>
        <w:tc>
          <w:tcPr>
            <w:tcW w:w="0" w:type="auto"/>
            <w:tcBorders>
              <w:top w:val="single" w:sz="4" w:space="0" w:color="auto"/>
            </w:tcBorders>
            <w:shd w:val="clear" w:color="auto" w:fill="FFFFFF" w:themeFill="background1"/>
            <w:noWrap/>
            <w:vAlign w:val="center"/>
            <w:hideMark/>
          </w:tcPr>
          <w:p w14:paraId="3592307C"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López</w:t>
            </w:r>
          </w:p>
        </w:tc>
        <w:tc>
          <w:tcPr>
            <w:tcW w:w="0" w:type="auto"/>
            <w:tcBorders>
              <w:top w:val="single" w:sz="4" w:space="0" w:color="auto"/>
            </w:tcBorders>
            <w:shd w:val="clear" w:color="auto" w:fill="FFFFFF" w:themeFill="background1"/>
            <w:noWrap/>
            <w:vAlign w:val="bottom"/>
            <w:hideMark/>
          </w:tcPr>
          <w:p w14:paraId="445AD4B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18.040</w:t>
            </w:r>
          </w:p>
        </w:tc>
        <w:tc>
          <w:tcPr>
            <w:tcW w:w="0" w:type="auto"/>
            <w:tcBorders>
              <w:top w:val="single" w:sz="4" w:space="0" w:color="auto"/>
            </w:tcBorders>
            <w:shd w:val="clear" w:color="auto" w:fill="FFFFFF" w:themeFill="background1"/>
            <w:noWrap/>
            <w:vAlign w:val="bottom"/>
            <w:hideMark/>
          </w:tcPr>
          <w:p w14:paraId="6B9E8DB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15.128</w:t>
            </w:r>
          </w:p>
        </w:tc>
        <w:tc>
          <w:tcPr>
            <w:tcW w:w="0" w:type="auto"/>
            <w:tcBorders>
              <w:top w:val="single" w:sz="4" w:space="0" w:color="auto"/>
            </w:tcBorders>
            <w:shd w:val="clear" w:color="auto" w:fill="FFFFFF" w:themeFill="background1"/>
            <w:noWrap/>
            <w:vAlign w:val="bottom"/>
            <w:hideMark/>
          </w:tcPr>
          <w:p w14:paraId="3CAFE2F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16.840</w:t>
            </w:r>
          </w:p>
        </w:tc>
        <w:tc>
          <w:tcPr>
            <w:tcW w:w="0" w:type="auto"/>
            <w:tcBorders>
              <w:top w:val="single" w:sz="4" w:space="0" w:color="auto"/>
            </w:tcBorders>
            <w:shd w:val="clear" w:color="auto" w:fill="FFFFFF" w:themeFill="background1"/>
            <w:noWrap/>
            <w:vAlign w:val="bottom"/>
            <w:hideMark/>
          </w:tcPr>
          <w:p w14:paraId="42A3528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11,3</w:t>
            </w:r>
          </w:p>
        </w:tc>
        <w:tc>
          <w:tcPr>
            <w:tcW w:w="0" w:type="auto"/>
            <w:tcBorders>
              <w:top w:val="single" w:sz="4" w:space="0" w:color="auto"/>
            </w:tcBorders>
            <w:shd w:val="clear" w:color="auto" w:fill="FFFFFF" w:themeFill="background1"/>
            <w:noWrap/>
            <w:vAlign w:val="bottom"/>
            <w:hideMark/>
          </w:tcPr>
          <w:p w14:paraId="0EA210B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18.040</w:t>
            </w:r>
          </w:p>
        </w:tc>
        <w:tc>
          <w:tcPr>
            <w:tcW w:w="0" w:type="auto"/>
            <w:tcBorders>
              <w:top w:val="single" w:sz="4" w:space="0" w:color="auto"/>
            </w:tcBorders>
            <w:shd w:val="clear" w:color="auto" w:fill="FFFFFF" w:themeFill="background1"/>
            <w:noWrap/>
            <w:vAlign w:val="bottom"/>
            <w:hideMark/>
          </w:tcPr>
          <w:p w14:paraId="7A67DFC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15.128</w:t>
            </w:r>
          </w:p>
        </w:tc>
        <w:tc>
          <w:tcPr>
            <w:tcW w:w="0" w:type="auto"/>
            <w:tcBorders>
              <w:top w:val="single" w:sz="4" w:space="0" w:color="auto"/>
            </w:tcBorders>
            <w:shd w:val="clear" w:color="auto" w:fill="FFFFFF" w:themeFill="background1"/>
            <w:noWrap/>
            <w:vAlign w:val="bottom"/>
            <w:hideMark/>
          </w:tcPr>
          <w:p w14:paraId="7E00779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16.490</w:t>
            </w:r>
          </w:p>
        </w:tc>
        <w:tc>
          <w:tcPr>
            <w:tcW w:w="0" w:type="auto"/>
            <w:tcBorders>
              <w:top w:val="single" w:sz="4" w:space="0" w:color="auto"/>
            </w:tcBorders>
            <w:shd w:val="clear" w:color="auto" w:fill="FFFFFF" w:themeFill="background1"/>
            <w:noWrap/>
            <w:vAlign w:val="bottom"/>
            <w:hideMark/>
          </w:tcPr>
          <w:p w14:paraId="72F97D0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9,0</w:t>
            </w:r>
          </w:p>
        </w:tc>
        <w:tc>
          <w:tcPr>
            <w:tcW w:w="0" w:type="auto"/>
            <w:tcBorders>
              <w:top w:val="single" w:sz="4" w:space="0" w:color="auto"/>
            </w:tcBorders>
            <w:shd w:val="clear" w:color="auto" w:fill="FFFFFF" w:themeFill="background1"/>
            <w:noWrap/>
            <w:vAlign w:val="bottom"/>
            <w:hideMark/>
          </w:tcPr>
          <w:p w14:paraId="683D676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87.464</w:t>
            </w:r>
          </w:p>
        </w:tc>
        <w:tc>
          <w:tcPr>
            <w:tcW w:w="0" w:type="auto"/>
            <w:tcBorders>
              <w:top w:val="single" w:sz="4" w:space="0" w:color="auto"/>
            </w:tcBorders>
            <w:shd w:val="clear" w:color="auto" w:fill="FFFFFF" w:themeFill="background1"/>
            <w:noWrap/>
            <w:vAlign w:val="bottom"/>
            <w:hideMark/>
          </w:tcPr>
          <w:p w14:paraId="16B4C4B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69.458</w:t>
            </w:r>
          </w:p>
        </w:tc>
        <w:tc>
          <w:tcPr>
            <w:tcW w:w="0" w:type="auto"/>
            <w:tcBorders>
              <w:top w:val="single" w:sz="4" w:space="0" w:color="auto"/>
            </w:tcBorders>
            <w:shd w:val="clear" w:color="auto" w:fill="FFFFFF" w:themeFill="background1"/>
            <w:noWrap/>
            <w:vAlign w:val="bottom"/>
            <w:hideMark/>
          </w:tcPr>
          <w:p w14:paraId="2FEC7D3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86.046</w:t>
            </w:r>
          </w:p>
        </w:tc>
        <w:tc>
          <w:tcPr>
            <w:tcW w:w="0" w:type="auto"/>
            <w:tcBorders>
              <w:top w:val="single" w:sz="4" w:space="0" w:color="auto"/>
            </w:tcBorders>
            <w:shd w:val="clear" w:color="auto" w:fill="FFFFFF" w:themeFill="background1"/>
            <w:noWrap/>
            <w:vAlign w:val="bottom"/>
            <w:hideMark/>
          </w:tcPr>
          <w:p w14:paraId="1E8BCEA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23,9</w:t>
            </w:r>
          </w:p>
        </w:tc>
        <w:tc>
          <w:tcPr>
            <w:tcW w:w="0" w:type="auto"/>
            <w:tcBorders>
              <w:top w:val="single" w:sz="4" w:space="0" w:color="auto"/>
            </w:tcBorders>
            <w:shd w:val="clear" w:color="auto" w:fill="FFFFFF" w:themeFill="background1"/>
            <w:noWrap/>
            <w:vAlign w:val="bottom"/>
            <w:hideMark/>
          </w:tcPr>
          <w:p w14:paraId="74833D7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4,9</w:t>
            </w:r>
          </w:p>
        </w:tc>
        <w:tc>
          <w:tcPr>
            <w:tcW w:w="0" w:type="auto"/>
            <w:tcBorders>
              <w:top w:val="single" w:sz="4" w:space="0" w:color="auto"/>
            </w:tcBorders>
            <w:shd w:val="clear" w:color="auto" w:fill="FFFFFF" w:themeFill="background1"/>
            <w:noWrap/>
            <w:vAlign w:val="bottom"/>
            <w:hideMark/>
          </w:tcPr>
          <w:p w14:paraId="69DB1BC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4,5</w:t>
            </w:r>
          </w:p>
        </w:tc>
        <w:tc>
          <w:tcPr>
            <w:tcW w:w="0" w:type="auto"/>
            <w:tcBorders>
              <w:top w:val="single" w:sz="4" w:space="0" w:color="auto"/>
            </w:tcBorders>
            <w:shd w:val="clear" w:color="auto" w:fill="FFFFFF" w:themeFill="background1"/>
            <w:noWrap/>
            <w:vAlign w:val="bottom"/>
            <w:hideMark/>
          </w:tcPr>
          <w:p w14:paraId="15C4CD9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w:t>
            </w:r>
          </w:p>
        </w:tc>
        <w:tc>
          <w:tcPr>
            <w:tcW w:w="505" w:type="dxa"/>
            <w:tcBorders>
              <w:top w:val="single" w:sz="4" w:space="0" w:color="auto"/>
            </w:tcBorders>
            <w:shd w:val="clear" w:color="auto" w:fill="FFFFFF" w:themeFill="background1"/>
            <w:noWrap/>
            <w:vAlign w:val="bottom"/>
            <w:hideMark/>
          </w:tcPr>
          <w:p w14:paraId="3A10448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12,8</w:t>
            </w:r>
          </w:p>
        </w:tc>
      </w:tr>
      <w:tr w:rsidR="00230986" w:rsidRPr="00157F1A" w14:paraId="76128575" w14:textId="77777777" w:rsidTr="00843916">
        <w:trPr>
          <w:trHeight w:val="77"/>
          <w:jc w:val="center"/>
        </w:trPr>
        <w:tc>
          <w:tcPr>
            <w:tcW w:w="0" w:type="auto"/>
            <w:shd w:val="clear" w:color="auto" w:fill="FFFFFF" w:themeFill="background1"/>
            <w:noWrap/>
            <w:vAlign w:val="center"/>
            <w:hideMark/>
          </w:tcPr>
          <w:p w14:paraId="49DB9DA8"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shd w:val="clear" w:color="auto" w:fill="FFFFFF" w:themeFill="background1"/>
            <w:noWrap/>
            <w:vAlign w:val="bottom"/>
            <w:hideMark/>
          </w:tcPr>
          <w:p w14:paraId="093C18D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10.852</w:t>
            </w:r>
          </w:p>
        </w:tc>
        <w:tc>
          <w:tcPr>
            <w:tcW w:w="0" w:type="auto"/>
            <w:shd w:val="clear" w:color="auto" w:fill="FFFFFF" w:themeFill="background1"/>
            <w:noWrap/>
            <w:vAlign w:val="bottom"/>
            <w:hideMark/>
          </w:tcPr>
          <w:p w14:paraId="6192A02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9.734</w:t>
            </w:r>
          </w:p>
        </w:tc>
        <w:tc>
          <w:tcPr>
            <w:tcW w:w="0" w:type="auto"/>
            <w:shd w:val="clear" w:color="auto" w:fill="FFFFFF" w:themeFill="background1"/>
            <w:noWrap/>
            <w:vAlign w:val="bottom"/>
            <w:hideMark/>
          </w:tcPr>
          <w:p w14:paraId="511748D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8.380</w:t>
            </w:r>
          </w:p>
        </w:tc>
        <w:tc>
          <w:tcPr>
            <w:tcW w:w="0" w:type="auto"/>
            <w:shd w:val="clear" w:color="auto" w:fill="FFFFFF" w:themeFill="background1"/>
            <w:noWrap/>
            <w:vAlign w:val="bottom"/>
            <w:hideMark/>
          </w:tcPr>
          <w:p w14:paraId="05525B4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-13,9</w:t>
            </w:r>
          </w:p>
        </w:tc>
        <w:tc>
          <w:tcPr>
            <w:tcW w:w="0" w:type="auto"/>
            <w:shd w:val="clear" w:color="auto" w:fill="FFFFFF" w:themeFill="background1"/>
            <w:noWrap/>
            <w:vAlign w:val="bottom"/>
            <w:hideMark/>
          </w:tcPr>
          <w:p w14:paraId="4384F10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10.852</w:t>
            </w:r>
          </w:p>
        </w:tc>
        <w:tc>
          <w:tcPr>
            <w:tcW w:w="0" w:type="auto"/>
            <w:shd w:val="clear" w:color="auto" w:fill="FFFFFF" w:themeFill="background1"/>
            <w:noWrap/>
            <w:vAlign w:val="bottom"/>
            <w:hideMark/>
          </w:tcPr>
          <w:p w14:paraId="5E1FC73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9.734</w:t>
            </w:r>
          </w:p>
        </w:tc>
        <w:tc>
          <w:tcPr>
            <w:tcW w:w="0" w:type="auto"/>
            <w:shd w:val="clear" w:color="auto" w:fill="FFFFFF" w:themeFill="background1"/>
            <w:noWrap/>
            <w:vAlign w:val="bottom"/>
            <w:hideMark/>
          </w:tcPr>
          <w:p w14:paraId="042AD79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8.160</w:t>
            </w:r>
          </w:p>
        </w:tc>
        <w:tc>
          <w:tcPr>
            <w:tcW w:w="0" w:type="auto"/>
            <w:shd w:val="clear" w:color="auto" w:fill="FFFFFF" w:themeFill="background1"/>
            <w:noWrap/>
            <w:vAlign w:val="bottom"/>
            <w:hideMark/>
          </w:tcPr>
          <w:p w14:paraId="7A9C5A7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-16,2</w:t>
            </w:r>
          </w:p>
        </w:tc>
        <w:tc>
          <w:tcPr>
            <w:tcW w:w="0" w:type="auto"/>
            <w:shd w:val="clear" w:color="auto" w:fill="FFFFFF" w:themeFill="background1"/>
            <w:noWrap/>
            <w:vAlign w:val="bottom"/>
            <w:hideMark/>
          </w:tcPr>
          <w:p w14:paraId="5B479F6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62.218</w:t>
            </w:r>
          </w:p>
        </w:tc>
        <w:tc>
          <w:tcPr>
            <w:tcW w:w="0" w:type="auto"/>
            <w:shd w:val="clear" w:color="auto" w:fill="FFFFFF" w:themeFill="background1"/>
            <w:noWrap/>
            <w:vAlign w:val="bottom"/>
            <w:hideMark/>
          </w:tcPr>
          <w:p w14:paraId="65BB55A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50.400</w:t>
            </w:r>
          </w:p>
        </w:tc>
        <w:tc>
          <w:tcPr>
            <w:tcW w:w="0" w:type="auto"/>
            <w:shd w:val="clear" w:color="auto" w:fill="FFFFFF" w:themeFill="background1"/>
            <w:noWrap/>
            <w:vAlign w:val="bottom"/>
            <w:hideMark/>
          </w:tcPr>
          <w:p w14:paraId="5ED312E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49.749</w:t>
            </w:r>
          </w:p>
        </w:tc>
        <w:tc>
          <w:tcPr>
            <w:tcW w:w="0" w:type="auto"/>
            <w:shd w:val="clear" w:color="auto" w:fill="FFFFFF" w:themeFill="background1"/>
            <w:noWrap/>
            <w:vAlign w:val="bottom"/>
            <w:hideMark/>
          </w:tcPr>
          <w:p w14:paraId="6289438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-1,3</w:t>
            </w:r>
          </w:p>
        </w:tc>
        <w:tc>
          <w:tcPr>
            <w:tcW w:w="0" w:type="auto"/>
            <w:shd w:val="clear" w:color="auto" w:fill="FFFFFF" w:themeFill="background1"/>
            <w:noWrap/>
            <w:vAlign w:val="bottom"/>
            <w:hideMark/>
          </w:tcPr>
          <w:p w14:paraId="46F10F9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5,6</w:t>
            </w:r>
          </w:p>
        </w:tc>
        <w:tc>
          <w:tcPr>
            <w:tcW w:w="0" w:type="auto"/>
            <w:shd w:val="clear" w:color="auto" w:fill="FFFFFF" w:themeFill="background1"/>
            <w:noWrap/>
            <w:vAlign w:val="bottom"/>
            <w:hideMark/>
          </w:tcPr>
          <w:p w14:paraId="28F0543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w:t>
            </w:r>
          </w:p>
        </w:tc>
        <w:tc>
          <w:tcPr>
            <w:tcW w:w="0" w:type="auto"/>
            <w:shd w:val="clear" w:color="auto" w:fill="FFFFFF" w:themeFill="background1"/>
            <w:noWrap/>
            <w:vAlign w:val="bottom"/>
            <w:hideMark/>
          </w:tcPr>
          <w:p w14:paraId="26DAE66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5,7</w:t>
            </w:r>
          </w:p>
        </w:tc>
        <w:tc>
          <w:tcPr>
            <w:tcW w:w="505" w:type="dxa"/>
            <w:shd w:val="clear" w:color="auto" w:fill="FFFFFF" w:themeFill="background1"/>
            <w:noWrap/>
            <w:vAlign w:val="bottom"/>
            <w:hideMark/>
          </w:tcPr>
          <w:p w14:paraId="36C6720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10,8</w:t>
            </w:r>
          </w:p>
        </w:tc>
      </w:tr>
      <w:tr w:rsidR="00230986" w:rsidRPr="00157F1A" w14:paraId="30C5D916" w14:textId="77777777" w:rsidTr="00843916">
        <w:trPr>
          <w:trHeight w:val="77"/>
          <w:jc w:val="center"/>
        </w:trPr>
        <w:tc>
          <w:tcPr>
            <w:tcW w:w="0" w:type="auto"/>
            <w:shd w:val="clear" w:color="auto" w:fill="FFFFFF" w:themeFill="background1"/>
            <w:noWrap/>
            <w:vAlign w:val="center"/>
            <w:hideMark/>
          </w:tcPr>
          <w:p w14:paraId="3F96DBCE"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shd w:val="clear" w:color="auto" w:fill="FFFFFF" w:themeFill="background1"/>
            <w:noWrap/>
            <w:vAlign w:val="bottom"/>
            <w:hideMark/>
          </w:tcPr>
          <w:p w14:paraId="197B42E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8.599</w:t>
            </w:r>
          </w:p>
        </w:tc>
        <w:tc>
          <w:tcPr>
            <w:tcW w:w="0" w:type="auto"/>
            <w:shd w:val="clear" w:color="auto" w:fill="FFFFFF" w:themeFill="background1"/>
            <w:noWrap/>
            <w:vAlign w:val="bottom"/>
            <w:hideMark/>
          </w:tcPr>
          <w:p w14:paraId="28C191C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17.300</w:t>
            </w:r>
          </w:p>
        </w:tc>
        <w:tc>
          <w:tcPr>
            <w:tcW w:w="0" w:type="auto"/>
            <w:shd w:val="clear" w:color="auto" w:fill="FFFFFF" w:themeFill="background1"/>
            <w:noWrap/>
            <w:vAlign w:val="bottom"/>
            <w:hideMark/>
          </w:tcPr>
          <w:p w14:paraId="250313B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17.750</w:t>
            </w:r>
          </w:p>
        </w:tc>
        <w:tc>
          <w:tcPr>
            <w:tcW w:w="0" w:type="auto"/>
            <w:shd w:val="clear" w:color="auto" w:fill="FFFFFF" w:themeFill="background1"/>
            <w:noWrap/>
            <w:vAlign w:val="bottom"/>
            <w:hideMark/>
          </w:tcPr>
          <w:p w14:paraId="0217BD0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2,6%</w:t>
            </w:r>
          </w:p>
        </w:tc>
        <w:tc>
          <w:tcPr>
            <w:tcW w:w="0" w:type="auto"/>
            <w:shd w:val="clear" w:color="auto" w:fill="FFFFFF" w:themeFill="background1"/>
            <w:noWrap/>
            <w:vAlign w:val="bottom"/>
            <w:hideMark/>
          </w:tcPr>
          <w:p w14:paraId="63BA965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8.599</w:t>
            </w:r>
          </w:p>
        </w:tc>
        <w:tc>
          <w:tcPr>
            <w:tcW w:w="0" w:type="auto"/>
            <w:shd w:val="clear" w:color="auto" w:fill="FFFFFF" w:themeFill="background1"/>
            <w:noWrap/>
            <w:vAlign w:val="bottom"/>
            <w:hideMark/>
          </w:tcPr>
          <w:p w14:paraId="0825A22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17.300</w:t>
            </w:r>
          </w:p>
        </w:tc>
        <w:tc>
          <w:tcPr>
            <w:tcW w:w="0" w:type="auto"/>
            <w:shd w:val="clear" w:color="auto" w:fill="FFFFFF" w:themeFill="background1"/>
            <w:noWrap/>
            <w:vAlign w:val="bottom"/>
            <w:hideMark/>
          </w:tcPr>
          <w:p w14:paraId="26CAA54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17.750</w:t>
            </w:r>
          </w:p>
        </w:tc>
        <w:tc>
          <w:tcPr>
            <w:tcW w:w="0" w:type="auto"/>
            <w:shd w:val="clear" w:color="auto" w:fill="FFFFFF" w:themeFill="background1"/>
            <w:noWrap/>
            <w:vAlign w:val="bottom"/>
            <w:hideMark/>
          </w:tcPr>
          <w:p w14:paraId="4732AED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2,6</w:t>
            </w:r>
          </w:p>
        </w:tc>
        <w:tc>
          <w:tcPr>
            <w:tcW w:w="0" w:type="auto"/>
            <w:shd w:val="clear" w:color="auto" w:fill="FFFFFF" w:themeFill="background1"/>
            <w:noWrap/>
            <w:vAlign w:val="bottom"/>
            <w:hideMark/>
          </w:tcPr>
          <w:p w14:paraId="7E69599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47.294</w:t>
            </w:r>
          </w:p>
        </w:tc>
        <w:tc>
          <w:tcPr>
            <w:tcW w:w="0" w:type="auto"/>
            <w:shd w:val="clear" w:color="auto" w:fill="FFFFFF" w:themeFill="background1"/>
            <w:noWrap/>
            <w:vAlign w:val="bottom"/>
            <w:hideMark/>
          </w:tcPr>
          <w:p w14:paraId="2A9F1BF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96.015</w:t>
            </w:r>
          </w:p>
        </w:tc>
        <w:tc>
          <w:tcPr>
            <w:tcW w:w="0" w:type="auto"/>
            <w:shd w:val="clear" w:color="auto" w:fill="FFFFFF" w:themeFill="background1"/>
            <w:noWrap/>
            <w:vAlign w:val="bottom"/>
            <w:hideMark/>
          </w:tcPr>
          <w:p w14:paraId="3500EDC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99.445</w:t>
            </w:r>
          </w:p>
        </w:tc>
        <w:tc>
          <w:tcPr>
            <w:tcW w:w="0" w:type="auto"/>
            <w:shd w:val="clear" w:color="auto" w:fill="FFFFFF" w:themeFill="background1"/>
            <w:noWrap/>
            <w:vAlign w:val="bottom"/>
            <w:hideMark/>
          </w:tcPr>
          <w:p w14:paraId="7FADFE3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3,6</w:t>
            </w:r>
          </w:p>
        </w:tc>
        <w:tc>
          <w:tcPr>
            <w:tcW w:w="0" w:type="auto"/>
            <w:shd w:val="clear" w:color="auto" w:fill="FFFFFF" w:themeFill="background1"/>
            <w:noWrap/>
            <w:vAlign w:val="bottom"/>
            <w:hideMark/>
          </w:tcPr>
          <w:p w14:paraId="50FDB26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0" w:type="auto"/>
            <w:shd w:val="clear" w:color="auto" w:fill="FFFFFF" w:themeFill="background1"/>
            <w:noWrap/>
            <w:vAlign w:val="bottom"/>
            <w:hideMark/>
          </w:tcPr>
          <w:p w14:paraId="2FB13AE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5,6</w:t>
            </w:r>
          </w:p>
        </w:tc>
        <w:tc>
          <w:tcPr>
            <w:tcW w:w="0" w:type="auto"/>
            <w:shd w:val="clear" w:color="auto" w:fill="FFFFFF" w:themeFill="background1"/>
            <w:noWrap/>
            <w:vAlign w:val="bottom"/>
            <w:hideMark/>
          </w:tcPr>
          <w:p w14:paraId="3D2EBAC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5,6</w:t>
            </w:r>
          </w:p>
        </w:tc>
        <w:tc>
          <w:tcPr>
            <w:tcW w:w="505" w:type="dxa"/>
            <w:shd w:val="clear" w:color="auto" w:fill="FFFFFF" w:themeFill="background1"/>
            <w:noWrap/>
            <w:vAlign w:val="bottom"/>
            <w:hideMark/>
          </w:tcPr>
          <w:p w14:paraId="44C0BAA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0,9</w:t>
            </w:r>
          </w:p>
        </w:tc>
      </w:tr>
      <w:tr w:rsidR="00230986" w:rsidRPr="00157F1A" w14:paraId="7434CBB0" w14:textId="77777777" w:rsidTr="00843916">
        <w:trPr>
          <w:trHeight w:val="77"/>
          <w:jc w:val="center"/>
        </w:trPr>
        <w:tc>
          <w:tcPr>
            <w:tcW w:w="0" w:type="auto"/>
            <w:shd w:val="clear" w:color="auto" w:fill="FFFFFF" w:themeFill="background1"/>
            <w:noWrap/>
            <w:vAlign w:val="center"/>
            <w:hideMark/>
          </w:tcPr>
          <w:p w14:paraId="3125E5DA"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Cabuyaro</w:t>
            </w:r>
          </w:p>
        </w:tc>
        <w:tc>
          <w:tcPr>
            <w:tcW w:w="0" w:type="auto"/>
            <w:shd w:val="clear" w:color="auto" w:fill="FFFFFF" w:themeFill="background1"/>
            <w:noWrap/>
            <w:vAlign w:val="bottom"/>
            <w:hideMark/>
          </w:tcPr>
          <w:p w14:paraId="15EFB34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8.012</w:t>
            </w:r>
          </w:p>
        </w:tc>
        <w:tc>
          <w:tcPr>
            <w:tcW w:w="0" w:type="auto"/>
            <w:shd w:val="clear" w:color="auto" w:fill="FFFFFF" w:themeFill="background1"/>
            <w:noWrap/>
            <w:vAlign w:val="bottom"/>
            <w:hideMark/>
          </w:tcPr>
          <w:p w14:paraId="27BCEDB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6.937</w:t>
            </w:r>
          </w:p>
        </w:tc>
        <w:tc>
          <w:tcPr>
            <w:tcW w:w="0" w:type="auto"/>
            <w:shd w:val="clear" w:color="auto" w:fill="FFFFFF" w:themeFill="background1"/>
            <w:noWrap/>
            <w:vAlign w:val="bottom"/>
            <w:hideMark/>
          </w:tcPr>
          <w:p w14:paraId="15F8D0F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900</w:t>
            </w:r>
          </w:p>
        </w:tc>
        <w:tc>
          <w:tcPr>
            <w:tcW w:w="0" w:type="auto"/>
            <w:shd w:val="clear" w:color="auto" w:fill="FFFFFF" w:themeFill="background1"/>
            <w:noWrap/>
            <w:vAlign w:val="bottom"/>
            <w:hideMark/>
          </w:tcPr>
          <w:p w14:paraId="05763A4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-87,0</w:t>
            </w:r>
          </w:p>
        </w:tc>
        <w:tc>
          <w:tcPr>
            <w:tcW w:w="0" w:type="auto"/>
            <w:shd w:val="clear" w:color="auto" w:fill="FFFFFF" w:themeFill="background1"/>
            <w:noWrap/>
            <w:vAlign w:val="bottom"/>
            <w:hideMark/>
          </w:tcPr>
          <w:p w14:paraId="23A66A6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8.012</w:t>
            </w:r>
          </w:p>
        </w:tc>
        <w:tc>
          <w:tcPr>
            <w:tcW w:w="0" w:type="auto"/>
            <w:shd w:val="clear" w:color="auto" w:fill="FFFFFF" w:themeFill="background1"/>
            <w:noWrap/>
            <w:vAlign w:val="bottom"/>
            <w:hideMark/>
          </w:tcPr>
          <w:p w14:paraId="424C6BC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6.937</w:t>
            </w:r>
          </w:p>
        </w:tc>
        <w:tc>
          <w:tcPr>
            <w:tcW w:w="0" w:type="auto"/>
            <w:shd w:val="clear" w:color="auto" w:fill="FFFFFF" w:themeFill="background1"/>
            <w:noWrap/>
            <w:vAlign w:val="bottom"/>
            <w:hideMark/>
          </w:tcPr>
          <w:p w14:paraId="08D0596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900</w:t>
            </w:r>
          </w:p>
        </w:tc>
        <w:tc>
          <w:tcPr>
            <w:tcW w:w="0" w:type="auto"/>
            <w:shd w:val="clear" w:color="auto" w:fill="FFFFFF" w:themeFill="background1"/>
            <w:noWrap/>
            <w:vAlign w:val="bottom"/>
            <w:hideMark/>
          </w:tcPr>
          <w:p w14:paraId="3C02E4F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-87,0</w:t>
            </w:r>
          </w:p>
        </w:tc>
        <w:tc>
          <w:tcPr>
            <w:tcW w:w="0" w:type="auto"/>
            <w:shd w:val="clear" w:color="auto" w:fill="FFFFFF" w:themeFill="background1"/>
            <w:noWrap/>
            <w:vAlign w:val="bottom"/>
            <w:hideMark/>
          </w:tcPr>
          <w:p w14:paraId="5617A19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40.950</w:t>
            </w:r>
          </w:p>
        </w:tc>
        <w:tc>
          <w:tcPr>
            <w:tcW w:w="0" w:type="auto"/>
            <w:shd w:val="clear" w:color="auto" w:fill="FFFFFF" w:themeFill="background1"/>
            <w:noWrap/>
            <w:vAlign w:val="bottom"/>
            <w:hideMark/>
          </w:tcPr>
          <w:p w14:paraId="639E017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35.271</w:t>
            </w:r>
          </w:p>
        </w:tc>
        <w:tc>
          <w:tcPr>
            <w:tcW w:w="0" w:type="auto"/>
            <w:shd w:val="clear" w:color="auto" w:fill="FFFFFF" w:themeFill="background1"/>
            <w:noWrap/>
            <w:vAlign w:val="bottom"/>
            <w:hideMark/>
          </w:tcPr>
          <w:p w14:paraId="3FABA24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3.600</w:t>
            </w:r>
          </w:p>
        </w:tc>
        <w:tc>
          <w:tcPr>
            <w:tcW w:w="0" w:type="auto"/>
            <w:shd w:val="clear" w:color="auto" w:fill="FFFFFF" w:themeFill="background1"/>
            <w:noWrap/>
            <w:vAlign w:val="bottom"/>
            <w:hideMark/>
          </w:tcPr>
          <w:p w14:paraId="367E3CE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-89,8</w:t>
            </w:r>
          </w:p>
        </w:tc>
        <w:tc>
          <w:tcPr>
            <w:tcW w:w="0" w:type="auto"/>
            <w:shd w:val="clear" w:color="auto" w:fill="FFFFFF" w:themeFill="background1"/>
            <w:noWrap/>
            <w:vAlign w:val="bottom"/>
            <w:hideMark/>
          </w:tcPr>
          <w:p w14:paraId="23F3A7C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5,8</w:t>
            </w:r>
          </w:p>
        </w:tc>
        <w:tc>
          <w:tcPr>
            <w:tcW w:w="0" w:type="auto"/>
            <w:shd w:val="clear" w:color="auto" w:fill="FFFFFF" w:themeFill="background1"/>
            <w:noWrap/>
            <w:vAlign w:val="bottom"/>
            <w:hideMark/>
          </w:tcPr>
          <w:p w14:paraId="5578AE7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0" w:type="auto"/>
            <w:shd w:val="clear" w:color="auto" w:fill="FFFFFF" w:themeFill="background1"/>
            <w:noWrap/>
            <w:vAlign w:val="bottom"/>
            <w:hideMark/>
          </w:tcPr>
          <w:p w14:paraId="11CB2E3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w:t>
            </w:r>
          </w:p>
        </w:tc>
        <w:tc>
          <w:tcPr>
            <w:tcW w:w="505" w:type="dxa"/>
            <w:shd w:val="clear" w:color="auto" w:fill="FFFFFF" w:themeFill="background1"/>
            <w:noWrap/>
            <w:vAlign w:val="bottom"/>
            <w:hideMark/>
          </w:tcPr>
          <w:p w14:paraId="3AB95D1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-27,3</w:t>
            </w:r>
          </w:p>
        </w:tc>
      </w:tr>
      <w:tr w:rsidR="00230986" w:rsidRPr="00157F1A" w14:paraId="5281D9D5" w14:textId="77777777" w:rsidTr="00843916">
        <w:trPr>
          <w:trHeight w:val="77"/>
          <w:jc w:val="center"/>
        </w:trPr>
        <w:tc>
          <w:tcPr>
            <w:tcW w:w="0" w:type="auto"/>
            <w:shd w:val="clear" w:color="auto" w:fill="FFFFFF" w:themeFill="background1"/>
            <w:noWrap/>
            <w:vAlign w:val="center"/>
            <w:hideMark/>
          </w:tcPr>
          <w:p w14:paraId="28770FB5"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FFFFFF" w:themeFill="background1"/>
            <w:noWrap/>
            <w:vAlign w:val="bottom"/>
            <w:hideMark/>
          </w:tcPr>
          <w:p w14:paraId="7AA2547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7.571</w:t>
            </w:r>
          </w:p>
        </w:tc>
        <w:tc>
          <w:tcPr>
            <w:tcW w:w="0" w:type="auto"/>
            <w:shd w:val="clear" w:color="auto" w:fill="FFFFFF" w:themeFill="background1"/>
            <w:noWrap/>
            <w:vAlign w:val="bottom"/>
            <w:hideMark/>
          </w:tcPr>
          <w:p w14:paraId="408F3E8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7.130</w:t>
            </w:r>
          </w:p>
        </w:tc>
        <w:tc>
          <w:tcPr>
            <w:tcW w:w="0" w:type="auto"/>
            <w:shd w:val="clear" w:color="auto" w:fill="FFFFFF" w:themeFill="background1"/>
            <w:noWrap/>
            <w:vAlign w:val="bottom"/>
            <w:hideMark/>
          </w:tcPr>
          <w:p w14:paraId="525ED76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10.810</w:t>
            </w:r>
          </w:p>
        </w:tc>
        <w:tc>
          <w:tcPr>
            <w:tcW w:w="0" w:type="auto"/>
            <w:shd w:val="clear" w:color="auto" w:fill="FFFFFF" w:themeFill="background1"/>
            <w:noWrap/>
            <w:vAlign w:val="bottom"/>
            <w:hideMark/>
          </w:tcPr>
          <w:p w14:paraId="1B7B394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51,6</w:t>
            </w:r>
          </w:p>
        </w:tc>
        <w:tc>
          <w:tcPr>
            <w:tcW w:w="0" w:type="auto"/>
            <w:shd w:val="clear" w:color="auto" w:fill="FFFFFF" w:themeFill="background1"/>
            <w:noWrap/>
            <w:vAlign w:val="bottom"/>
            <w:hideMark/>
          </w:tcPr>
          <w:p w14:paraId="615139F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7.504</w:t>
            </w:r>
          </w:p>
        </w:tc>
        <w:tc>
          <w:tcPr>
            <w:tcW w:w="0" w:type="auto"/>
            <w:shd w:val="clear" w:color="auto" w:fill="FFFFFF" w:themeFill="background1"/>
            <w:noWrap/>
            <w:vAlign w:val="bottom"/>
            <w:hideMark/>
          </w:tcPr>
          <w:p w14:paraId="0429F5D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7.100</w:t>
            </w:r>
          </w:p>
        </w:tc>
        <w:tc>
          <w:tcPr>
            <w:tcW w:w="0" w:type="auto"/>
            <w:shd w:val="clear" w:color="auto" w:fill="FFFFFF" w:themeFill="background1"/>
            <w:noWrap/>
            <w:vAlign w:val="bottom"/>
            <w:hideMark/>
          </w:tcPr>
          <w:p w14:paraId="58C9715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10.726</w:t>
            </w:r>
          </w:p>
        </w:tc>
        <w:tc>
          <w:tcPr>
            <w:tcW w:w="0" w:type="auto"/>
            <w:shd w:val="clear" w:color="auto" w:fill="FFFFFF" w:themeFill="background1"/>
            <w:noWrap/>
            <w:vAlign w:val="bottom"/>
            <w:hideMark/>
          </w:tcPr>
          <w:p w14:paraId="430E7CA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51,1</w:t>
            </w:r>
          </w:p>
        </w:tc>
        <w:tc>
          <w:tcPr>
            <w:tcW w:w="0" w:type="auto"/>
            <w:shd w:val="clear" w:color="auto" w:fill="FFFFFF" w:themeFill="background1"/>
            <w:noWrap/>
            <w:vAlign w:val="bottom"/>
            <w:hideMark/>
          </w:tcPr>
          <w:p w14:paraId="1DD0451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38.096</w:t>
            </w:r>
          </w:p>
        </w:tc>
        <w:tc>
          <w:tcPr>
            <w:tcW w:w="0" w:type="auto"/>
            <w:shd w:val="clear" w:color="auto" w:fill="FFFFFF" w:themeFill="background1"/>
            <w:noWrap/>
            <w:vAlign w:val="bottom"/>
            <w:hideMark/>
          </w:tcPr>
          <w:p w14:paraId="59F869D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35.436</w:t>
            </w:r>
          </w:p>
        </w:tc>
        <w:tc>
          <w:tcPr>
            <w:tcW w:w="0" w:type="auto"/>
            <w:shd w:val="clear" w:color="auto" w:fill="FFFFFF" w:themeFill="background1"/>
            <w:noWrap/>
            <w:vAlign w:val="bottom"/>
            <w:hideMark/>
          </w:tcPr>
          <w:p w14:paraId="2A00293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53.511</w:t>
            </w:r>
          </w:p>
        </w:tc>
        <w:tc>
          <w:tcPr>
            <w:tcW w:w="0" w:type="auto"/>
            <w:shd w:val="clear" w:color="auto" w:fill="FFFFFF" w:themeFill="background1"/>
            <w:noWrap/>
            <w:vAlign w:val="bottom"/>
            <w:hideMark/>
          </w:tcPr>
          <w:p w14:paraId="6339852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51,0</w:t>
            </w:r>
          </w:p>
        </w:tc>
        <w:tc>
          <w:tcPr>
            <w:tcW w:w="0" w:type="auto"/>
            <w:shd w:val="clear" w:color="auto" w:fill="FFFFFF" w:themeFill="background1"/>
            <w:noWrap/>
            <w:vAlign w:val="bottom"/>
            <w:hideMark/>
          </w:tcPr>
          <w:p w14:paraId="30B6447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5,0</w:t>
            </w:r>
          </w:p>
        </w:tc>
        <w:tc>
          <w:tcPr>
            <w:tcW w:w="0" w:type="auto"/>
            <w:shd w:val="clear" w:color="auto" w:fill="FFFFFF" w:themeFill="background1"/>
            <w:noWrap/>
            <w:vAlign w:val="bottom"/>
            <w:hideMark/>
          </w:tcPr>
          <w:p w14:paraId="5B6E845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4,9</w:t>
            </w:r>
          </w:p>
        </w:tc>
        <w:tc>
          <w:tcPr>
            <w:tcW w:w="0" w:type="auto"/>
            <w:shd w:val="clear" w:color="auto" w:fill="FFFFFF" w:themeFill="background1"/>
            <w:noWrap/>
            <w:vAlign w:val="bottom"/>
            <w:hideMark/>
          </w:tcPr>
          <w:p w14:paraId="39D8E7E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4,9</w:t>
            </w:r>
          </w:p>
        </w:tc>
        <w:tc>
          <w:tcPr>
            <w:tcW w:w="505" w:type="dxa"/>
            <w:shd w:val="clear" w:color="auto" w:fill="FFFFFF" w:themeFill="background1"/>
            <w:noWrap/>
            <w:vAlign w:val="bottom"/>
            <w:hideMark/>
          </w:tcPr>
          <w:p w14:paraId="5144ABD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0,0</w:t>
            </w:r>
          </w:p>
        </w:tc>
      </w:tr>
      <w:tr w:rsidR="00230986" w:rsidRPr="00157F1A" w14:paraId="20B4ACAC" w14:textId="77777777" w:rsidTr="00843916">
        <w:trPr>
          <w:trHeight w:val="128"/>
          <w:jc w:val="center"/>
        </w:trPr>
        <w:tc>
          <w:tcPr>
            <w:tcW w:w="0" w:type="auto"/>
            <w:shd w:val="clear" w:color="auto" w:fill="FFFFFF" w:themeFill="background1"/>
            <w:noWrap/>
            <w:vAlign w:val="center"/>
            <w:hideMark/>
          </w:tcPr>
          <w:p w14:paraId="5A8EA216"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Castilla la Nueva</w:t>
            </w:r>
          </w:p>
        </w:tc>
        <w:tc>
          <w:tcPr>
            <w:tcW w:w="0" w:type="auto"/>
            <w:shd w:val="clear" w:color="auto" w:fill="FFFFFF" w:themeFill="background1"/>
            <w:noWrap/>
            <w:vAlign w:val="bottom"/>
            <w:hideMark/>
          </w:tcPr>
          <w:p w14:paraId="2CECFA7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4.031</w:t>
            </w:r>
          </w:p>
        </w:tc>
        <w:tc>
          <w:tcPr>
            <w:tcW w:w="0" w:type="auto"/>
            <w:shd w:val="clear" w:color="auto" w:fill="FFFFFF" w:themeFill="background1"/>
            <w:noWrap/>
            <w:vAlign w:val="bottom"/>
            <w:hideMark/>
          </w:tcPr>
          <w:p w14:paraId="1A50695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2.500</w:t>
            </w:r>
          </w:p>
        </w:tc>
        <w:tc>
          <w:tcPr>
            <w:tcW w:w="0" w:type="auto"/>
            <w:shd w:val="clear" w:color="auto" w:fill="FFFFFF" w:themeFill="background1"/>
            <w:noWrap/>
            <w:vAlign w:val="bottom"/>
            <w:hideMark/>
          </w:tcPr>
          <w:p w14:paraId="19E6E3F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1.484</w:t>
            </w:r>
          </w:p>
        </w:tc>
        <w:tc>
          <w:tcPr>
            <w:tcW w:w="0" w:type="auto"/>
            <w:shd w:val="clear" w:color="auto" w:fill="FFFFFF" w:themeFill="background1"/>
            <w:noWrap/>
            <w:vAlign w:val="bottom"/>
            <w:hideMark/>
          </w:tcPr>
          <w:p w14:paraId="49C5142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-40,6</w:t>
            </w:r>
          </w:p>
        </w:tc>
        <w:tc>
          <w:tcPr>
            <w:tcW w:w="0" w:type="auto"/>
            <w:shd w:val="clear" w:color="auto" w:fill="FFFFFF" w:themeFill="background1"/>
            <w:noWrap/>
            <w:vAlign w:val="bottom"/>
            <w:hideMark/>
          </w:tcPr>
          <w:p w14:paraId="28A34C0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4.016</w:t>
            </w:r>
          </w:p>
        </w:tc>
        <w:tc>
          <w:tcPr>
            <w:tcW w:w="0" w:type="auto"/>
            <w:shd w:val="clear" w:color="auto" w:fill="FFFFFF" w:themeFill="background1"/>
            <w:noWrap/>
            <w:vAlign w:val="bottom"/>
            <w:hideMark/>
          </w:tcPr>
          <w:p w14:paraId="1BA867E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2.497</w:t>
            </w:r>
          </w:p>
        </w:tc>
        <w:tc>
          <w:tcPr>
            <w:tcW w:w="0" w:type="auto"/>
            <w:shd w:val="clear" w:color="auto" w:fill="FFFFFF" w:themeFill="background1"/>
            <w:noWrap/>
            <w:vAlign w:val="bottom"/>
            <w:hideMark/>
          </w:tcPr>
          <w:p w14:paraId="26A808E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1.478</w:t>
            </w:r>
          </w:p>
        </w:tc>
        <w:tc>
          <w:tcPr>
            <w:tcW w:w="0" w:type="auto"/>
            <w:shd w:val="clear" w:color="auto" w:fill="FFFFFF" w:themeFill="background1"/>
            <w:noWrap/>
            <w:vAlign w:val="bottom"/>
            <w:hideMark/>
          </w:tcPr>
          <w:p w14:paraId="176B426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-40,8</w:t>
            </w:r>
          </w:p>
        </w:tc>
        <w:tc>
          <w:tcPr>
            <w:tcW w:w="0" w:type="auto"/>
            <w:shd w:val="clear" w:color="auto" w:fill="FFFFFF" w:themeFill="background1"/>
            <w:noWrap/>
            <w:vAlign w:val="bottom"/>
            <w:hideMark/>
          </w:tcPr>
          <w:p w14:paraId="08DFBFF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21.305</w:t>
            </w:r>
          </w:p>
        </w:tc>
        <w:tc>
          <w:tcPr>
            <w:tcW w:w="0" w:type="auto"/>
            <w:shd w:val="clear" w:color="auto" w:fill="FFFFFF" w:themeFill="background1"/>
            <w:noWrap/>
            <w:vAlign w:val="bottom"/>
            <w:hideMark/>
          </w:tcPr>
          <w:p w14:paraId="0AD3357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11.834</w:t>
            </w:r>
          </w:p>
        </w:tc>
        <w:tc>
          <w:tcPr>
            <w:tcW w:w="0" w:type="auto"/>
            <w:shd w:val="clear" w:color="auto" w:fill="FFFFFF" w:themeFill="background1"/>
            <w:noWrap/>
            <w:vAlign w:val="bottom"/>
            <w:hideMark/>
          </w:tcPr>
          <w:p w14:paraId="63B65FC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7.094</w:t>
            </w:r>
          </w:p>
        </w:tc>
        <w:tc>
          <w:tcPr>
            <w:tcW w:w="0" w:type="auto"/>
            <w:shd w:val="clear" w:color="auto" w:fill="FFFFFF" w:themeFill="background1"/>
            <w:noWrap/>
            <w:vAlign w:val="bottom"/>
            <w:hideMark/>
          </w:tcPr>
          <w:p w14:paraId="66846D4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-40,1</w:t>
            </w:r>
          </w:p>
        </w:tc>
        <w:tc>
          <w:tcPr>
            <w:tcW w:w="0" w:type="auto"/>
            <w:shd w:val="clear" w:color="auto" w:fill="FFFFFF" w:themeFill="background1"/>
            <w:noWrap/>
            <w:vAlign w:val="bottom"/>
            <w:hideMark/>
          </w:tcPr>
          <w:p w14:paraId="0161AB9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5,4</w:t>
            </w:r>
          </w:p>
        </w:tc>
        <w:tc>
          <w:tcPr>
            <w:tcW w:w="0" w:type="auto"/>
            <w:shd w:val="clear" w:color="auto" w:fill="FFFFFF" w:themeFill="background1"/>
            <w:noWrap/>
            <w:vAlign w:val="bottom"/>
            <w:hideMark/>
          </w:tcPr>
          <w:p w14:paraId="1B00956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4,8</w:t>
            </w:r>
          </w:p>
        </w:tc>
        <w:tc>
          <w:tcPr>
            <w:tcW w:w="0" w:type="auto"/>
            <w:shd w:val="clear" w:color="auto" w:fill="FFFFFF" w:themeFill="background1"/>
            <w:noWrap/>
            <w:vAlign w:val="bottom"/>
            <w:hideMark/>
          </w:tcPr>
          <w:p w14:paraId="00713AB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4,8</w:t>
            </w:r>
          </w:p>
        </w:tc>
        <w:tc>
          <w:tcPr>
            <w:tcW w:w="505" w:type="dxa"/>
            <w:shd w:val="clear" w:color="auto" w:fill="FFFFFF" w:themeFill="background1"/>
            <w:noWrap/>
            <w:vAlign w:val="bottom"/>
            <w:hideMark/>
          </w:tcPr>
          <w:p w14:paraId="12E61B5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0,0</w:t>
            </w:r>
          </w:p>
        </w:tc>
      </w:tr>
      <w:tr w:rsidR="00230986" w:rsidRPr="00157F1A" w14:paraId="154FA5F4" w14:textId="77777777" w:rsidTr="00843916">
        <w:trPr>
          <w:trHeight w:val="77"/>
          <w:jc w:val="center"/>
        </w:trPr>
        <w:tc>
          <w:tcPr>
            <w:tcW w:w="0" w:type="auto"/>
            <w:shd w:val="clear" w:color="auto" w:fill="FFFFFF" w:themeFill="background1"/>
            <w:noWrap/>
            <w:vAlign w:val="center"/>
            <w:hideMark/>
          </w:tcPr>
          <w:p w14:paraId="4E50FCB4"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Cumaral</w:t>
            </w:r>
          </w:p>
        </w:tc>
        <w:tc>
          <w:tcPr>
            <w:tcW w:w="0" w:type="auto"/>
            <w:shd w:val="clear" w:color="auto" w:fill="FFFFFF" w:themeFill="background1"/>
            <w:noWrap/>
            <w:vAlign w:val="bottom"/>
            <w:hideMark/>
          </w:tcPr>
          <w:p w14:paraId="13FB646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3.866</w:t>
            </w:r>
          </w:p>
        </w:tc>
        <w:tc>
          <w:tcPr>
            <w:tcW w:w="0" w:type="auto"/>
            <w:shd w:val="clear" w:color="auto" w:fill="FFFFFF" w:themeFill="background1"/>
            <w:noWrap/>
            <w:vAlign w:val="bottom"/>
            <w:hideMark/>
          </w:tcPr>
          <w:p w14:paraId="2E47832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3.837</w:t>
            </w:r>
          </w:p>
        </w:tc>
        <w:tc>
          <w:tcPr>
            <w:tcW w:w="0" w:type="auto"/>
            <w:shd w:val="clear" w:color="auto" w:fill="FFFFFF" w:themeFill="background1"/>
            <w:noWrap/>
            <w:vAlign w:val="bottom"/>
            <w:hideMark/>
          </w:tcPr>
          <w:p w14:paraId="08806BA8" w14:textId="0BE5382E" w:rsidR="00714359" w:rsidRPr="00D22020" w:rsidRDefault="009147B0"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4.0</w:t>
            </w:r>
            <w:r w:rsidR="00714359" w:rsidRPr="00D22020">
              <w:rPr>
                <w:rFonts w:eastAsia="Times New Roman" w:cs="Times New Roman"/>
                <w:color w:val="000000" w:themeColor="text1"/>
                <w:sz w:val="16"/>
                <w:szCs w:val="16"/>
                <w:lang w:eastAsia="es-CO"/>
              </w:rPr>
              <w:t>84</w:t>
            </w:r>
          </w:p>
        </w:tc>
        <w:tc>
          <w:tcPr>
            <w:tcW w:w="0" w:type="auto"/>
            <w:shd w:val="clear" w:color="auto" w:fill="FFFFFF" w:themeFill="background1"/>
            <w:noWrap/>
            <w:vAlign w:val="bottom"/>
            <w:hideMark/>
          </w:tcPr>
          <w:p w14:paraId="41AECDB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6,4</w:t>
            </w:r>
          </w:p>
        </w:tc>
        <w:tc>
          <w:tcPr>
            <w:tcW w:w="0" w:type="auto"/>
            <w:shd w:val="clear" w:color="auto" w:fill="FFFFFF" w:themeFill="background1"/>
            <w:noWrap/>
            <w:vAlign w:val="bottom"/>
            <w:hideMark/>
          </w:tcPr>
          <w:p w14:paraId="6A17D75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3.866</w:t>
            </w:r>
          </w:p>
        </w:tc>
        <w:tc>
          <w:tcPr>
            <w:tcW w:w="0" w:type="auto"/>
            <w:shd w:val="clear" w:color="auto" w:fill="FFFFFF" w:themeFill="background1"/>
            <w:noWrap/>
            <w:vAlign w:val="bottom"/>
            <w:hideMark/>
          </w:tcPr>
          <w:p w14:paraId="2FAC7B2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3.785</w:t>
            </w:r>
          </w:p>
        </w:tc>
        <w:tc>
          <w:tcPr>
            <w:tcW w:w="0" w:type="auto"/>
            <w:shd w:val="clear" w:color="auto" w:fill="FFFFFF" w:themeFill="background1"/>
            <w:noWrap/>
            <w:vAlign w:val="bottom"/>
            <w:hideMark/>
          </w:tcPr>
          <w:p w14:paraId="06FE0FA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3.983</w:t>
            </w:r>
          </w:p>
        </w:tc>
        <w:tc>
          <w:tcPr>
            <w:tcW w:w="0" w:type="auto"/>
            <w:shd w:val="clear" w:color="auto" w:fill="FFFFFF" w:themeFill="background1"/>
            <w:noWrap/>
            <w:vAlign w:val="bottom"/>
            <w:hideMark/>
          </w:tcPr>
          <w:p w14:paraId="5BABCDF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5,2</w:t>
            </w:r>
          </w:p>
        </w:tc>
        <w:tc>
          <w:tcPr>
            <w:tcW w:w="0" w:type="auto"/>
            <w:shd w:val="clear" w:color="auto" w:fill="FFFFFF" w:themeFill="background1"/>
            <w:noWrap/>
            <w:vAlign w:val="bottom"/>
            <w:hideMark/>
          </w:tcPr>
          <w:p w14:paraId="6908609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20.720</w:t>
            </w:r>
          </w:p>
        </w:tc>
        <w:tc>
          <w:tcPr>
            <w:tcW w:w="0" w:type="auto"/>
            <w:shd w:val="clear" w:color="auto" w:fill="FFFFFF" w:themeFill="background1"/>
            <w:noWrap/>
            <w:vAlign w:val="bottom"/>
            <w:hideMark/>
          </w:tcPr>
          <w:p w14:paraId="016DF94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21.659</w:t>
            </w:r>
          </w:p>
        </w:tc>
        <w:tc>
          <w:tcPr>
            <w:tcW w:w="0" w:type="auto"/>
            <w:shd w:val="clear" w:color="auto" w:fill="FFFFFF" w:themeFill="background1"/>
            <w:noWrap/>
            <w:vAlign w:val="bottom"/>
            <w:hideMark/>
          </w:tcPr>
          <w:p w14:paraId="7301587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21.899</w:t>
            </w:r>
          </w:p>
        </w:tc>
        <w:tc>
          <w:tcPr>
            <w:tcW w:w="0" w:type="auto"/>
            <w:shd w:val="clear" w:color="auto" w:fill="FFFFFF" w:themeFill="background1"/>
            <w:noWrap/>
            <w:vAlign w:val="bottom"/>
            <w:hideMark/>
          </w:tcPr>
          <w:p w14:paraId="15AB72C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1,1</w:t>
            </w:r>
          </w:p>
        </w:tc>
        <w:tc>
          <w:tcPr>
            <w:tcW w:w="0" w:type="auto"/>
            <w:shd w:val="clear" w:color="auto" w:fill="FFFFFF" w:themeFill="background1"/>
            <w:noWrap/>
            <w:vAlign w:val="bottom"/>
            <w:hideMark/>
          </w:tcPr>
          <w:p w14:paraId="6D5ED51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5,3</w:t>
            </w:r>
          </w:p>
        </w:tc>
        <w:tc>
          <w:tcPr>
            <w:tcW w:w="0" w:type="auto"/>
            <w:shd w:val="clear" w:color="auto" w:fill="FFFFFF" w:themeFill="background1"/>
            <w:noWrap/>
            <w:vAlign w:val="bottom"/>
            <w:hideMark/>
          </w:tcPr>
          <w:p w14:paraId="6A21D84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5,7</w:t>
            </w:r>
          </w:p>
        </w:tc>
        <w:tc>
          <w:tcPr>
            <w:tcW w:w="0" w:type="auto"/>
            <w:shd w:val="clear" w:color="auto" w:fill="FFFFFF" w:themeFill="background1"/>
            <w:noWrap/>
            <w:vAlign w:val="bottom"/>
            <w:hideMark/>
          </w:tcPr>
          <w:p w14:paraId="2F72FEA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5,6</w:t>
            </w:r>
          </w:p>
        </w:tc>
        <w:tc>
          <w:tcPr>
            <w:tcW w:w="505" w:type="dxa"/>
            <w:shd w:val="clear" w:color="auto" w:fill="FFFFFF" w:themeFill="background1"/>
            <w:noWrap/>
            <w:vAlign w:val="bottom"/>
            <w:hideMark/>
          </w:tcPr>
          <w:p w14:paraId="699F0A0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-2,3</w:t>
            </w:r>
          </w:p>
        </w:tc>
      </w:tr>
      <w:tr w:rsidR="00230986" w:rsidRPr="00157F1A" w14:paraId="5A5304A3" w14:textId="77777777" w:rsidTr="00843916">
        <w:trPr>
          <w:trHeight w:val="77"/>
          <w:jc w:val="center"/>
        </w:trPr>
        <w:tc>
          <w:tcPr>
            <w:tcW w:w="0" w:type="auto"/>
            <w:shd w:val="clear" w:color="auto" w:fill="FFFFFF" w:themeFill="background1"/>
            <w:noWrap/>
            <w:vAlign w:val="center"/>
            <w:hideMark/>
          </w:tcPr>
          <w:p w14:paraId="2B9E3019"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FFFFFF" w:themeFill="background1"/>
            <w:noWrap/>
            <w:vAlign w:val="bottom"/>
            <w:hideMark/>
          </w:tcPr>
          <w:p w14:paraId="6EA7FA3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3.314</w:t>
            </w:r>
          </w:p>
        </w:tc>
        <w:tc>
          <w:tcPr>
            <w:tcW w:w="0" w:type="auto"/>
            <w:shd w:val="clear" w:color="auto" w:fill="FFFFFF" w:themeFill="background1"/>
            <w:noWrap/>
            <w:vAlign w:val="bottom"/>
            <w:hideMark/>
          </w:tcPr>
          <w:p w14:paraId="3D37B0C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2.411</w:t>
            </w:r>
          </w:p>
        </w:tc>
        <w:tc>
          <w:tcPr>
            <w:tcW w:w="0" w:type="auto"/>
            <w:shd w:val="clear" w:color="auto" w:fill="FFFFFF" w:themeFill="background1"/>
            <w:noWrap/>
            <w:vAlign w:val="bottom"/>
            <w:hideMark/>
          </w:tcPr>
          <w:p w14:paraId="1C84B7C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2.785</w:t>
            </w:r>
          </w:p>
        </w:tc>
        <w:tc>
          <w:tcPr>
            <w:tcW w:w="0" w:type="auto"/>
            <w:shd w:val="clear" w:color="auto" w:fill="FFFFFF" w:themeFill="background1"/>
            <w:noWrap/>
            <w:vAlign w:val="bottom"/>
            <w:hideMark/>
          </w:tcPr>
          <w:p w14:paraId="2A8A203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15,5</w:t>
            </w:r>
          </w:p>
        </w:tc>
        <w:tc>
          <w:tcPr>
            <w:tcW w:w="0" w:type="auto"/>
            <w:shd w:val="clear" w:color="auto" w:fill="FFFFFF" w:themeFill="background1"/>
            <w:noWrap/>
            <w:vAlign w:val="bottom"/>
            <w:hideMark/>
          </w:tcPr>
          <w:p w14:paraId="10027AD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3.314</w:t>
            </w:r>
          </w:p>
        </w:tc>
        <w:tc>
          <w:tcPr>
            <w:tcW w:w="0" w:type="auto"/>
            <w:shd w:val="clear" w:color="auto" w:fill="FFFFFF" w:themeFill="background1"/>
            <w:noWrap/>
            <w:vAlign w:val="bottom"/>
            <w:hideMark/>
          </w:tcPr>
          <w:p w14:paraId="4A2EEE3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2.344</w:t>
            </w:r>
          </w:p>
        </w:tc>
        <w:tc>
          <w:tcPr>
            <w:tcW w:w="0" w:type="auto"/>
            <w:shd w:val="clear" w:color="auto" w:fill="FFFFFF" w:themeFill="background1"/>
            <w:noWrap/>
            <w:vAlign w:val="bottom"/>
            <w:hideMark/>
          </w:tcPr>
          <w:p w14:paraId="057637C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2.705</w:t>
            </w:r>
          </w:p>
        </w:tc>
        <w:tc>
          <w:tcPr>
            <w:tcW w:w="0" w:type="auto"/>
            <w:shd w:val="clear" w:color="auto" w:fill="FFFFFF" w:themeFill="background1"/>
            <w:noWrap/>
            <w:vAlign w:val="bottom"/>
            <w:hideMark/>
          </w:tcPr>
          <w:p w14:paraId="2345DDA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15,4</w:t>
            </w:r>
          </w:p>
        </w:tc>
        <w:tc>
          <w:tcPr>
            <w:tcW w:w="0" w:type="auto"/>
            <w:shd w:val="clear" w:color="auto" w:fill="FFFFFF" w:themeFill="background1"/>
            <w:noWrap/>
            <w:vAlign w:val="bottom"/>
            <w:hideMark/>
          </w:tcPr>
          <w:p w14:paraId="4A5510C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18.859</w:t>
            </w:r>
          </w:p>
        </w:tc>
        <w:tc>
          <w:tcPr>
            <w:tcW w:w="0" w:type="auto"/>
            <w:shd w:val="clear" w:color="auto" w:fill="FFFFFF" w:themeFill="background1"/>
            <w:noWrap/>
            <w:vAlign w:val="bottom"/>
            <w:hideMark/>
          </w:tcPr>
          <w:p w14:paraId="3C719C9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11.720</w:t>
            </w:r>
          </w:p>
        </w:tc>
        <w:tc>
          <w:tcPr>
            <w:tcW w:w="0" w:type="auto"/>
            <w:shd w:val="clear" w:color="auto" w:fill="FFFFFF" w:themeFill="background1"/>
            <w:noWrap/>
            <w:vAlign w:val="bottom"/>
            <w:hideMark/>
          </w:tcPr>
          <w:p w14:paraId="6D909E0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14.878</w:t>
            </w:r>
          </w:p>
        </w:tc>
        <w:tc>
          <w:tcPr>
            <w:tcW w:w="0" w:type="auto"/>
            <w:shd w:val="clear" w:color="auto" w:fill="FFFFFF" w:themeFill="background1"/>
            <w:noWrap/>
            <w:vAlign w:val="bottom"/>
            <w:hideMark/>
          </w:tcPr>
          <w:p w14:paraId="600B383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26,9</w:t>
            </w:r>
          </w:p>
        </w:tc>
        <w:tc>
          <w:tcPr>
            <w:tcW w:w="0" w:type="auto"/>
            <w:shd w:val="clear" w:color="auto" w:fill="FFFFFF" w:themeFill="background1"/>
            <w:noWrap/>
            <w:vAlign w:val="bottom"/>
            <w:hideMark/>
          </w:tcPr>
          <w:p w14:paraId="2978E03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5,4</w:t>
            </w:r>
          </w:p>
        </w:tc>
        <w:tc>
          <w:tcPr>
            <w:tcW w:w="0" w:type="auto"/>
            <w:shd w:val="clear" w:color="auto" w:fill="FFFFFF" w:themeFill="background1"/>
            <w:noWrap/>
            <w:vAlign w:val="bottom"/>
            <w:hideMark/>
          </w:tcPr>
          <w:p w14:paraId="1D3E5AF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5,0</w:t>
            </w:r>
          </w:p>
        </w:tc>
        <w:tc>
          <w:tcPr>
            <w:tcW w:w="0" w:type="auto"/>
            <w:shd w:val="clear" w:color="auto" w:fill="FFFFFF" w:themeFill="background1"/>
            <w:noWrap/>
            <w:vAlign w:val="bottom"/>
            <w:hideMark/>
          </w:tcPr>
          <w:p w14:paraId="7C34D6B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505" w:type="dxa"/>
            <w:shd w:val="clear" w:color="auto" w:fill="FFFFFF" w:themeFill="background1"/>
            <w:noWrap/>
            <w:vAlign w:val="bottom"/>
            <w:hideMark/>
          </w:tcPr>
          <w:p w14:paraId="121F6AD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10,0</w:t>
            </w:r>
          </w:p>
        </w:tc>
      </w:tr>
      <w:tr w:rsidR="00230986" w:rsidRPr="00157F1A" w14:paraId="149A6E43" w14:textId="77777777" w:rsidTr="00843916">
        <w:trPr>
          <w:trHeight w:val="121"/>
          <w:jc w:val="center"/>
        </w:trPr>
        <w:tc>
          <w:tcPr>
            <w:tcW w:w="0" w:type="auto"/>
            <w:shd w:val="clear" w:color="auto" w:fill="FFFFFF" w:themeFill="background1"/>
            <w:noWrap/>
            <w:vAlign w:val="center"/>
            <w:hideMark/>
          </w:tcPr>
          <w:p w14:paraId="3DE5BA15"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Carlos de Guaroa</w:t>
            </w:r>
          </w:p>
        </w:tc>
        <w:tc>
          <w:tcPr>
            <w:tcW w:w="0" w:type="auto"/>
            <w:shd w:val="clear" w:color="auto" w:fill="FFFFFF" w:themeFill="background1"/>
            <w:noWrap/>
            <w:vAlign w:val="bottom"/>
            <w:hideMark/>
          </w:tcPr>
          <w:p w14:paraId="31207B7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3.243</w:t>
            </w:r>
          </w:p>
        </w:tc>
        <w:tc>
          <w:tcPr>
            <w:tcW w:w="0" w:type="auto"/>
            <w:shd w:val="clear" w:color="auto" w:fill="FFFFFF" w:themeFill="background1"/>
            <w:noWrap/>
            <w:vAlign w:val="bottom"/>
            <w:hideMark/>
          </w:tcPr>
          <w:p w14:paraId="462C604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6.830</w:t>
            </w:r>
          </w:p>
        </w:tc>
        <w:tc>
          <w:tcPr>
            <w:tcW w:w="0" w:type="auto"/>
            <w:shd w:val="clear" w:color="auto" w:fill="FFFFFF" w:themeFill="background1"/>
            <w:noWrap/>
            <w:vAlign w:val="bottom"/>
            <w:hideMark/>
          </w:tcPr>
          <w:p w14:paraId="2F76C03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4.348</w:t>
            </w:r>
          </w:p>
        </w:tc>
        <w:tc>
          <w:tcPr>
            <w:tcW w:w="0" w:type="auto"/>
            <w:shd w:val="clear" w:color="auto" w:fill="FFFFFF" w:themeFill="background1"/>
            <w:noWrap/>
            <w:vAlign w:val="bottom"/>
            <w:hideMark/>
          </w:tcPr>
          <w:p w14:paraId="79B9B75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-36,3</w:t>
            </w:r>
          </w:p>
        </w:tc>
        <w:tc>
          <w:tcPr>
            <w:tcW w:w="0" w:type="auto"/>
            <w:shd w:val="clear" w:color="auto" w:fill="FFFFFF" w:themeFill="background1"/>
            <w:noWrap/>
            <w:vAlign w:val="bottom"/>
            <w:hideMark/>
          </w:tcPr>
          <w:p w14:paraId="64BB032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3.243</w:t>
            </w:r>
          </w:p>
        </w:tc>
        <w:tc>
          <w:tcPr>
            <w:tcW w:w="0" w:type="auto"/>
            <w:shd w:val="clear" w:color="auto" w:fill="FFFFFF" w:themeFill="background1"/>
            <w:noWrap/>
            <w:vAlign w:val="bottom"/>
            <w:hideMark/>
          </w:tcPr>
          <w:p w14:paraId="7575EAA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6.142</w:t>
            </w:r>
          </w:p>
        </w:tc>
        <w:tc>
          <w:tcPr>
            <w:tcW w:w="0" w:type="auto"/>
            <w:shd w:val="clear" w:color="auto" w:fill="FFFFFF" w:themeFill="background1"/>
            <w:noWrap/>
            <w:vAlign w:val="bottom"/>
            <w:hideMark/>
          </w:tcPr>
          <w:p w14:paraId="47B8EF6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4.120</w:t>
            </w:r>
          </w:p>
        </w:tc>
        <w:tc>
          <w:tcPr>
            <w:tcW w:w="0" w:type="auto"/>
            <w:shd w:val="clear" w:color="auto" w:fill="FFFFFF" w:themeFill="background1"/>
            <w:noWrap/>
            <w:vAlign w:val="bottom"/>
            <w:hideMark/>
          </w:tcPr>
          <w:p w14:paraId="1CC5F6C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-32,9</w:t>
            </w:r>
          </w:p>
        </w:tc>
        <w:tc>
          <w:tcPr>
            <w:tcW w:w="0" w:type="auto"/>
            <w:shd w:val="clear" w:color="auto" w:fill="FFFFFF" w:themeFill="background1"/>
            <w:noWrap/>
            <w:vAlign w:val="bottom"/>
            <w:hideMark/>
          </w:tcPr>
          <w:p w14:paraId="7197E88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17.518</w:t>
            </w:r>
          </w:p>
        </w:tc>
        <w:tc>
          <w:tcPr>
            <w:tcW w:w="0" w:type="auto"/>
            <w:shd w:val="clear" w:color="auto" w:fill="FFFFFF" w:themeFill="background1"/>
            <w:noWrap/>
            <w:vAlign w:val="bottom"/>
            <w:hideMark/>
          </w:tcPr>
          <w:p w14:paraId="6BC09FD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33.322</w:t>
            </w:r>
          </w:p>
        </w:tc>
        <w:tc>
          <w:tcPr>
            <w:tcW w:w="0" w:type="auto"/>
            <w:shd w:val="clear" w:color="auto" w:fill="FFFFFF" w:themeFill="background1"/>
            <w:noWrap/>
            <w:vAlign w:val="bottom"/>
            <w:hideMark/>
          </w:tcPr>
          <w:p w14:paraId="57C1E83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16.800</w:t>
            </w:r>
          </w:p>
        </w:tc>
        <w:tc>
          <w:tcPr>
            <w:tcW w:w="0" w:type="auto"/>
            <w:shd w:val="clear" w:color="auto" w:fill="FFFFFF" w:themeFill="background1"/>
            <w:noWrap/>
            <w:vAlign w:val="bottom"/>
            <w:hideMark/>
          </w:tcPr>
          <w:p w14:paraId="44F6FE8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-49,6</w:t>
            </w:r>
          </w:p>
        </w:tc>
        <w:tc>
          <w:tcPr>
            <w:tcW w:w="0" w:type="auto"/>
            <w:shd w:val="clear" w:color="auto" w:fill="FFFFFF" w:themeFill="background1"/>
            <w:noWrap/>
            <w:vAlign w:val="bottom"/>
            <w:hideMark/>
          </w:tcPr>
          <w:p w14:paraId="528EFB0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5,4</w:t>
            </w:r>
          </w:p>
        </w:tc>
        <w:tc>
          <w:tcPr>
            <w:tcW w:w="0" w:type="auto"/>
            <w:shd w:val="clear" w:color="auto" w:fill="FFFFFF" w:themeFill="background1"/>
            <w:noWrap/>
            <w:vAlign w:val="bottom"/>
            <w:hideMark/>
          </w:tcPr>
          <w:p w14:paraId="5241E72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w:t>
            </w:r>
          </w:p>
        </w:tc>
        <w:tc>
          <w:tcPr>
            <w:tcW w:w="0" w:type="auto"/>
            <w:shd w:val="clear" w:color="auto" w:fill="FFFFFF" w:themeFill="background1"/>
            <w:noWrap/>
            <w:vAlign w:val="bottom"/>
            <w:hideMark/>
          </w:tcPr>
          <w:p w14:paraId="454EB82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4,5</w:t>
            </w:r>
          </w:p>
        </w:tc>
        <w:tc>
          <w:tcPr>
            <w:tcW w:w="505" w:type="dxa"/>
            <w:shd w:val="clear" w:color="auto" w:fill="FFFFFF" w:themeFill="background1"/>
            <w:noWrap/>
            <w:vAlign w:val="bottom"/>
            <w:hideMark/>
          </w:tcPr>
          <w:p w14:paraId="77FBDEA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-12,3</w:t>
            </w:r>
          </w:p>
        </w:tc>
      </w:tr>
      <w:tr w:rsidR="00230986" w:rsidRPr="00157F1A" w14:paraId="39EC65BF" w14:textId="77777777" w:rsidTr="00843916">
        <w:trPr>
          <w:trHeight w:val="77"/>
          <w:jc w:val="center"/>
        </w:trPr>
        <w:tc>
          <w:tcPr>
            <w:tcW w:w="0" w:type="auto"/>
            <w:shd w:val="clear" w:color="auto" w:fill="FFFFFF" w:themeFill="background1"/>
            <w:noWrap/>
            <w:vAlign w:val="center"/>
            <w:hideMark/>
          </w:tcPr>
          <w:p w14:paraId="0384CAE6"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FFFFFF" w:themeFill="background1"/>
            <w:noWrap/>
            <w:vAlign w:val="bottom"/>
            <w:hideMark/>
          </w:tcPr>
          <w:p w14:paraId="186882C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3.180</w:t>
            </w:r>
          </w:p>
        </w:tc>
        <w:tc>
          <w:tcPr>
            <w:tcW w:w="0" w:type="auto"/>
            <w:shd w:val="clear" w:color="auto" w:fill="FFFFFF" w:themeFill="background1"/>
            <w:noWrap/>
            <w:vAlign w:val="bottom"/>
            <w:hideMark/>
          </w:tcPr>
          <w:p w14:paraId="7C6D6F4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3.030</w:t>
            </w:r>
          </w:p>
        </w:tc>
        <w:tc>
          <w:tcPr>
            <w:tcW w:w="0" w:type="auto"/>
            <w:shd w:val="clear" w:color="auto" w:fill="FFFFFF" w:themeFill="background1"/>
            <w:noWrap/>
            <w:vAlign w:val="bottom"/>
            <w:hideMark/>
          </w:tcPr>
          <w:p w14:paraId="0D53852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2.985</w:t>
            </w:r>
          </w:p>
        </w:tc>
        <w:tc>
          <w:tcPr>
            <w:tcW w:w="0" w:type="auto"/>
            <w:shd w:val="clear" w:color="auto" w:fill="FFFFFF" w:themeFill="background1"/>
            <w:noWrap/>
            <w:vAlign w:val="bottom"/>
            <w:hideMark/>
          </w:tcPr>
          <w:p w14:paraId="582750F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w:t>
            </w:r>
          </w:p>
        </w:tc>
        <w:tc>
          <w:tcPr>
            <w:tcW w:w="0" w:type="auto"/>
            <w:shd w:val="clear" w:color="auto" w:fill="FFFFFF" w:themeFill="background1"/>
            <w:noWrap/>
            <w:vAlign w:val="bottom"/>
            <w:hideMark/>
          </w:tcPr>
          <w:p w14:paraId="775A68A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3.180</w:t>
            </w:r>
          </w:p>
        </w:tc>
        <w:tc>
          <w:tcPr>
            <w:tcW w:w="0" w:type="auto"/>
            <w:shd w:val="clear" w:color="auto" w:fill="FFFFFF" w:themeFill="background1"/>
            <w:noWrap/>
            <w:vAlign w:val="bottom"/>
            <w:hideMark/>
          </w:tcPr>
          <w:p w14:paraId="626E973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3.030</w:t>
            </w:r>
          </w:p>
        </w:tc>
        <w:tc>
          <w:tcPr>
            <w:tcW w:w="0" w:type="auto"/>
            <w:shd w:val="clear" w:color="auto" w:fill="FFFFFF" w:themeFill="background1"/>
            <w:noWrap/>
            <w:vAlign w:val="bottom"/>
            <w:hideMark/>
          </w:tcPr>
          <w:p w14:paraId="47AC78F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2.985</w:t>
            </w:r>
          </w:p>
        </w:tc>
        <w:tc>
          <w:tcPr>
            <w:tcW w:w="0" w:type="auto"/>
            <w:shd w:val="clear" w:color="auto" w:fill="FFFFFF" w:themeFill="background1"/>
            <w:noWrap/>
            <w:vAlign w:val="bottom"/>
            <w:hideMark/>
          </w:tcPr>
          <w:p w14:paraId="3EA88C7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-1,5</w:t>
            </w:r>
          </w:p>
        </w:tc>
        <w:tc>
          <w:tcPr>
            <w:tcW w:w="0" w:type="auto"/>
            <w:shd w:val="clear" w:color="auto" w:fill="FFFFFF" w:themeFill="background1"/>
            <w:noWrap/>
            <w:vAlign w:val="bottom"/>
            <w:hideMark/>
          </w:tcPr>
          <w:p w14:paraId="6321A60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17.490</w:t>
            </w:r>
          </w:p>
        </w:tc>
        <w:tc>
          <w:tcPr>
            <w:tcW w:w="0" w:type="auto"/>
            <w:shd w:val="clear" w:color="auto" w:fill="FFFFFF" w:themeFill="background1"/>
            <w:noWrap/>
            <w:vAlign w:val="bottom"/>
            <w:hideMark/>
          </w:tcPr>
          <w:p w14:paraId="1CEBD4A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19.680</w:t>
            </w:r>
          </w:p>
        </w:tc>
        <w:tc>
          <w:tcPr>
            <w:tcW w:w="0" w:type="auto"/>
            <w:shd w:val="clear" w:color="auto" w:fill="FFFFFF" w:themeFill="background1"/>
            <w:noWrap/>
            <w:vAlign w:val="bottom"/>
            <w:hideMark/>
          </w:tcPr>
          <w:p w14:paraId="1E49F0A6"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16.397</w:t>
            </w:r>
          </w:p>
        </w:tc>
        <w:tc>
          <w:tcPr>
            <w:tcW w:w="0" w:type="auto"/>
            <w:shd w:val="clear" w:color="auto" w:fill="FFFFFF" w:themeFill="background1"/>
            <w:noWrap/>
            <w:vAlign w:val="bottom"/>
            <w:hideMark/>
          </w:tcPr>
          <w:p w14:paraId="15A1CBF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-16,7</w:t>
            </w:r>
          </w:p>
        </w:tc>
        <w:tc>
          <w:tcPr>
            <w:tcW w:w="0" w:type="auto"/>
            <w:shd w:val="clear" w:color="auto" w:fill="FFFFFF" w:themeFill="background1"/>
            <w:noWrap/>
            <w:vAlign w:val="bottom"/>
            <w:hideMark/>
          </w:tcPr>
          <w:p w14:paraId="7B19F33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0" w:type="auto"/>
            <w:shd w:val="clear" w:color="auto" w:fill="FFFFFF" w:themeFill="background1"/>
            <w:noWrap/>
            <w:vAlign w:val="bottom"/>
            <w:hideMark/>
          </w:tcPr>
          <w:p w14:paraId="2D9502F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6,3</w:t>
            </w:r>
          </w:p>
        </w:tc>
        <w:tc>
          <w:tcPr>
            <w:tcW w:w="0" w:type="auto"/>
            <w:shd w:val="clear" w:color="auto" w:fill="FFFFFF" w:themeFill="background1"/>
            <w:noWrap/>
            <w:vAlign w:val="bottom"/>
            <w:hideMark/>
          </w:tcPr>
          <w:p w14:paraId="48A074C2"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5,2</w:t>
            </w:r>
          </w:p>
        </w:tc>
        <w:tc>
          <w:tcPr>
            <w:tcW w:w="505" w:type="dxa"/>
            <w:shd w:val="clear" w:color="auto" w:fill="FFFFFF" w:themeFill="background1"/>
            <w:noWrap/>
            <w:vAlign w:val="bottom"/>
            <w:hideMark/>
          </w:tcPr>
          <w:p w14:paraId="4EAC0FF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-16,8</w:t>
            </w:r>
          </w:p>
        </w:tc>
      </w:tr>
      <w:tr w:rsidR="00230986" w:rsidRPr="00157F1A" w14:paraId="1E7C3354" w14:textId="77777777" w:rsidTr="00843916">
        <w:trPr>
          <w:trHeight w:val="77"/>
          <w:jc w:val="center"/>
        </w:trPr>
        <w:tc>
          <w:tcPr>
            <w:tcW w:w="0" w:type="auto"/>
            <w:shd w:val="clear" w:color="auto" w:fill="FFFFFF" w:themeFill="background1"/>
            <w:noWrap/>
            <w:vAlign w:val="center"/>
            <w:hideMark/>
          </w:tcPr>
          <w:p w14:paraId="3D081805"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Restrepo</w:t>
            </w:r>
          </w:p>
        </w:tc>
        <w:tc>
          <w:tcPr>
            <w:tcW w:w="0" w:type="auto"/>
            <w:shd w:val="clear" w:color="auto" w:fill="FFFFFF" w:themeFill="background1"/>
            <w:noWrap/>
            <w:vAlign w:val="bottom"/>
            <w:hideMark/>
          </w:tcPr>
          <w:p w14:paraId="7A8E442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1.453</w:t>
            </w:r>
          </w:p>
        </w:tc>
        <w:tc>
          <w:tcPr>
            <w:tcW w:w="0" w:type="auto"/>
            <w:shd w:val="clear" w:color="auto" w:fill="FFFFFF" w:themeFill="background1"/>
            <w:noWrap/>
            <w:vAlign w:val="bottom"/>
            <w:hideMark/>
          </w:tcPr>
          <w:p w14:paraId="3EDA02F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1.229</w:t>
            </w:r>
          </w:p>
        </w:tc>
        <w:tc>
          <w:tcPr>
            <w:tcW w:w="0" w:type="auto"/>
            <w:shd w:val="clear" w:color="auto" w:fill="FFFFFF" w:themeFill="background1"/>
            <w:noWrap/>
            <w:vAlign w:val="bottom"/>
            <w:hideMark/>
          </w:tcPr>
          <w:p w14:paraId="4CB13D9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1.267</w:t>
            </w:r>
          </w:p>
        </w:tc>
        <w:tc>
          <w:tcPr>
            <w:tcW w:w="0" w:type="auto"/>
            <w:shd w:val="clear" w:color="auto" w:fill="FFFFFF" w:themeFill="background1"/>
            <w:noWrap/>
            <w:vAlign w:val="bottom"/>
            <w:hideMark/>
          </w:tcPr>
          <w:p w14:paraId="46956F2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3,1</w:t>
            </w:r>
          </w:p>
        </w:tc>
        <w:tc>
          <w:tcPr>
            <w:tcW w:w="0" w:type="auto"/>
            <w:shd w:val="clear" w:color="auto" w:fill="FFFFFF" w:themeFill="background1"/>
            <w:noWrap/>
            <w:vAlign w:val="bottom"/>
            <w:hideMark/>
          </w:tcPr>
          <w:p w14:paraId="6DD4F63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1.453</w:t>
            </w:r>
          </w:p>
        </w:tc>
        <w:tc>
          <w:tcPr>
            <w:tcW w:w="0" w:type="auto"/>
            <w:shd w:val="clear" w:color="auto" w:fill="FFFFFF" w:themeFill="background1"/>
            <w:noWrap/>
            <w:vAlign w:val="bottom"/>
            <w:hideMark/>
          </w:tcPr>
          <w:p w14:paraId="1DF682C9"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1.229</w:t>
            </w:r>
          </w:p>
        </w:tc>
        <w:tc>
          <w:tcPr>
            <w:tcW w:w="0" w:type="auto"/>
            <w:shd w:val="clear" w:color="auto" w:fill="FFFFFF" w:themeFill="background1"/>
            <w:noWrap/>
            <w:vAlign w:val="bottom"/>
            <w:hideMark/>
          </w:tcPr>
          <w:p w14:paraId="1504149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1.267</w:t>
            </w:r>
          </w:p>
        </w:tc>
        <w:tc>
          <w:tcPr>
            <w:tcW w:w="0" w:type="auto"/>
            <w:shd w:val="clear" w:color="auto" w:fill="FFFFFF" w:themeFill="background1"/>
            <w:noWrap/>
            <w:vAlign w:val="bottom"/>
            <w:hideMark/>
          </w:tcPr>
          <w:p w14:paraId="5896A7D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3,1</w:t>
            </w:r>
          </w:p>
        </w:tc>
        <w:tc>
          <w:tcPr>
            <w:tcW w:w="0" w:type="auto"/>
            <w:shd w:val="clear" w:color="auto" w:fill="FFFFFF" w:themeFill="background1"/>
            <w:noWrap/>
            <w:vAlign w:val="bottom"/>
            <w:hideMark/>
          </w:tcPr>
          <w:p w14:paraId="26B1CBC8"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7.265</w:t>
            </w:r>
          </w:p>
        </w:tc>
        <w:tc>
          <w:tcPr>
            <w:tcW w:w="0" w:type="auto"/>
            <w:shd w:val="clear" w:color="auto" w:fill="FFFFFF" w:themeFill="background1"/>
            <w:noWrap/>
            <w:vAlign w:val="bottom"/>
            <w:hideMark/>
          </w:tcPr>
          <w:p w14:paraId="0DE387FC"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6.760</w:t>
            </w:r>
          </w:p>
        </w:tc>
        <w:tc>
          <w:tcPr>
            <w:tcW w:w="0" w:type="auto"/>
            <w:shd w:val="clear" w:color="auto" w:fill="FFFFFF" w:themeFill="background1"/>
            <w:noWrap/>
            <w:vAlign w:val="bottom"/>
            <w:hideMark/>
          </w:tcPr>
          <w:p w14:paraId="6CE4773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6.969</w:t>
            </w:r>
          </w:p>
        </w:tc>
        <w:tc>
          <w:tcPr>
            <w:tcW w:w="0" w:type="auto"/>
            <w:shd w:val="clear" w:color="auto" w:fill="FFFFFF" w:themeFill="background1"/>
            <w:noWrap/>
            <w:vAlign w:val="bottom"/>
            <w:hideMark/>
          </w:tcPr>
          <w:p w14:paraId="13BF047A"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3,1</w:t>
            </w:r>
          </w:p>
        </w:tc>
        <w:tc>
          <w:tcPr>
            <w:tcW w:w="0" w:type="auto"/>
            <w:shd w:val="clear" w:color="auto" w:fill="FFFFFF" w:themeFill="background1"/>
            <w:noWrap/>
            <w:vAlign w:val="bottom"/>
            <w:hideMark/>
          </w:tcPr>
          <w:p w14:paraId="221B817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5,0</w:t>
            </w:r>
          </w:p>
        </w:tc>
        <w:tc>
          <w:tcPr>
            <w:tcW w:w="0" w:type="auto"/>
            <w:shd w:val="clear" w:color="auto" w:fill="FFFFFF" w:themeFill="background1"/>
            <w:noWrap/>
            <w:vAlign w:val="bottom"/>
            <w:hideMark/>
          </w:tcPr>
          <w:p w14:paraId="1443184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0" w:type="auto"/>
            <w:shd w:val="clear" w:color="auto" w:fill="FFFFFF" w:themeFill="background1"/>
            <w:noWrap/>
            <w:vAlign w:val="bottom"/>
            <w:hideMark/>
          </w:tcPr>
          <w:p w14:paraId="6D068E3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505" w:type="dxa"/>
            <w:shd w:val="clear" w:color="auto" w:fill="FFFFFF" w:themeFill="background1"/>
            <w:noWrap/>
            <w:vAlign w:val="bottom"/>
            <w:hideMark/>
          </w:tcPr>
          <w:p w14:paraId="2F8BBA7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0,0</w:t>
            </w:r>
          </w:p>
        </w:tc>
      </w:tr>
      <w:tr w:rsidR="00230986" w:rsidRPr="00157F1A" w14:paraId="5B02233D" w14:textId="77777777" w:rsidTr="00843916">
        <w:trPr>
          <w:trHeight w:val="77"/>
          <w:jc w:val="center"/>
        </w:trPr>
        <w:tc>
          <w:tcPr>
            <w:tcW w:w="0" w:type="auto"/>
            <w:shd w:val="clear" w:color="auto" w:fill="FFFFFF" w:themeFill="background1"/>
            <w:noWrap/>
            <w:vAlign w:val="center"/>
            <w:hideMark/>
          </w:tcPr>
          <w:p w14:paraId="1DC9F2C9"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FFFFFF" w:themeFill="background1"/>
            <w:noWrap/>
            <w:vAlign w:val="bottom"/>
            <w:hideMark/>
          </w:tcPr>
          <w:p w14:paraId="6773D79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1.247</w:t>
            </w:r>
          </w:p>
        </w:tc>
        <w:tc>
          <w:tcPr>
            <w:tcW w:w="0" w:type="auto"/>
            <w:shd w:val="clear" w:color="auto" w:fill="FFFFFF" w:themeFill="background1"/>
            <w:noWrap/>
            <w:vAlign w:val="bottom"/>
            <w:hideMark/>
          </w:tcPr>
          <w:p w14:paraId="6223B6FE"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1.900</w:t>
            </w:r>
          </w:p>
        </w:tc>
        <w:tc>
          <w:tcPr>
            <w:tcW w:w="0" w:type="auto"/>
            <w:shd w:val="clear" w:color="auto" w:fill="FFFFFF" w:themeFill="background1"/>
            <w:noWrap/>
            <w:vAlign w:val="bottom"/>
            <w:hideMark/>
          </w:tcPr>
          <w:p w14:paraId="0F300C0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3.200</w:t>
            </w:r>
          </w:p>
        </w:tc>
        <w:tc>
          <w:tcPr>
            <w:tcW w:w="0" w:type="auto"/>
            <w:shd w:val="clear" w:color="auto" w:fill="FFFFFF" w:themeFill="background1"/>
            <w:noWrap/>
            <w:vAlign w:val="bottom"/>
            <w:hideMark/>
          </w:tcPr>
          <w:p w14:paraId="41498B7B"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68,4</w:t>
            </w:r>
          </w:p>
        </w:tc>
        <w:tc>
          <w:tcPr>
            <w:tcW w:w="0" w:type="auto"/>
            <w:shd w:val="clear" w:color="auto" w:fill="FFFFFF" w:themeFill="background1"/>
            <w:noWrap/>
            <w:vAlign w:val="bottom"/>
            <w:hideMark/>
          </w:tcPr>
          <w:p w14:paraId="3D78D6F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1.247</w:t>
            </w:r>
          </w:p>
        </w:tc>
        <w:tc>
          <w:tcPr>
            <w:tcW w:w="0" w:type="auto"/>
            <w:shd w:val="clear" w:color="auto" w:fill="FFFFFF" w:themeFill="background1"/>
            <w:noWrap/>
            <w:vAlign w:val="bottom"/>
            <w:hideMark/>
          </w:tcPr>
          <w:p w14:paraId="5FDB56B5"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1.900</w:t>
            </w:r>
          </w:p>
        </w:tc>
        <w:tc>
          <w:tcPr>
            <w:tcW w:w="0" w:type="auto"/>
            <w:shd w:val="clear" w:color="auto" w:fill="FFFFFF" w:themeFill="background1"/>
            <w:noWrap/>
            <w:vAlign w:val="bottom"/>
            <w:hideMark/>
          </w:tcPr>
          <w:p w14:paraId="7C9A588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3.200</w:t>
            </w:r>
          </w:p>
        </w:tc>
        <w:tc>
          <w:tcPr>
            <w:tcW w:w="0" w:type="auto"/>
            <w:shd w:val="clear" w:color="auto" w:fill="FFFFFF" w:themeFill="background1"/>
            <w:noWrap/>
            <w:vAlign w:val="bottom"/>
            <w:hideMark/>
          </w:tcPr>
          <w:p w14:paraId="48445AF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68,4</w:t>
            </w:r>
          </w:p>
        </w:tc>
        <w:tc>
          <w:tcPr>
            <w:tcW w:w="0" w:type="auto"/>
            <w:shd w:val="clear" w:color="auto" w:fill="FFFFFF" w:themeFill="background1"/>
            <w:noWrap/>
            <w:vAlign w:val="bottom"/>
            <w:hideMark/>
          </w:tcPr>
          <w:p w14:paraId="01636B43"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6.859</w:t>
            </w:r>
          </w:p>
        </w:tc>
        <w:tc>
          <w:tcPr>
            <w:tcW w:w="0" w:type="auto"/>
            <w:shd w:val="clear" w:color="auto" w:fill="FFFFFF" w:themeFill="background1"/>
            <w:noWrap/>
            <w:vAlign w:val="bottom"/>
            <w:hideMark/>
          </w:tcPr>
          <w:p w14:paraId="5E16AA87"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10.070</w:t>
            </w:r>
          </w:p>
        </w:tc>
        <w:tc>
          <w:tcPr>
            <w:tcW w:w="0" w:type="auto"/>
            <w:shd w:val="clear" w:color="auto" w:fill="FFFFFF" w:themeFill="background1"/>
            <w:noWrap/>
            <w:vAlign w:val="bottom"/>
            <w:hideMark/>
          </w:tcPr>
          <w:p w14:paraId="2698D7EF"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16.960</w:t>
            </w:r>
          </w:p>
        </w:tc>
        <w:tc>
          <w:tcPr>
            <w:tcW w:w="0" w:type="auto"/>
            <w:shd w:val="clear" w:color="auto" w:fill="FFFFFF" w:themeFill="background1"/>
            <w:noWrap/>
            <w:vAlign w:val="bottom"/>
            <w:hideMark/>
          </w:tcPr>
          <w:p w14:paraId="50A0B76D"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68,4</w:t>
            </w:r>
          </w:p>
        </w:tc>
        <w:tc>
          <w:tcPr>
            <w:tcW w:w="0" w:type="auto"/>
            <w:shd w:val="clear" w:color="auto" w:fill="FFFFFF" w:themeFill="background1"/>
            <w:noWrap/>
            <w:vAlign w:val="bottom"/>
            <w:hideMark/>
          </w:tcPr>
          <w:p w14:paraId="40A9B50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5,5</w:t>
            </w:r>
          </w:p>
        </w:tc>
        <w:tc>
          <w:tcPr>
            <w:tcW w:w="0" w:type="auto"/>
            <w:shd w:val="clear" w:color="auto" w:fill="FFFFFF" w:themeFill="background1"/>
            <w:noWrap/>
            <w:vAlign w:val="bottom"/>
            <w:hideMark/>
          </w:tcPr>
          <w:p w14:paraId="4991AA20"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5,3</w:t>
            </w:r>
          </w:p>
        </w:tc>
        <w:tc>
          <w:tcPr>
            <w:tcW w:w="0" w:type="auto"/>
            <w:shd w:val="clear" w:color="auto" w:fill="FFFFFF" w:themeFill="background1"/>
            <w:noWrap/>
            <w:vAlign w:val="bottom"/>
            <w:hideMark/>
          </w:tcPr>
          <w:p w14:paraId="74386164"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5,3</w:t>
            </w:r>
          </w:p>
        </w:tc>
        <w:tc>
          <w:tcPr>
            <w:tcW w:w="505" w:type="dxa"/>
            <w:shd w:val="clear" w:color="auto" w:fill="FFFFFF" w:themeFill="background1"/>
            <w:noWrap/>
            <w:vAlign w:val="bottom"/>
            <w:hideMark/>
          </w:tcPr>
          <w:p w14:paraId="31FD3C61" w14:textId="77777777"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0,0</w:t>
            </w:r>
          </w:p>
        </w:tc>
      </w:tr>
      <w:tr w:rsidR="00230986" w:rsidRPr="00157F1A" w14:paraId="764AC9B8" w14:textId="77777777" w:rsidTr="00843916">
        <w:trPr>
          <w:trHeight w:val="77"/>
          <w:jc w:val="center"/>
        </w:trPr>
        <w:tc>
          <w:tcPr>
            <w:tcW w:w="0" w:type="auto"/>
            <w:tcBorders>
              <w:bottom w:val="single" w:sz="4" w:space="0" w:color="auto"/>
            </w:tcBorders>
            <w:shd w:val="clear" w:color="auto" w:fill="FFFFFF" w:themeFill="background1"/>
            <w:noWrap/>
            <w:vAlign w:val="center"/>
            <w:hideMark/>
          </w:tcPr>
          <w:p w14:paraId="7C0EB85E" w14:textId="77777777" w:rsidR="00714359" w:rsidRPr="00157F1A" w:rsidRDefault="00714359" w:rsidP="00836A4B">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FFFFFF" w:themeFill="background1"/>
            <w:noWrap/>
            <w:vAlign w:val="bottom"/>
            <w:hideMark/>
          </w:tcPr>
          <w:p w14:paraId="5BC3ECDA" w14:textId="37B6B9B9"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4.381</w:t>
            </w:r>
          </w:p>
        </w:tc>
        <w:tc>
          <w:tcPr>
            <w:tcW w:w="0" w:type="auto"/>
            <w:tcBorders>
              <w:bottom w:val="single" w:sz="4" w:space="0" w:color="auto"/>
            </w:tcBorders>
            <w:shd w:val="clear" w:color="auto" w:fill="FFFFFF" w:themeFill="background1"/>
            <w:noWrap/>
            <w:vAlign w:val="bottom"/>
            <w:hideMark/>
          </w:tcPr>
          <w:p w14:paraId="06624708" w14:textId="29F80E0D"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w:t>
            </w:r>
            <w:r w:rsidR="00230986" w:rsidRPr="00D22020">
              <w:rPr>
                <w:rFonts w:eastAsia="Times New Roman" w:cs="Times New Roman"/>
                <w:color w:val="000000" w:themeColor="text1"/>
                <w:sz w:val="16"/>
                <w:szCs w:val="16"/>
                <w:lang w:eastAsia="es-CO"/>
              </w:rPr>
              <w:t>.730</w:t>
            </w:r>
          </w:p>
        </w:tc>
        <w:tc>
          <w:tcPr>
            <w:tcW w:w="0" w:type="auto"/>
            <w:tcBorders>
              <w:bottom w:val="single" w:sz="4" w:space="0" w:color="auto"/>
            </w:tcBorders>
            <w:shd w:val="clear" w:color="auto" w:fill="FFFFFF" w:themeFill="background1"/>
            <w:noWrap/>
            <w:vAlign w:val="bottom"/>
            <w:hideMark/>
          </w:tcPr>
          <w:p w14:paraId="034BBD99" w14:textId="512BBF92" w:rsidR="00714359" w:rsidRPr="00D22020" w:rsidRDefault="009147B0"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4.554</w:t>
            </w:r>
          </w:p>
        </w:tc>
        <w:tc>
          <w:tcPr>
            <w:tcW w:w="0" w:type="auto"/>
            <w:tcBorders>
              <w:bottom w:val="single" w:sz="4" w:space="0" w:color="auto"/>
            </w:tcBorders>
            <w:shd w:val="clear" w:color="auto" w:fill="FFFFFF" w:themeFill="background1"/>
            <w:noWrap/>
            <w:vAlign w:val="bottom"/>
            <w:hideMark/>
          </w:tcPr>
          <w:p w14:paraId="0BB55932" w14:textId="4774C3EA" w:rsidR="00714359" w:rsidRPr="00D22020" w:rsidRDefault="00714359"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w:t>
            </w:r>
            <w:r w:rsidR="00230986" w:rsidRPr="00D22020">
              <w:rPr>
                <w:rFonts w:eastAsia="Times New Roman" w:cs="Times New Roman"/>
                <w:color w:val="000000" w:themeColor="text1"/>
                <w:sz w:val="16"/>
                <w:szCs w:val="16"/>
                <w:lang w:eastAsia="es-CO"/>
              </w:rPr>
              <w:t>0,5</w:t>
            </w:r>
          </w:p>
        </w:tc>
        <w:tc>
          <w:tcPr>
            <w:tcW w:w="0" w:type="auto"/>
            <w:tcBorders>
              <w:bottom w:val="single" w:sz="4" w:space="0" w:color="auto"/>
            </w:tcBorders>
            <w:shd w:val="clear" w:color="auto" w:fill="FFFFFF" w:themeFill="background1"/>
            <w:noWrap/>
            <w:vAlign w:val="bottom"/>
            <w:hideMark/>
          </w:tcPr>
          <w:p w14:paraId="472B9900" w14:textId="43129D0F"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w:t>
            </w:r>
            <w:r w:rsidR="00714359" w:rsidRPr="00D22020">
              <w:rPr>
                <w:rFonts w:eastAsia="Times New Roman" w:cs="Times New Roman"/>
                <w:color w:val="000000" w:themeColor="text1"/>
                <w:sz w:val="16"/>
                <w:szCs w:val="16"/>
                <w:lang w:eastAsia="es-CO"/>
              </w:rPr>
              <w:t>.</w:t>
            </w:r>
            <w:r w:rsidRPr="00D22020">
              <w:rPr>
                <w:rFonts w:eastAsia="Times New Roman" w:cs="Times New Roman"/>
                <w:color w:val="000000" w:themeColor="text1"/>
                <w:sz w:val="16"/>
                <w:szCs w:val="16"/>
                <w:lang w:eastAsia="es-CO"/>
              </w:rPr>
              <w:t>381</w:t>
            </w:r>
          </w:p>
        </w:tc>
        <w:tc>
          <w:tcPr>
            <w:tcW w:w="0" w:type="auto"/>
            <w:tcBorders>
              <w:bottom w:val="single" w:sz="4" w:space="0" w:color="auto"/>
            </w:tcBorders>
            <w:shd w:val="clear" w:color="auto" w:fill="FFFFFF" w:themeFill="background1"/>
            <w:noWrap/>
            <w:vAlign w:val="bottom"/>
            <w:hideMark/>
          </w:tcPr>
          <w:p w14:paraId="6E996A8E" w14:textId="0C4B52CC" w:rsidR="00714359" w:rsidRPr="00D22020" w:rsidRDefault="00714359"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w:t>
            </w:r>
            <w:r w:rsidR="00230986" w:rsidRPr="00D22020">
              <w:rPr>
                <w:rFonts w:eastAsia="Times New Roman" w:cs="Times New Roman"/>
                <w:color w:val="000000" w:themeColor="text1"/>
                <w:sz w:val="16"/>
                <w:szCs w:val="16"/>
                <w:lang w:eastAsia="es-CO"/>
              </w:rPr>
              <w:t xml:space="preserve">7 </w:t>
            </w:r>
            <w:r w:rsidRPr="00D22020">
              <w:rPr>
                <w:rFonts w:eastAsia="Times New Roman" w:cs="Times New Roman"/>
                <w:color w:val="000000" w:themeColor="text1"/>
                <w:sz w:val="16"/>
                <w:szCs w:val="16"/>
                <w:lang w:eastAsia="es-CO"/>
              </w:rPr>
              <w:t>10</w:t>
            </w:r>
          </w:p>
        </w:tc>
        <w:tc>
          <w:tcPr>
            <w:tcW w:w="0" w:type="auto"/>
            <w:tcBorders>
              <w:bottom w:val="single" w:sz="4" w:space="0" w:color="auto"/>
            </w:tcBorders>
            <w:shd w:val="clear" w:color="auto" w:fill="FFFFFF" w:themeFill="background1"/>
            <w:noWrap/>
            <w:vAlign w:val="bottom"/>
            <w:hideMark/>
          </w:tcPr>
          <w:p w14:paraId="0E99CB24" w14:textId="553BFE48" w:rsidR="00714359" w:rsidRPr="00D22020" w:rsidRDefault="00AE29B0"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4.499</w:t>
            </w:r>
          </w:p>
        </w:tc>
        <w:tc>
          <w:tcPr>
            <w:tcW w:w="0" w:type="auto"/>
            <w:tcBorders>
              <w:bottom w:val="single" w:sz="4" w:space="0" w:color="auto"/>
            </w:tcBorders>
            <w:shd w:val="clear" w:color="auto" w:fill="FFFFFF" w:themeFill="background1"/>
            <w:noWrap/>
            <w:vAlign w:val="bottom"/>
            <w:hideMark/>
          </w:tcPr>
          <w:p w14:paraId="3D12D9CD" w14:textId="17439856"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-21</w:t>
            </w:r>
            <w:r w:rsidR="00714359" w:rsidRPr="00D22020">
              <w:rPr>
                <w:rFonts w:eastAsia="Times New Roman" w:cs="Times New Roman"/>
                <w:color w:val="000000" w:themeColor="text1"/>
                <w:sz w:val="16"/>
                <w:szCs w:val="16"/>
                <w:lang w:eastAsia="es-CO"/>
              </w:rPr>
              <w:t>,</w:t>
            </w:r>
            <w:r w:rsidRPr="00D22020">
              <w:rPr>
                <w:rFonts w:eastAsia="Times New Roman" w:cs="Times New Roman"/>
                <w:color w:val="000000" w:themeColor="text1"/>
                <w:sz w:val="16"/>
                <w:szCs w:val="16"/>
                <w:lang w:eastAsia="es-CO"/>
              </w:rPr>
              <w:t>2</w:t>
            </w:r>
          </w:p>
        </w:tc>
        <w:tc>
          <w:tcPr>
            <w:tcW w:w="0" w:type="auto"/>
            <w:tcBorders>
              <w:bottom w:val="single" w:sz="4" w:space="0" w:color="auto"/>
            </w:tcBorders>
            <w:shd w:val="clear" w:color="auto" w:fill="FFFFFF" w:themeFill="background1"/>
            <w:noWrap/>
            <w:vAlign w:val="bottom"/>
            <w:hideMark/>
          </w:tcPr>
          <w:p w14:paraId="173A7061" w14:textId="71FD0E18"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w:t>
            </w:r>
            <w:r w:rsidR="00230986" w:rsidRPr="00D22020">
              <w:rPr>
                <w:rFonts w:eastAsia="Times New Roman" w:cs="Times New Roman"/>
                <w:color w:val="000000" w:themeColor="text1"/>
                <w:sz w:val="16"/>
                <w:szCs w:val="16"/>
                <w:lang w:eastAsia="es-CO"/>
              </w:rPr>
              <w:t>2.32</w:t>
            </w:r>
            <w:r w:rsidRPr="00D22020">
              <w:rPr>
                <w:rFonts w:eastAsia="Times New Roman" w:cs="Times New Roman"/>
                <w:color w:val="000000" w:themeColor="text1"/>
                <w:sz w:val="16"/>
                <w:szCs w:val="16"/>
                <w:lang w:eastAsia="es-CO"/>
              </w:rPr>
              <w:t>5</w:t>
            </w:r>
          </w:p>
        </w:tc>
        <w:tc>
          <w:tcPr>
            <w:tcW w:w="0" w:type="auto"/>
            <w:tcBorders>
              <w:bottom w:val="single" w:sz="4" w:space="0" w:color="auto"/>
            </w:tcBorders>
            <w:shd w:val="clear" w:color="auto" w:fill="FFFFFF" w:themeFill="background1"/>
            <w:noWrap/>
            <w:vAlign w:val="bottom"/>
            <w:hideMark/>
          </w:tcPr>
          <w:p w14:paraId="37F60A16" w14:textId="0BD00743"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33.420</w:t>
            </w:r>
          </w:p>
        </w:tc>
        <w:tc>
          <w:tcPr>
            <w:tcW w:w="0" w:type="auto"/>
            <w:tcBorders>
              <w:bottom w:val="single" w:sz="4" w:space="0" w:color="auto"/>
            </w:tcBorders>
            <w:shd w:val="clear" w:color="auto" w:fill="FFFFFF" w:themeFill="background1"/>
            <w:noWrap/>
            <w:vAlign w:val="bottom"/>
            <w:hideMark/>
          </w:tcPr>
          <w:p w14:paraId="74EDC774" w14:textId="2B6A1521" w:rsidR="00714359" w:rsidRPr="00D22020" w:rsidRDefault="003E3B2A"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21.500</w:t>
            </w:r>
          </w:p>
        </w:tc>
        <w:tc>
          <w:tcPr>
            <w:tcW w:w="0" w:type="auto"/>
            <w:tcBorders>
              <w:bottom w:val="single" w:sz="4" w:space="0" w:color="auto"/>
            </w:tcBorders>
            <w:shd w:val="clear" w:color="auto" w:fill="FFFFFF" w:themeFill="background1"/>
            <w:noWrap/>
            <w:vAlign w:val="bottom"/>
            <w:hideMark/>
          </w:tcPr>
          <w:p w14:paraId="6109A8B2" w14:textId="6A7C542E" w:rsidR="00714359" w:rsidRPr="00D22020" w:rsidRDefault="00230986"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-35,7</w:t>
            </w:r>
          </w:p>
        </w:tc>
        <w:tc>
          <w:tcPr>
            <w:tcW w:w="0" w:type="auto"/>
            <w:tcBorders>
              <w:bottom w:val="single" w:sz="4" w:space="0" w:color="auto"/>
            </w:tcBorders>
            <w:shd w:val="clear" w:color="auto" w:fill="FFFFFF" w:themeFill="background1"/>
            <w:noWrap/>
            <w:vAlign w:val="bottom"/>
            <w:hideMark/>
          </w:tcPr>
          <w:p w14:paraId="4A99A2BC" w14:textId="71C4E5A6" w:rsidR="00714359" w:rsidRPr="00D22020" w:rsidRDefault="00230986"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5,1</w:t>
            </w:r>
          </w:p>
        </w:tc>
        <w:tc>
          <w:tcPr>
            <w:tcW w:w="0" w:type="auto"/>
            <w:tcBorders>
              <w:bottom w:val="single" w:sz="4" w:space="0" w:color="auto"/>
            </w:tcBorders>
            <w:shd w:val="clear" w:color="auto" w:fill="FFFFFF" w:themeFill="background1"/>
            <w:noWrap/>
            <w:vAlign w:val="bottom"/>
            <w:hideMark/>
          </w:tcPr>
          <w:p w14:paraId="0304D99F" w14:textId="12722A32"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5</w:t>
            </w:r>
            <w:r w:rsidR="00714359" w:rsidRPr="00D22020">
              <w:rPr>
                <w:rFonts w:eastAsia="Times New Roman" w:cs="Times New Roman"/>
                <w:color w:val="000000" w:themeColor="text1"/>
                <w:sz w:val="16"/>
                <w:szCs w:val="16"/>
                <w:lang w:eastAsia="es-CO"/>
              </w:rPr>
              <w:t>,</w:t>
            </w:r>
            <w:r w:rsidRPr="00D22020">
              <w:rPr>
                <w:rFonts w:eastAsia="Times New Roman" w:cs="Times New Roman"/>
                <w:color w:val="000000" w:themeColor="text1"/>
                <w:sz w:val="16"/>
                <w:szCs w:val="16"/>
                <w:lang w:eastAsia="es-CO"/>
              </w:rPr>
              <w:t>9</w:t>
            </w:r>
          </w:p>
        </w:tc>
        <w:tc>
          <w:tcPr>
            <w:tcW w:w="0" w:type="auto"/>
            <w:tcBorders>
              <w:bottom w:val="single" w:sz="4" w:space="0" w:color="auto"/>
            </w:tcBorders>
            <w:shd w:val="clear" w:color="auto" w:fill="FFFFFF" w:themeFill="background1"/>
            <w:noWrap/>
            <w:vAlign w:val="bottom"/>
            <w:hideMark/>
          </w:tcPr>
          <w:p w14:paraId="6C1D5BA3" w14:textId="05E55682" w:rsidR="00714359" w:rsidRPr="00D22020" w:rsidRDefault="00230986" w:rsidP="00230986">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4</w:t>
            </w:r>
            <w:r w:rsidR="00714359" w:rsidRPr="00D22020">
              <w:rPr>
                <w:rFonts w:eastAsia="Times New Roman" w:cs="Times New Roman"/>
                <w:color w:val="000000" w:themeColor="text1"/>
                <w:sz w:val="16"/>
                <w:szCs w:val="16"/>
                <w:lang w:eastAsia="es-CO"/>
              </w:rPr>
              <w:t>,</w:t>
            </w:r>
            <w:r w:rsidRPr="00D22020">
              <w:rPr>
                <w:rFonts w:eastAsia="Times New Roman" w:cs="Times New Roman"/>
                <w:color w:val="000000" w:themeColor="text1"/>
                <w:sz w:val="16"/>
                <w:szCs w:val="16"/>
                <w:lang w:eastAsia="es-CO"/>
              </w:rPr>
              <w:t>8</w:t>
            </w:r>
          </w:p>
        </w:tc>
        <w:tc>
          <w:tcPr>
            <w:tcW w:w="505" w:type="dxa"/>
            <w:tcBorders>
              <w:bottom w:val="single" w:sz="4" w:space="0" w:color="auto"/>
            </w:tcBorders>
            <w:shd w:val="clear" w:color="auto" w:fill="FFFFFF" w:themeFill="background1"/>
            <w:noWrap/>
            <w:vAlign w:val="bottom"/>
            <w:hideMark/>
          </w:tcPr>
          <w:p w14:paraId="3D5162DF" w14:textId="57DF0B33" w:rsidR="00714359" w:rsidRPr="00D22020" w:rsidRDefault="00714359" w:rsidP="00836A4B">
            <w:pPr>
              <w:spacing w:line="276" w:lineRule="auto"/>
              <w:ind w:firstLine="0"/>
              <w:jc w:val="right"/>
              <w:rPr>
                <w:rFonts w:eastAsia="Times New Roman" w:cs="Times New Roman"/>
                <w:color w:val="000000" w:themeColor="text1"/>
                <w:sz w:val="16"/>
                <w:szCs w:val="16"/>
                <w:lang w:eastAsia="es-CO"/>
              </w:rPr>
            </w:pPr>
            <w:r w:rsidRPr="00D22020">
              <w:rPr>
                <w:rFonts w:eastAsia="Times New Roman" w:cs="Times New Roman"/>
                <w:color w:val="000000" w:themeColor="text1"/>
                <w:sz w:val="16"/>
                <w:szCs w:val="16"/>
                <w:lang w:eastAsia="es-CO"/>
              </w:rPr>
              <w:t>-</w:t>
            </w:r>
            <w:r w:rsidR="00230986" w:rsidRPr="00D22020">
              <w:rPr>
                <w:rFonts w:eastAsia="Times New Roman" w:cs="Times New Roman"/>
                <w:color w:val="000000" w:themeColor="text1"/>
                <w:sz w:val="16"/>
                <w:szCs w:val="16"/>
                <w:lang w:eastAsia="es-CO"/>
              </w:rPr>
              <w:t>18</w:t>
            </w:r>
            <w:r w:rsidRPr="00D22020">
              <w:rPr>
                <w:rFonts w:eastAsia="Times New Roman" w:cs="Times New Roman"/>
                <w:color w:val="000000" w:themeColor="text1"/>
                <w:sz w:val="16"/>
                <w:szCs w:val="16"/>
                <w:lang w:eastAsia="es-CO"/>
              </w:rPr>
              <w:t>,4</w:t>
            </w:r>
          </w:p>
        </w:tc>
      </w:tr>
    </w:tbl>
    <w:p w14:paraId="2E298757" w14:textId="3091452C" w:rsidR="00843916" w:rsidRPr="00157F1A" w:rsidRDefault="00843916" w:rsidP="00843916">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w:t>
      </w:r>
      <w:r w:rsidR="00C47131" w:rsidRPr="00157F1A">
        <w:rPr>
          <w:color w:val="000000" w:themeColor="text1"/>
          <w:sz w:val="18"/>
        </w:rPr>
        <w:t>Fedearroz</w:t>
      </w:r>
      <w:r w:rsidRPr="00157F1A">
        <w:rPr>
          <w:color w:val="000000" w:themeColor="text1"/>
          <w:sz w:val="18"/>
        </w:rPr>
        <w:t>, Alcaldías Municipales, 2019</w:t>
      </w:r>
    </w:p>
    <w:p w14:paraId="0A39D2E0" w14:textId="77777777" w:rsidR="00F367C2" w:rsidRPr="00157F1A" w:rsidRDefault="00F367C2" w:rsidP="009B0032">
      <w:pPr>
        <w:spacing w:line="276" w:lineRule="auto"/>
        <w:ind w:firstLine="0"/>
        <w:rPr>
          <w:color w:val="000000" w:themeColor="text1"/>
          <w:sz w:val="20"/>
        </w:rPr>
      </w:pPr>
    </w:p>
    <w:p w14:paraId="675B8CAD" w14:textId="2A66857C" w:rsidR="00A42CE7" w:rsidRPr="00157F1A" w:rsidRDefault="00705064" w:rsidP="002E147C">
      <w:pPr>
        <w:pStyle w:val="Ttulo2"/>
        <w:pBdr>
          <w:bottom w:val="single" w:sz="4" w:space="1" w:color="BFBFBF" w:themeColor="background1" w:themeShade="BF"/>
        </w:pBdr>
        <w:rPr>
          <w:sz w:val="20"/>
        </w:rPr>
      </w:pPr>
      <w:bookmarkStart w:id="9" w:name="_Toc23161423"/>
      <w:r w:rsidRPr="00157F1A">
        <w:t>Cultivo de soya</w:t>
      </w:r>
      <w:bookmarkEnd w:id="9"/>
    </w:p>
    <w:p w14:paraId="1476D217" w14:textId="77777777" w:rsidR="007B595D" w:rsidRPr="00157F1A" w:rsidRDefault="007B595D" w:rsidP="00DB49E0">
      <w:pPr>
        <w:spacing w:line="276" w:lineRule="auto"/>
        <w:rPr>
          <w:color w:val="000000" w:themeColor="text1"/>
        </w:rPr>
      </w:pPr>
    </w:p>
    <w:p w14:paraId="220B7294" w14:textId="77777777" w:rsidR="009A3DA1" w:rsidRPr="00157F1A" w:rsidRDefault="009A3DA1" w:rsidP="00DB49E0">
      <w:pPr>
        <w:spacing w:line="276" w:lineRule="auto"/>
        <w:rPr>
          <w:color w:val="000000" w:themeColor="text1"/>
        </w:rPr>
        <w:sectPr w:rsidR="009A3DA1" w:rsidRPr="00157F1A" w:rsidSect="00DC00D8">
          <w:type w:val="continuous"/>
          <w:pgSz w:w="12240" w:h="15840"/>
          <w:pgMar w:top="1701" w:right="1701" w:bottom="1701" w:left="1701" w:header="709" w:footer="709" w:gutter="0"/>
          <w:cols w:space="708"/>
          <w:docGrid w:linePitch="360"/>
        </w:sectPr>
      </w:pPr>
    </w:p>
    <w:p w14:paraId="339F6833" w14:textId="18B29CBE" w:rsidR="00F4495F" w:rsidRPr="00157F1A" w:rsidRDefault="00D85891" w:rsidP="00F4495F">
      <w:pPr>
        <w:spacing w:line="276" w:lineRule="auto"/>
        <w:rPr>
          <w:color w:val="000000" w:themeColor="text1"/>
        </w:rPr>
      </w:pPr>
      <w:r w:rsidRPr="00157F1A">
        <w:rPr>
          <w:color w:val="000000" w:themeColor="text1"/>
        </w:rPr>
        <w:t xml:space="preserve">En cuanto al cultivo y producción de Soya, éste </w:t>
      </w:r>
      <w:r w:rsidR="00F4495F" w:rsidRPr="00157F1A">
        <w:rPr>
          <w:color w:val="000000" w:themeColor="text1"/>
        </w:rPr>
        <w:t xml:space="preserve">se concentra en la zona de altillanura, específicamente en Puerto Gaitán y Puerto López. De esta manera, </w:t>
      </w:r>
      <w:r w:rsidR="00B82BBB" w:rsidRPr="00157F1A">
        <w:rPr>
          <w:color w:val="000000" w:themeColor="text1"/>
        </w:rPr>
        <w:t>el</w:t>
      </w:r>
      <w:r w:rsidR="00F4495F" w:rsidRPr="00157F1A">
        <w:rPr>
          <w:color w:val="000000" w:themeColor="text1"/>
        </w:rPr>
        <w:t xml:space="preserve"> </w:t>
      </w:r>
      <w:r w:rsidR="00CC268C" w:rsidRPr="00157F1A">
        <w:rPr>
          <w:color w:val="000000" w:themeColor="text1"/>
        </w:rPr>
        <w:t>gráfico</w:t>
      </w:r>
      <w:r w:rsidR="00F4495F" w:rsidRPr="00157F1A">
        <w:rPr>
          <w:color w:val="000000" w:themeColor="text1"/>
        </w:rPr>
        <w:t xml:space="preserve">1 revela, en el nivel agregado, una caída del área sembrada, área cosechada, producción y rendimiento de soya. Entre 2016 y 2018 tanto el área cosechada como sembrada cayeron desde un nivel de 36 mil ha hasta 27 mil ha, que significó una reducción del 24,8%. Ahora bien, las tasas de decrecimiento más pronunciadas se presentaron en los indicadores de producción y rendimiento. En primer lugar, la producción, entre 2016 y 2018, cayó cerca del 79%, mientras que el </w:t>
      </w:r>
      <w:r w:rsidR="00F4495F" w:rsidRPr="00157F1A">
        <w:rPr>
          <w:color w:val="000000" w:themeColor="text1"/>
        </w:rPr>
        <w:t xml:space="preserve">rendimiento promedio de los municipios productores se redujo en un 51,8% para el mismo periodo. </w:t>
      </w:r>
    </w:p>
    <w:p w14:paraId="1408201D" w14:textId="77777777" w:rsidR="0056443A" w:rsidRPr="00157F1A" w:rsidRDefault="0056443A" w:rsidP="00F4495F">
      <w:pPr>
        <w:spacing w:line="276" w:lineRule="auto"/>
        <w:rPr>
          <w:color w:val="000000" w:themeColor="text1"/>
          <w:sz w:val="20"/>
        </w:rPr>
      </w:pPr>
    </w:p>
    <w:p w14:paraId="10B87D38" w14:textId="177628A8" w:rsidR="003C02E3" w:rsidRPr="00157F1A" w:rsidRDefault="00F4495F" w:rsidP="003C02E3">
      <w:pPr>
        <w:spacing w:line="276" w:lineRule="auto"/>
        <w:rPr>
          <w:rFonts w:eastAsia="Calibri" w:cs="Times New Roman"/>
          <w:color w:val="000000" w:themeColor="text1"/>
        </w:rPr>
      </w:pPr>
      <w:r w:rsidRPr="00157F1A">
        <w:rPr>
          <w:rFonts w:eastAsia="Calibri" w:cs="Times New Roman"/>
          <w:color w:val="000000" w:themeColor="text1"/>
        </w:rPr>
        <w:t xml:space="preserve">Dentro de los factores que estarían detrás del comportamiento negativo de los indicadores evaluados se encuentran, principalmente, dos: </w:t>
      </w:r>
      <w:r w:rsidR="00D85891" w:rsidRPr="00157F1A">
        <w:rPr>
          <w:rFonts w:eastAsia="Calibri" w:cs="Times New Roman"/>
          <w:color w:val="000000" w:themeColor="text1"/>
        </w:rPr>
        <w:t>El primero es de</w:t>
      </w:r>
      <w:r w:rsidR="003C02E3" w:rsidRPr="00157F1A">
        <w:rPr>
          <w:rFonts w:eastAsia="Calibri" w:cs="Times New Roman"/>
          <w:color w:val="000000" w:themeColor="text1"/>
        </w:rPr>
        <w:t xml:space="preserve"> tipo</w:t>
      </w:r>
      <w:r w:rsidR="00D85891" w:rsidRPr="00157F1A">
        <w:rPr>
          <w:rFonts w:eastAsia="Calibri" w:cs="Times New Roman"/>
          <w:color w:val="000000" w:themeColor="text1"/>
        </w:rPr>
        <w:t xml:space="preserve"> </w:t>
      </w:r>
      <w:r w:rsidR="003C02E3" w:rsidRPr="00157F1A">
        <w:rPr>
          <w:rFonts w:eastAsia="Calibri" w:cs="Times New Roman"/>
          <w:color w:val="000000" w:themeColor="text1"/>
        </w:rPr>
        <w:t>económico</w:t>
      </w:r>
      <w:r w:rsidR="004E28EB" w:rsidRPr="00157F1A">
        <w:rPr>
          <w:rFonts w:eastAsia="Calibri" w:cs="Times New Roman"/>
          <w:color w:val="000000" w:themeColor="text1"/>
        </w:rPr>
        <w:t xml:space="preserve">, según los </w:t>
      </w:r>
      <w:r w:rsidR="003C02E3" w:rsidRPr="00157F1A">
        <w:rPr>
          <w:rFonts w:eastAsia="Calibri" w:cs="Times New Roman"/>
          <w:color w:val="000000" w:themeColor="text1"/>
        </w:rPr>
        <w:t>informes de la federación</w:t>
      </w:r>
      <w:r w:rsidR="004E28EB" w:rsidRPr="00157F1A">
        <w:rPr>
          <w:rFonts w:eastAsia="Calibri" w:cs="Times New Roman"/>
          <w:color w:val="000000" w:themeColor="text1"/>
        </w:rPr>
        <w:t xml:space="preserve"> del sector</w:t>
      </w:r>
      <w:r w:rsidR="003C02E3" w:rsidRPr="00157F1A">
        <w:rPr>
          <w:rFonts w:eastAsia="Calibri" w:cs="Times New Roman"/>
          <w:color w:val="000000" w:themeColor="text1"/>
        </w:rPr>
        <w:t xml:space="preserve">, </w:t>
      </w:r>
      <w:r w:rsidR="004E28EB" w:rsidRPr="00157F1A">
        <w:rPr>
          <w:rFonts w:eastAsia="Calibri" w:cs="Times New Roman"/>
          <w:color w:val="000000" w:themeColor="text1"/>
        </w:rPr>
        <w:t xml:space="preserve">detrás del comportamiento de la oferta </w:t>
      </w:r>
      <w:r w:rsidR="003C02E3" w:rsidRPr="00157F1A">
        <w:rPr>
          <w:rFonts w:eastAsia="Calibri" w:cs="Times New Roman"/>
          <w:color w:val="000000" w:themeColor="text1"/>
        </w:rPr>
        <w:t xml:space="preserve">estaría la importación de Soya por parte de los grandes centros urbanos, así lo menciona </w:t>
      </w:r>
      <w:sdt>
        <w:sdtPr>
          <w:rPr>
            <w:rFonts w:eastAsia="Calibri" w:cs="Times New Roman"/>
            <w:color w:val="000000" w:themeColor="text1"/>
          </w:rPr>
          <w:id w:val="732516139"/>
          <w:citation/>
        </w:sdtPr>
        <w:sdtEndPr/>
        <w:sdtContent>
          <w:r w:rsidR="003C02E3" w:rsidRPr="00157F1A">
            <w:rPr>
              <w:rFonts w:eastAsia="Calibri" w:cs="Times New Roman"/>
              <w:color w:val="000000" w:themeColor="text1"/>
            </w:rPr>
            <w:fldChar w:fldCharType="begin"/>
          </w:r>
          <w:r w:rsidR="003C02E3" w:rsidRPr="00157F1A">
            <w:rPr>
              <w:rFonts w:eastAsia="Calibri" w:cs="Times New Roman"/>
              <w:color w:val="000000" w:themeColor="text1"/>
            </w:rPr>
            <w:instrText xml:space="preserve"> CITATION Fen191 \l 9226 </w:instrText>
          </w:r>
          <w:r w:rsidR="003C02E3" w:rsidRPr="00157F1A">
            <w:rPr>
              <w:rFonts w:eastAsia="Calibri" w:cs="Times New Roman"/>
              <w:color w:val="000000" w:themeColor="text1"/>
            </w:rPr>
            <w:fldChar w:fldCharType="separate"/>
          </w:r>
          <w:r w:rsidR="00EE2D93" w:rsidRPr="00EE2D93">
            <w:rPr>
              <w:rFonts w:eastAsia="Calibri" w:cs="Times New Roman"/>
              <w:noProof/>
              <w:color w:val="000000" w:themeColor="text1"/>
            </w:rPr>
            <w:t>(Fenalce, 2019)</w:t>
          </w:r>
          <w:r w:rsidR="003C02E3" w:rsidRPr="00157F1A">
            <w:rPr>
              <w:rFonts w:eastAsia="Calibri" w:cs="Times New Roman"/>
              <w:color w:val="000000" w:themeColor="text1"/>
            </w:rPr>
            <w:fldChar w:fldCharType="end"/>
          </w:r>
        </w:sdtContent>
      </w:sdt>
      <w:r w:rsidR="003C02E3" w:rsidRPr="00157F1A">
        <w:rPr>
          <w:rFonts w:eastAsia="Calibri" w:cs="Times New Roman"/>
          <w:color w:val="000000" w:themeColor="text1"/>
        </w:rPr>
        <w:t xml:space="preserve">: </w:t>
      </w:r>
    </w:p>
    <w:p w14:paraId="10A87A14" w14:textId="77777777" w:rsidR="003C02E3" w:rsidRPr="00157F1A" w:rsidRDefault="003C02E3" w:rsidP="003C02E3">
      <w:pPr>
        <w:spacing w:line="276" w:lineRule="auto"/>
        <w:rPr>
          <w:rFonts w:eastAsia="Calibri" w:cs="Times New Roman"/>
          <w:color w:val="000000" w:themeColor="text1"/>
        </w:rPr>
      </w:pPr>
    </w:p>
    <w:p w14:paraId="2A60159A" w14:textId="77777777" w:rsidR="003C02E3" w:rsidRPr="00157F1A" w:rsidRDefault="003C02E3" w:rsidP="003C02E3">
      <w:pPr>
        <w:spacing w:after="160" w:line="276" w:lineRule="auto"/>
        <w:ind w:left="567" w:right="567" w:firstLine="0"/>
        <w:rPr>
          <w:rFonts w:eastAsia="Calibri" w:cs="Times New Roman"/>
          <w:color w:val="000000" w:themeColor="text1"/>
        </w:rPr>
        <w:sectPr w:rsidR="003C02E3" w:rsidRPr="00157F1A" w:rsidSect="00DB49E0">
          <w:type w:val="continuous"/>
          <w:pgSz w:w="12240" w:h="15840"/>
          <w:pgMar w:top="1701" w:right="1701" w:bottom="1701" w:left="1701" w:header="709" w:footer="709" w:gutter="0"/>
          <w:cols w:num="2" w:space="708"/>
          <w:docGrid w:linePitch="360"/>
        </w:sectPr>
      </w:pPr>
    </w:p>
    <w:p w14:paraId="43298199" w14:textId="77777777" w:rsidR="003C02E3" w:rsidRPr="00157F1A" w:rsidRDefault="003C02E3" w:rsidP="003C02E3">
      <w:pPr>
        <w:spacing w:after="160" w:line="276" w:lineRule="auto"/>
        <w:ind w:left="567" w:right="567" w:firstLine="0"/>
        <w:rPr>
          <w:rFonts w:ascii="Gill Sans MT" w:eastAsia="Calibri" w:hAnsi="Gill Sans MT" w:cs="Calibri"/>
          <w:color w:val="000000" w:themeColor="text1"/>
          <w:sz w:val="20"/>
          <w:szCs w:val="24"/>
        </w:rPr>
      </w:pPr>
    </w:p>
    <w:p w14:paraId="2A5D9D74" w14:textId="19F688CE" w:rsidR="003C02E3" w:rsidRPr="00157F1A" w:rsidRDefault="003C02E3" w:rsidP="00341B9C">
      <w:pPr>
        <w:tabs>
          <w:tab w:val="left" w:pos="8222"/>
        </w:tabs>
        <w:spacing w:after="160" w:line="276" w:lineRule="auto"/>
        <w:ind w:left="284" w:right="333" w:firstLine="0"/>
        <w:rPr>
          <w:rFonts w:ascii="Bahnschrift" w:eastAsia="Calibri" w:hAnsi="Bahnschrift" w:cs="Calibri"/>
          <w:color w:val="000000" w:themeColor="text1"/>
          <w:sz w:val="20"/>
          <w:szCs w:val="24"/>
        </w:rPr>
      </w:pPr>
      <w:r w:rsidRPr="00157F1A">
        <w:rPr>
          <w:rFonts w:ascii="Bahnschrift" w:eastAsia="Calibri" w:hAnsi="Bahnschrift" w:cs="Calibri"/>
          <w:color w:val="000000" w:themeColor="text1"/>
          <w:sz w:val="20"/>
          <w:szCs w:val="24"/>
        </w:rPr>
        <w:t xml:space="preserve">Las importaciones de soya en el 2018 presentaron un incremento del 21% respecto al año anterior, es decir, entraron al mercado colombiano cerca de 651.000 toneladas. La caída cercana a los $200.000 por tonelada en el precio internacional y en el consecuente costo de importación puesto en puerto, hacia mediados del año, </w:t>
      </w:r>
      <w:r w:rsidR="00341B9C" w:rsidRPr="00157F1A">
        <w:rPr>
          <w:rFonts w:ascii="Bahnschrift" w:eastAsia="Calibri" w:hAnsi="Bahnschrift" w:cs="Calibri"/>
          <w:color w:val="000000" w:themeColor="text1"/>
          <w:sz w:val="20"/>
          <w:szCs w:val="24"/>
        </w:rPr>
        <w:t>benefició</w:t>
      </w:r>
      <w:r w:rsidRPr="00157F1A">
        <w:rPr>
          <w:rFonts w:ascii="Bahnschrift" w:eastAsia="Calibri" w:hAnsi="Bahnschrift" w:cs="Calibri"/>
          <w:color w:val="000000" w:themeColor="text1"/>
          <w:sz w:val="20"/>
          <w:szCs w:val="24"/>
        </w:rPr>
        <w:t xml:space="preserve"> su importación. (p.43)</w:t>
      </w:r>
    </w:p>
    <w:p w14:paraId="4A76A9BC" w14:textId="0267B5C0" w:rsidR="00F4495F" w:rsidRDefault="004E28EB" w:rsidP="00341B9C">
      <w:pPr>
        <w:tabs>
          <w:tab w:val="left" w:pos="8222"/>
        </w:tabs>
        <w:spacing w:line="276" w:lineRule="auto"/>
        <w:ind w:left="284" w:right="333" w:firstLine="0"/>
        <w:rPr>
          <w:rFonts w:ascii="Bahnschrift" w:eastAsia="Calibri" w:hAnsi="Bahnschrift" w:cs="Calibri"/>
          <w:color w:val="000000" w:themeColor="text1"/>
          <w:sz w:val="20"/>
          <w:szCs w:val="24"/>
        </w:rPr>
      </w:pPr>
      <w:r w:rsidRPr="00157F1A">
        <w:rPr>
          <w:rFonts w:ascii="Bahnschrift" w:eastAsia="Calibri" w:hAnsi="Bahnschrift" w:cs="Calibri"/>
          <w:color w:val="000000" w:themeColor="text1"/>
          <w:sz w:val="20"/>
          <w:szCs w:val="24"/>
        </w:rPr>
        <w:lastRenderedPageBreak/>
        <w:t xml:space="preserve">Un segundo factor es el de </w:t>
      </w:r>
      <w:r w:rsidR="00D85891" w:rsidRPr="00157F1A">
        <w:rPr>
          <w:rFonts w:ascii="Bahnschrift" w:eastAsia="Calibri" w:hAnsi="Bahnschrift" w:cs="Calibri"/>
          <w:color w:val="000000" w:themeColor="text1"/>
          <w:sz w:val="20"/>
          <w:szCs w:val="24"/>
        </w:rPr>
        <w:t>tipo agroclimático, s</w:t>
      </w:r>
      <w:r w:rsidR="00F4495F" w:rsidRPr="00157F1A">
        <w:rPr>
          <w:rFonts w:ascii="Bahnschrift" w:eastAsia="Calibri" w:hAnsi="Bahnschrift" w:cs="Calibri"/>
          <w:color w:val="000000" w:themeColor="text1"/>
          <w:sz w:val="20"/>
          <w:szCs w:val="24"/>
        </w:rPr>
        <w:t xml:space="preserve">egún </w:t>
      </w:r>
      <w:sdt>
        <w:sdtPr>
          <w:rPr>
            <w:rFonts w:ascii="Bahnschrift" w:eastAsia="Calibri" w:hAnsi="Bahnschrift" w:cs="Calibri"/>
            <w:color w:val="000000" w:themeColor="text1"/>
            <w:sz w:val="20"/>
            <w:szCs w:val="24"/>
          </w:rPr>
          <w:id w:val="-573886035"/>
          <w:citation/>
        </w:sdtPr>
        <w:sdtEndPr/>
        <w:sdtContent>
          <w:r w:rsidR="00182F52" w:rsidRPr="00157F1A">
            <w:rPr>
              <w:rFonts w:ascii="Bahnschrift" w:eastAsia="Calibri" w:hAnsi="Bahnschrift" w:cs="Calibri"/>
              <w:color w:val="000000" w:themeColor="text1"/>
              <w:sz w:val="20"/>
              <w:szCs w:val="24"/>
            </w:rPr>
            <w:fldChar w:fldCharType="begin"/>
          </w:r>
          <w:r w:rsidR="00182F52" w:rsidRPr="00157F1A">
            <w:rPr>
              <w:rFonts w:ascii="Bahnschrift" w:eastAsia="Calibri" w:hAnsi="Bahnschrift" w:cs="Calibri"/>
              <w:color w:val="000000" w:themeColor="text1"/>
              <w:sz w:val="20"/>
              <w:szCs w:val="24"/>
            </w:rPr>
            <w:instrText xml:space="preserve"> CITATION Fen191 \l 9226 </w:instrText>
          </w:r>
          <w:r w:rsidR="00182F52" w:rsidRPr="00157F1A">
            <w:rPr>
              <w:rFonts w:ascii="Bahnschrift" w:eastAsia="Calibri" w:hAnsi="Bahnschrift" w:cs="Calibri"/>
              <w:color w:val="000000" w:themeColor="text1"/>
              <w:sz w:val="20"/>
              <w:szCs w:val="24"/>
            </w:rPr>
            <w:fldChar w:fldCharType="separate"/>
          </w:r>
          <w:r w:rsidR="00EE2D93" w:rsidRPr="00EE2D93">
            <w:rPr>
              <w:rFonts w:ascii="Bahnschrift" w:eastAsia="Calibri" w:hAnsi="Bahnschrift" w:cs="Calibri"/>
              <w:noProof/>
              <w:color w:val="000000" w:themeColor="text1"/>
              <w:sz w:val="20"/>
              <w:szCs w:val="24"/>
            </w:rPr>
            <w:t>(Fenalce, 2019)</w:t>
          </w:r>
          <w:r w:rsidR="00182F52" w:rsidRPr="00157F1A">
            <w:rPr>
              <w:rFonts w:ascii="Bahnschrift" w:eastAsia="Calibri" w:hAnsi="Bahnschrift" w:cs="Calibri"/>
              <w:color w:val="000000" w:themeColor="text1"/>
              <w:sz w:val="20"/>
              <w:szCs w:val="24"/>
            </w:rPr>
            <w:fldChar w:fldCharType="end"/>
          </w:r>
        </w:sdtContent>
      </w:sdt>
      <w:r w:rsidR="00182F52" w:rsidRPr="00157F1A">
        <w:rPr>
          <w:rFonts w:ascii="Bahnschrift" w:eastAsia="Calibri" w:hAnsi="Bahnschrift" w:cs="Calibri"/>
          <w:color w:val="000000" w:themeColor="text1"/>
          <w:sz w:val="20"/>
          <w:szCs w:val="24"/>
        </w:rPr>
        <w:t xml:space="preserve"> </w:t>
      </w:r>
      <w:r w:rsidR="00F4495F" w:rsidRPr="00157F1A">
        <w:rPr>
          <w:rFonts w:ascii="Bahnschrift" w:eastAsia="Calibri" w:hAnsi="Bahnschrift" w:cs="Calibri"/>
          <w:color w:val="000000" w:themeColor="text1"/>
          <w:sz w:val="20"/>
          <w:szCs w:val="24"/>
        </w:rPr>
        <w:t xml:space="preserve">“la disminución en el rendimiento para la Altillanura se generó a raíz de la presencia de lluvias en los meses de julio y agosto, lo que dificultó la cosecha y afectó la producción estimada para este cultivo” (p.43). </w:t>
      </w:r>
    </w:p>
    <w:p w14:paraId="77052A33" w14:textId="77777777" w:rsidR="00D162CC" w:rsidRPr="00157F1A" w:rsidRDefault="00D162CC" w:rsidP="00341B9C">
      <w:pPr>
        <w:tabs>
          <w:tab w:val="left" w:pos="8222"/>
        </w:tabs>
        <w:spacing w:line="276" w:lineRule="auto"/>
        <w:ind w:left="284" w:right="333" w:firstLine="0"/>
        <w:rPr>
          <w:rFonts w:ascii="Bahnschrift" w:eastAsia="Calibri" w:hAnsi="Bahnschrift" w:cs="Calibri"/>
          <w:color w:val="000000" w:themeColor="text1"/>
          <w:sz w:val="20"/>
          <w:szCs w:val="24"/>
        </w:rPr>
      </w:pPr>
    </w:p>
    <w:p w14:paraId="1406A0D2" w14:textId="3D6ADB0B" w:rsidR="00852BEC" w:rsidRPr="00157F1A" w:rsidRDefault="00852BEC" w:rsidP="00852BEC">
      <w:pPr>
        <w:spacing w:line="276" w:lineRule="auto"/>
        <w:ind w:firstLine="0"/>
        <w:rPr>
          <w:b/>
          <w:color w:val="000000" w:themeColor="text1"/>
        </w:rPr>
      </w:pPr>
      <w:bookmarkStart w:id="10" w:name="_Toc18492435"/>
      <w:bookmarkStart w:id="11" w:name="_Toc21342092"/>
      <w:r w:rsidRPr="00157F1A">
        <w:rPr>
          <w:b/>
          <w:color w:val="000000" w:themeColor="text1"/>
        </w:rPr>
        <w:t xml:space="preserve">Gráfico </w:t>
      </w:r>
      <w:r w:rsidRPr="00157F1A">
        <w:rPr>
          <w:b/>
          <w:color w:val="000000" w:themeColor="text1"/>
        </w:rPr>
        <w:fldChar w:fldCharType="begin"/>
      </w:r>
      <w:r w:rsidRPr="00157F1A">
        <w:rPr>
          <w:b/>
          <w:color w:val="000000" w:themeColor="text1"/>
        </w:rPr>
        <w:instrText xml:space="preserve"> SEQ Gráfico \* ARABIC </w:instrText>
      </w:r>
      <w:r w:rsidRPr="00157F1A">
        <w:rPr>
          <w:b/>
          <w:color w:val="000000" w:themeColor="text1"/>
        </w:rPr>
        <w:fldChar w:fldCharType="separate"/>
      </w:r>
      <w:r w:rsidR="004937C5" w:rsidRPr="00157F1A">
        <w:rPr>
          <w:b/>
          <w:noProof/>
          <w:color w:val="000000" w:themeColor="text1"/>
        </w:rPr>
        <w:t>1</w:t>
      </w:r>
      <w:r w:rsidRPr="00157F1A">
        <w:rPr>
          <w:b/>
          <w:color w:val="000000" w:themeColor="text1"/>
        </w:rPr>
        <w:fldChar w:fldCharType="end"/>
      </w:r>
      <w:r w:rsidRPr="00157F1A">
        <w:rPr>
          <w:b/>
          <w:color w:val="000000" w:themeColor="text1"/>
        </w:rPr>
        <w:t xml:space="preserve">.  Cultivo de </w:t>
      </w:r>
      <w:r w:rsidR="004D7700" w:rsidRPr="00157F1A">
        <w:rPr>
          <w:b/>
          <w:color w:val="000000" w:themeColor="text1"/>
        </w:rPr>
        <w:t>soya</w:t>
      </w:r>
      <w:r w:rsidRPr="00157F1A">
        <w:rPr>
          <w:b/>
          <w:color w:val="000000" w:themeColor="text1"/>
        </w:rPr>
        <w:t>, por principales municipios 2016 – 2018</w:t>
      </w:r>
      <w:bookmarkEnd w:id="10"/>
      <w:bookmarkEnd w:id="11"/>
    </w:p>
    <w:p w14:paraId="5D544E9C" w14:textId="77777777" w:rsidR="00852BEC" w:rsidRPr="00157F1A" w:rsidRDefault="00852BEC" w:rsidP="00852BEC">
      <w:pPr>
        <w:spacing w:line="276" w:lineRule="auto"/>
        <w:ind w:firstLine="0"/>
        <w:rPr>
          <w:b/>
          <w:color w:val="000000" w:themeColor="text1"/>
        </w:rPr>
      </w:pP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962"/>
        <w:gridCol w:w="4678"/>
      </w:tblGrid>
      <w:tr w:rsidR="00157F1A" w:rsidRPr="00157F1A" w14:paraId="23E3BE23" w14:textId="77777777" w:rsidTr="00681EA2">
        <w:tc>
          <w:tcPr>
            <w:tcW w:w="4962" w:type="dxa"/>
            <w:shd w:val="clear" w:color="auto" w:fill="FFFFFF" w:themeFill="background1"/>
            <w:vAlign w:val="center"/>
          </w:tcPr>
          <w:p w14:paraId="0658AAF7" w14:textId="77777777" w:rsidR="00852BEC" w:rsidRPr="00157F1A" w:rsidRDefault="00852BEC" w:rsidP="00225452">
            <w:pPr>
              <w:spacing w:line="276" w:lineRule="auto"/>
              <w:ind w:firstLine="0"/>
              <w:jc w:val="center"/>
              <w:rPr>
                <w:b/>
                <w:color w:val="000000" w:themeColor="text1"/>
                <w:sz w:val="20"/>
              </w:rPr>
            </w:pPr>
            <w:r w:rsidRPr="00157F1A">
              <w:rPr>
                <w:b/>
                <w:color w:val="000000" w:themeColor="text1"/>
                <w:sz w:val="20"/>
              </w:rPr>
              <w:t>Área sembrada</w:t>
            </w:r>
            <w:r w:rsidR="00323A34" w:rsidRPr="00157F1A">
              <w:rPr>
                <w:b/>
                <w:color w:val="000000" w:themeColor="text1"/>
                <w:sz w:val="20"/>
              </w:rPr>
              <w:t xml:space="preserve"> (ha)</w:t>
            </w:r>
          </w:p>
        </w:tc>
        <w:tc>
          <w:tcPr>
            <w:tcW w:w="4678" w:type="dxa"/>
            <w:shd w:val="clear" w:color="auto" w:fill="FFFFFF" w:themeFill="background1"/>
            <w:vAlign w:val="center"/>
          </w:tcPr>
          <w:p w14:paraId="12A3759D" w14:textId="77777777" w:rsidR="00852BEC" w:rsidRPr="00157F1A" w:rsidRDefault="00852BEC" w:rsidP="00225452">
            <w:pPr>
              <w:spacing w:line="276" w:lineRule="auto"/>
              <w:ind w:firstLine="0"/>
              <w:jc w:val="center"/>
              <w:rPr>
                <w:b/>
                <w:color w:val="000000" w:themeColor="text1"/>
                <w:sz w:val="20"/>
              </w:rPr>
            </w:pPr>
            <w:r w:rsidRPr="00157F1A">
              <w:rPr>
                <w:b/>
                <w:color w:val="000000" w:themeColor="text1"/>
                <w:sz w:val="20"/>
              </w:rPr>
              <w:t>Área cosechada</w:t>
            </w:r>
            <w:r w:rsidR="00323A34" w:rsidRPr="00157F1A">
              <w:rPr>
                <w:b/>
                <w:color w:val="000000" w:themeColor="text1"/>
                <w:sz w:val="20"/>
              </w:rPr>
              <w:t xml:space="preserve"> (ha)</w:t>
            </w:r>
          </w:p>
        </w:tc>
      </w:tr>
      <w:tr w:rsidR="00157F1A" w:rsidRPr="00157F1A" w14:paraId="18863442" w14:textId="77777777" w:rsidTr="00681EA2">
        <w:tblPrEx>
          <w:tblCellMar>
            <w:left w:w="70" w:type="dxa"/>
            <w:right w:w="70" w:type="dxa"/>
          </w:tblCellMar>
        </w:tblPrEx>
        <w:tc>
          <w:tcPr>
            <w:tcW w:w="4962" w:type="dxa"/>
            <w:shd w:val="clear" w:color="auto" w:fill="FFFFFF" w:themeFill="background1"/>
            <w:vAlign w:val="center"/>
          </w:tcPr>
          <w:p w14:paraId="7301FDBC" w14:textId="7F39984B" w:rsidR="00852BEC" w:rsidRPr="00157F1A" w:rsidRDefault="00AC2C32" w:rsidP="00225452">
            <w:pPr>
              <w:spacing w:line="276" w:lineRule="auto"/>
              <w:ind w:firstLine="0"/>
              <w:jc w:val="center"/>
              <w:rPr>
                <w:b/>
                <w:color w:val="000000" w:themeColor="text1"/>
              </w:rPr>
            </w:pPr>
            <w:r w:rsidRPr="00157F1A">
              <w:rPr>
                <w:noProof/>
                <w:color w:val="000000" w:themeColor="text1"/>
                <w:lang w:eastAsia="es-CO"/>
              </w:rPr>
              <w:drawing>
                <wp:inline distT="0" distB="0" distL="0" distR="0" wp14:anchorId="7DE996D4" wp14:editId="6FB52D12">
                  <wp:extent cx="3009014" cy="1891665"/>
                  <wp:effectExtent l="0" t="0" r="127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678" w:type="dxa"/>
            <w:shd w:val="clear" w:color="auto" w:fill="FFFFFF" w:themeFill="background1"/>
            <w:vAlign w:val="center"/>
          </w:tcPr>
          <w:p w14:paraId="2E6FF7E7" w14:textId="5BCCDEE5" w:rsidR="00852BEC" w:rsidRPr="00157F1A" w:rsidRDefault="00AC2C32" w:rsidP="00225452">
            <w:pPr>
              <w:spacing w:line="276" w:lineRule="auto"/>
              <w:ind w:firstLine="0"/>
              <w:jc w:val="center"/>
              <w:rPr>
                <w:b/>
                <w:color w:val="000000" w:themeColor="text1"/>
              </w:rPr>
            </w:pPr>
            <w:r w:rsidRPr="00157F1A">
              <w:rPr>
                <w:noProof/>
                <w:color w:val="000000" w:themeColor="text1"/>
                <w:lang w:eastAsia="es-CO"/>
              </w:rPr>
              <w:drawing>
                <wp:inline distT="0" distB="0" distL="0" distR="0" wp14:anchorId="595131F3" wp14:editId="4453BB8E">
                  <wp:extent cx="2838893" cy="189166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157F1A" w:rsidRPr="00157F1A" w14:paraId="58500D85" w14:textId="77777777" w:rsidTr="00681EA2">
        <w:tc>
          <w:tcPr>
            <w:tcW w:w="4962" w:type="dxa"/>
            <w:shd w:val="clear" w:color="auto" w:fill="FFFFFF" w:themeFill="background1"/>
            <w:vAlign w:val="center"/>
          </w:tcPr>
          <w:p w14:paraId="6F8F8B8F" w14:textId="77777777" w:rsidR="00852BEC" w:rsidRPr="00157F1A" w:rsidRDefault="00852BEC" w:rsidP="00E4634E">
            <w:pPr>
              <w:spacing w:line="276" w:lineRule="auto"/>
              <w:ind w:firstLine="0"/>
              <w:jc w:val="center"/>
              <w:rPr>
                <w:b/>
                <w:color w:val="000000" w:themeColor="text1"/>
                <w:sz w:val="20"/>
              </w:rPr>
            </w:pPr>
            <w:r w:rsidRPr="00157F1A">
              <w:rPr>
                <w:b/>
                <w:color w:val="000000" w:themeColor="text1"/>
                <w:sz w:val="20"/>
              </w:rPr>
              <w:t>Producción</w:t>
            </w:r>
            <w:r w:rsidR="00323A34" w:rsidRPr="00157F1A">
              <w:rPr>
                <w:b/>
                <w:color w:val="000000" w:themeColor="text1"/>
                <w:sz w:val="20"/>
              </w:rPr>
              <w:t xml:space="preserve"> (t)</w:t>
            </w:r>
          </w:p>
        </w:tc>
        <w:tc>
          <w:tcPr>
            <w:tcW w:w="4678" w:type="dxa"/>
            <w:shd w:val="clear" w:color="auto" w:fill="FFFFFF" w:themeFill="background1"/>
            <w:vAlign w:val="center"/>
          </w:tcPr>
          <w:p w14:paraId="70E9E701" w14:textId="77777777" w:rsidR="00852BEC" w:rsidRPr="00157F1A" w:rsidRDefault="00852BEC" w:rsidP="00E4634E">
            <w:pPr>
              <w:spacing w:line="276" w:lineRule="auto"/>
              <w:ind w:firstLine="0"/>
              <w:jc w:val="center"/>
              <w:rPr>
                <w:b/>
                <w:color w:val="000000" w:themeColor="text1"/>
                <w:sz w:val="20"/>
              </w:rPr>
            </w:pPr>
            <w:r w:rsidRPr="00157F1A">
              <w:rPr>
                <w:b/>
                <w:color w:val="000000" w:themeColor="text1"/>
                <w:sz w:val="20"/>
              </w:rPr>
              <w:t>Rendimiento</w:t>
            </w:r>
            <w:r w:rsidR="00323A34" w:rsidRPr="00157F1A">
              <w:rPr>
                <w:b/>
                <w:color w:val="000000" w:themeColor="text1"/>
                <w:sz w:val="20"/>
              </w:rPr>
              <w:t xml:space="preserve"> (t/ha)</w:t>
            </w:r>
          </w:p>
        </w:tc>
      </w:tr>
      <w:tr w:rsidR="00157F1A" w:rsidRPr="00157F1A" w14:paraId="20275A60" w14:textId="77777777" w:rsidTr="00681EA2">
        <w:tblPrEx>
          <w:tblCellMar>
            <w:left w:w="70" w:type="dxa"/>
            <w:right w:w="70" w:type="dxa"/>
          </w:tblCellMar>
        </w:tblPrEx>
        <w:tc>
          <w:tcPr>
            <w:tcW w:w="4962" w:type="dxa"/>
            <w:shd w:val="clear" w:color="auto" w:fill="FFFFFF" w:themeFill="background1"/>
            <w:vAlign w:val="center"/>
          </w:tcPr>
          <w:p w14:paraId="12238069" w14:textId="5C90C5CD" w:rsidR="00852BEC" w:rsidRPr="00157F1A" w:rsidRDefault="003F1011" w:rsidP="00225452">
            <w:pPr>
              <w:spacing w:line="276" w:lineRule="auto"/>
              <w:ind w:firstLine="0"/>
              <w:jc w:val="center"/>
              <w:rPr>
                <w:b/>
                <w:color w:val="000000" w:themeColor="text1"/>
              </w:rPr>
            </w:pPr>
            <w:r w:rsidRPr="00157F1A">
              <w:rPr>
                <w:noProof/>
                <w:color w:val="000000" w:themeColor="text1"/>
                <w:lang w:eastAsia="es-CO"/>
              </w:rPr>
              <w:drawing>
                <wp:inline distT="0" distB="0" distL="0" distR="0" wp14:anchorId="6EDB87F8" wp14:editId="71536959">
                  <wp:extent cx="2949575" cy="1923803"/>
                  <wp:effectExtent l="0" t="0" r="3175" b="6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678" w:type="dxa"/>
            <w:shd w:val="clear" w:color="auto" w:fill="FFFFFF" w:themeFill="background1"/>
            <w:vAlign w:val="center"/>
          </w:tcPr>
          <w:p w14:paraId="7701EE7E" w14:textId="07584C4D" w:rsidR="00852BEC" w:rsidRPr="00157F1A" w:rsidRDefault="00602E88" w:rsidP="00225452">
            <w:pPr>
              <w:spacing w:line="276" w:lineRule="auto"/>
              <w:ind w:firstLine="0"/>
              <w:jc w:val="center"/>
              <w:rPr>
                <w:b/>
                <w:color w:val="000000" w:themeColor="text1"/>
              </w:rPr>
            </w:pPr>
            <w:r w:rsidRPr="00157F1A">
              <w:rPr>
                <w:noProof/>
                <w:color w:val="000000" w:themeColor="text1"/>
                <w:lang w:eastAsia="es-CO"/>
              </w:rPr>
              <w:drawing>
                <wp:inline distT="0" distB="0" distL="0" distR="0" wp14:anchorId="44DD530C" wp14:editId="0157EB56">
                  <wp:extent cx="2880360" cy="1887789"/>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157F1A" w:rsidRPr="00157F1A" w14:paraId="468BB3DD" w14:textId="77777777" w:rsidTr="00681EA2">
        <w:tblPrEx>
          <w:tblCellMar>
            <w:left w:w="70" w:type="dxa"/>
            <w:right w:w="70" w:type="dxa"/>
          </w:tblCellMar>
        </w:tblPrEx>
        <w:trPr>
          <w:trHeight w:val="127"/>
        </w:trPr>
        <w:tc>
          <w:tcPr>
            <w:tcW w:w="4962" w:type="dxa"/>
            <w:shd w:val="clear" w:color="auto" w:fill="FFFFFF" w:themeFill="background1"/>
            <w:vAlign w:val="center"/>
          </w:tcPr>
          <w:p w14:paraId="20C2DF6E" w14:textId="77777777" w:rsidR="00E4634E" w:rsidRPr="00157F1A" w:rsidRDefault="00E4634E" w:rsidP="00225452">
            <w:pPr>
              <w:spacing w:line="276" w:lineRule="auto"/>
              <w:ind w:firstLine="0"/>
              <w:jc w:val="center"/>
              <w:rPr>
                <w:noProof/>
                <w:color w:val="000000" w:themeColor="text1"/>
                <w:sz w:val="16"/>
                <w:lang w:eastAsia="es-CO"/>
              </w:rPr>
            </w:pPr>
          </w:p>
        </w:tc>
        <w:tc>
          <w:tcPr>
            <w:tcW w:w="4678" w:type="dxa"/>
            <w:shd w:val="clear" w:color="auto" w:fill="FFFFFF" w:themeFill="background1"/>
            <w:vAlign w:val="center"/>
          </w:tcPr>
          <w:p w14:paraId="6F024E88" w14:textId="77777777" w:rsidR="00E4634E" w:rsidRPr="00157F1A" w:rsidRDefault="00E4634E" w:rsidP="00225452">
            <w:pPr>
              <w:spacing w:line="276" w:lineRule="auto"/>
              <w:ind w:firstLine="0"/>
              <w:jc w:val="center"/>
              <w:rPr>
                <w:noProof/>
                <w:color w:val="000000" w:themeColor="text1"/>
                <w:sz w:val="16"/>
                <w:lang w:eastAsia="es-CO"/>
              </w:rPr>
            </w:pPr>
          </w:p>
        </w:tc>
      </w:tr>
    </w:tbl>
    <w:p w14:paraId="787FF3E2" w14:textId="77777777" w:rsidR="004E253E" w:rsidRPr="00157F1A" w:rsidRDefault="004E253E" w:rsidP="004E253E">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Alcaldías Municipales, 2019</w:t>
      </w:r>
    </w:p>
    <w:p w14:paraId="5FBC13B2" w14:textId="77777777" w:rsidR="00607AAE" w:rsidRPr="00157F1A" w:rsidRDefault="00607AAE" w:rsidP="004E253E">
      <w:pPr>
        <w:spacing w:line="276" w:lineRule="auto"/>
        <w:ind w:firstLine="0"/>
        <w:rPr>
          <w:color w:val="000000" w:themeColor="text1"/>
          <w:sz w:val="18"/>
        </w:rPr>
      </w:pPr>
    </w:p>
    <w:p w14:paraId="7C3C70B9" w14:textId="2E773537" w:rsidR="00DB49E0" w:rsidRPr="00157F1A" w:rsidRDefault="00DB49E0" w:rsidP="00DB49E0">
      <w:pPr>
        <w:spacing w:line="276" w:lineRule="auto"/>
        <w:rPr>
          <w:color w:val="000000" w:themeColor="text1"/>
        </w:rPr>
      </w:pPr>
    </w:p>
    <w:p w14:paraId="52BB1230" w14:textId="49C1B138" w:rsidR="00434359" w:rsidRPr="00157F1A" w:rsidRDefault="00434359" w:rsidP="002E147C">
      <w:pPr>
        <w:pStyle w:val="Ttulo2"/>
        <w:pBdr>
          <w:bottom w:val="single" w:sz="4" w:space="1" w:color="BFBFBF" w:themeColor="background1" w:themeShade="BF"/>
        </w:pBdr>
      </w:pPr>
      <w:bookmarkStart w:id="12" w:name="_Toc23161424"/>
      <w:r w:rsidRPr="00157F1A">
        <w:t>Cultivo de caña</w:t>
      </w:r>
      <w:r w:rsidR="00DD2F3E" w:rsidRPr="00157F1A">
        <w:t xml:space="preserve"> azucarera</w:t>
      </w:r>
      <w:bookmarkEnd w:id="12"/>
      <w:r w:rsidRPr="00157F1A">
        <w:t xml:space="preserve"> </w:t>
      </w:r>
    </w:p>
    <w:p w14:paraId="6DB5914E" w14:textId="77777777" w:rsidR="00434359" w:rsidRPr="00157F1A" w:rsidRDefault="00434359" w:rsidP="00DB49E0">
      <w:pPr>
        <w:spacing w:line="276" w:lineRule="auto"/>
        <w:rPr>
          <w:color w:val="000000" w:themeColor="text1"/>
        </w:rPr>
      </w:pPr>
    </w:p>
    <w:p w14:paraId="702DBEDF" w14:textId="77777777" w:rsidR="00DB49E0" w:rsidRPr="00157F1A" w:rsidRDefault="00DB49E0" w:rsidP="00DB49E0">
      <w:pPr>
        <w:spacing w:line="276" w:lineRule="auto"/>
        <w:rPr>
          <w:color w:val="000000" w:themeColor="text1"/>
        </w:rPr>
        <w:sectPr w:rsidR="00DB49E0" w:rsidRPr="00157F1A" w:rsidSect="00DC00D8">
          <w:type w:val="continuous"/>
          <w:pgSz w:w="12240" w:h="15840"/>
          <w:pgMar w:top="1701" w:right="1701" w:bottom="1701" w:left="1701" w:header="709" w:footer="709" w:gutter="0"/>
          <w:cols w:space="708"/>
          <w:docGrid w:linePitch="360"/>
        </w:sectPr>
      </w:pPr>
    </w:p>
    <w:p w14:paraId="64B60152" w14:textId="10034617" w:rsidR="00D40443" w:rsidRPr="00157F1A" w:rsidRDefault="00D40443" w:rsidP="00D40443">
      <w:pPr>
        <w:spacing w:line="276" w:lineRule="auto"/>
        <w:rPr>
          <w:color w:val="000000" w:themeColor="text1"/>
        </w:rPr>
      </w:pPr>
      <w:r w:rsidRPr="00157F1A">
        <w:rPr>
          <w:color w:val="000000" w:themeColor="text1"/>
        </w:rPr>
        <w:t xml:space="preserve">En el departamento del Meta la caña azucarera no se considera un cultivo propio de la geografía llanera, sin embargo, en los últimos años ha consolidado una participación agrícola relevante. En este sentido, </w:t>
      </w:r>
      <w:r w:rsidR="00B82BBB" w:rsidRPr="00157F1A">
        <w:rPr>
          <w:color w:val="000000" w:themeColor="text1"/>
        </w:rPr>
        <w:t>el</w:t>
      </w:r>
      <w:r w:rsidRPr="00157F1A">
        <w:rPr>
          <w:color w:val="000000" w:themeColor="text1"/>
        </w:rPr>
        <w:t xml:space="preserve"> </w:t>
      </w:r>
      <w:r w:rsidR="00CC268C" w:rsidRPr="00157F1A">
        <w:rPr>
          <w:color w:val="000000" w:themeColor="text1"/>
        </w:rPr>
        <w:t>gráfico</w:t>
      </w:r>
      <w:r w:rsidR="004D794B" w:rsidRPr="00157F1A">
        <w:rPr>
          <w:color w:val="000000" w:themeColor="text1"/>
        </w:rPr>
        <w:t xml:space="preserve"> </w:t>
      </w:r>
      <w:r w:rsidRPr="00157F1A">
        <w:rPr>
          <w:color w:val="000000" w:themeColor="text1"/>
        </w:rPr>
        <w:t xml:space="preserve">2 muestra un gran desempeño de la producción con una tasa de </w:t>
      </w:r>
      <w:r w:rsidRPr="00157F1A">
        <w:rPr>
          <w:color w:val="000000" w:themeColor="text1"/>
        </w:rPr>
        <w:t xml:space="preserve">crecimiento del 128,01% entre 2016-2018, esto a pesar las fluctuaciones durante el periodo en el área sembrada, y la desaceleración en los niveles de área cosechada. Por su parte, el rendimiento se mantuvo constante entre 2016-2017 y, </w:t>
      </w:r>
      <w:r w:rsidRPr="00157F1A">
        <w:rPr>
          <w:color w:val="000000" w:themeColor="text1"/>
        </w:rPr>
        <w:lastRenderedPageBreak/>
        <w:t xml:space="preserve">posteriormente, entre 2017-2018 creció cerca del 5%. </w:t>
      </w:r>
    </w:p>
    <w:p w14:paraId="16C4B3A8" w14:textId="77777777" w:rsidR="0056443A" w:rsidRPr="00157F1A" w:rsidRDefault="0056443A" w:rsidP="00D40443">
      <w:pPr>
        <w:spacing w:line="276" w:lineRule="auto"/>
        <w:rPr>
          <w:color w:val="000000" w:themeColor="text1"/>
        </w:rPr>
      </w:pPr>
    </w:p>
    <w:p w14:paraId="355D9A54" w14:textId="0E4952B9" w:rsidR="00D40443" w:rsidRPr="00157F1A" w:rsidRDefault="00D40443" w:rsidP="00D40443">
      <w:pPr>
        <w:spacing w:line="276" w:lineRule="auto"/>
        <w:rPr>
          <w:rFonts w:eastAsia="Calibri" w:cs="Times New Roman"/>
          <w:color w:val="000000" w:themeColor="text1"/>
        </w:rPr>
      </w:pPr>
      <w:r w:rsidRPr="00157F1A">
        <w:rPr>
          <w:rFonts w:eastAsia="Calibri" w:cs="Times New Roman"/>
          <w:color w:val="000000" w:themeColor="text1"/>
        </w:rPr>
        <w:t xml:space="preserve">Uno de los principales impulsores de la producción de caña de azúcar es la actividad agroindustrial de derivados de la caña. En </w:t>
      </w:r>
      <w:r w:rsidR="004D794B" w:rsidRPr="00157F1A">
        <w:rPr>
          <w:rFonts w:eastAsia="Calibri" w:cs="Times New Roman"/>
          <w:color w:val="000000" w:themeColor="text1"/>
        </w:rPr>
        <w:t>e</w:t>
      </w:r>
      <w:r w:rsidRPr="00157F1A">
        <w:rPr>
          <w:rFonts w:eastAsia="Calibri" w:cs="Times New Roman"/>
          <w:color w:val="000000" w:themeColor="text1"/>
        </w:rPr>
        <w:t xml:space="preserve">ste sentido, uno de los elementos que afectaron los niveles de producción y área cosechada durante 2016-2018 fue la puesta en marcha de la destilería </w:t>
      </w:r>
      <w:r w:rsidRPr="00157F1A">
        <w:rPr>
          <w:rFonts w:eastAsia="Calibri" w:cs="Times New Roman"/>
          <w:i/>
          <w:color w:val="000000" w:themeColor="text1"/>
        </w:rPr>
        <w:t>Bioenergy</w:t>
      </w:r>
      <w:r w:rsidRPr="00157F1A">
        <w:rPr>
          <w:rFonts w:eastAsia="Calibri" w:cs="Times New Roman"/>
          <w:color w:val="000000" w:themeColor="text1"/>
        </w:rPr>
        <w:t xml:space="preserve">, ubicada en el municipio de Puerto López, y que entró en funcionamiento para la molienda de caña entre 2016 y 2017 con el fin de impulsar la actividad agroindustrial de la caña azucarera en términos de generación de Bioetanol </w:t>
      </w:r>
      <w:sdt>
        <w:sdtPr>
          <w:rPr>
            <w:rFonts w:eastAsia="Calibri" w:cs="Times New Roman"/>
            <w:color w:val="000000" w:themeColor="text1"/>
          </w:rPr>
          <w:id w:val="27381540"/>
          <w:citation/>
        </w:sdtPr>
        <w:sdtEndPr/>
        <w:sdtContent>
          <w:r w:rsidR="00B46495" w:rsidRPr="00157F1A">
            <w:rPr>
              <w:rFonts w:eastAsia="Calibri" w:cs="Times New Roman"/>
              <w:color w:val="000000" w:themeColor="text1"/>
            </w:rPr>
            <w:fldChar w:fldCharType="begin"/>
          </w:r>
          <w:r w:rsidR="00B46495" w:rsidRPr="00157F1A">
            <w:rPr>
              <w:rFonts w:eastAsia="Calibri" w:cs="Times New Roman"/>
              <w:color w:val="000000" w:themeColor="text1"/>
            </w:rPr>
            <w:instrText xml:space="preserve"> CITATION Aso19 \l 9226 </w:instrText>
          </w:r>
          <w:r w:rsidR="00B46495" w:rsidRPr="00157F1A">
            <w:rPr>
              <w:rFonts w:eastAsia="Calibri" w:cs="Times New Roman"/>
              <w:color w:val="000000" w:themeColor="text1"/>
            </w:rPr>
            <w:fldChar w:fldCharType="separate"/>
          </w:r>
          <w:r w:rsidR="00EE2D93" w:rsidRPr="00EE2D93">
            <w:rPr>
              <w:rFonts w:eastAsia="Calibri" w:cs="Times New Roman"/>
              <w:noProof/>
              <w:color w:val="000000" w:themeColor="text1"/>
            </w:rPr>
            <w:t>(Asocaña, 2019)</w:t>
          </w:r>
          <w:r w:rsidR="00B46495" w:rsidRPr="00157F1A">
            <w:rPr>
              <w:rFonts w:eastAsia="Calibri" w:cs="Times New Roman"/>
              <w:color w:val="000000" w:themeColor="text1"/>
            </w:rPr>
            <w:fldChar w:fldCharType="end"/>
          </w:r>
        </w:sdtContent>
      </w:sdt>
      <w:r w:rsidRPr="00157F1A">
        <w:rPr>
          <w:rFonts w:eastAsia="Calibri" w:cs="Times New Roman"/>
          <w:color w:val="000000" w:themeColor="text1"/>
        </w:rPr>
        <w:t xml:space="preserve">. </w:t>
      </w:r>
    </w:p>
    <w:p w14:paraId="62E9DCF2" w14:textId="77777777" w:rsidR="00D40443" w:rsidRPr="00157F1A" w:rsidRDefault="00D40443" w:rsidP="00D40443">
      <w:pPr>
        <w:spacing w:line="276" w:lineRule="auto"/>
        <w:rPr>
          <w:rFonts w:eastAsia="Calibri" w:cs="Times New Roman"/>
          <w:color w:val="000000" w:themeColor="text1"/>
        </w:rPr>
      </w:pPr>
    </w:p>
    <w:p w14:paraId="62F665CD" w14:textId="697385A1" w:rsidR="00D40443" w:rsidRPr="00157F1A" w:rsidRDefault="00D40443" w:rsidP="00D40443">
      <w:pPr>
        <w:spacing w:line="276" w:lineRule="auto"/>
        <w:rPr>
          <w:rFonts w:eastAsia="Calibri" w:cs="Times New Roman"/>
          <w:color w:val="000000" w:themeColor="text1"/>
        </w:rPr>
      </w:pPr>
      <w:r w:rsidRPr="00157F1A">
        <w:rPr>
          <w:rFonts w:eastAsia="Calibri" w:cs="Times New Roman"/>
          <w:color w:val="000000" w:themeColor="text1"/>
        </w:rPr>
        <w:t xml:space="preserve">Algunas de las cifras que respaldan lo anterior son: durante 2017 </w:t>
      </w:r>
      <w:r w:rsidRPr="00157F1A">
        <w:rPr>
          <w:rFonts w:eastAsia="Calibri" w:cs="Times New Roman"/>
          <w:i/>
          <w:color w:val="000000" w:themeColor="text1"/>
        </w:rPr>
        <w:t xml:space="preserve">Bioenergy </w:t>
      </w:r>
      <w:r w:rsidRPr="00157F1A">
        <w:rPr>
          <w:rFonts w:eastAsia="Calibri" w:cs="Times New Roman"/>
          <w:color w:val="000000" w:themeColor="text1"/>
        </w:rPr>
        <w:t xml:space="preserve">realizó </w:t>
      </w:r>
      <w:r w:rsidRPr="00157F1A">
        <w:rPr>
          <w:rFonts w:eastAsia="Calibri" w:cs="Times New Roman"/>
          <w:color w:val="000000" w:themeColor="text1"/>
        </w:rPr>
        <w:t xml:space="preserve">una molienda de caña de aproximadamente 562 mil toneladas, que equivale al 28,1% de la producción del departamento del Meta para ese año </w:t>
      </w:r>
      <w:sdt>
        <w:sdtPr>
          <w:rPr>
            <w:rFonts w:eastAsia="Calibri" w:cs="Times New Roman"/>
            <w:color w:val="000000" w:themeColor="text1"/>
          </w:rPr>
          <w:id w:val="-838385554"/>
          <w:citation/>
        </w:sdtPr>
        <w:sdtEndPr/>
        <w:sdtContent>
          <w:r w:rsidR="00B46495" w:rsidRPr="00157F1A">
            <w:rPr>
              <w:rFonts w:eastAsia="Calibri" w:cs="Times New Roman"/>
              <w:color w:val="000000" w:themeColor="text1"/>
            </w:rPr>
            <w:fldChar w:fldCharType="begin"/>
          </w:r>
          <w:r w:rsidR="00B46495" w:rsidRPr="00157F1A">
            <w:rPr>
              <w:rFonts w:eastAsia="Calibri" w:cs="Times New Roman"/>
              <w:color w:val="000000" w:themeColor="text1"/>
            </w:rPr>
            <w:instrText xml:space="preserve"> CITATION Bio17 \l 9226 </w:instrText>
          </w:r>
          <w:r w:rsidR="00B46495" w:rsidRPr="00157F1A">
            <w:rPr>
              <w:rFonts w:eastAsia="Calibri" w:cs="Times New Roman"/>
              <w:color w:val="000000" w:themeColor="text1"/>
            </w:rPr>
            <w:fldChar w:fldCharType="separate"/>
          </w:r>
          <w:r w:rsidR="00EE2D93" w:rsidRPr="00EE2D93">
            <w:rPr>
              <w:rFonts w:eastAsia="Calibri" w:cs="Times New Roman"/>
              <w:noProof/>
              <w:color w:val="000000" w:themeColor="text1"/>
            </w:rPr>
            <w:t>(Bioenergy, 2017)</w:t>
          </w:r>
          <w:r w:rsidR="00B46495" w:rsidRPr="00157F1A">
            <w:rPr>
              <w:rFonts w:eastAsia="Calibri" w:cs="Times New Roman"/>
              <w:color w:val="000000" w:themeColor="text1"/>
            </w:rPr>
            <w:fldChar w:fldCharType="end"/>
          </w:r>
        </w:sdtContent>
      </w:sdt>
      <w:r w:rsidRPr="00157F1A">
        <w:rPr>
          <w:rFonts w:eastAsia="Calibri" w:cs="Times New Roman"/>
          <w:color w:val="000000" w:themeColor="text1"/>
        </w:rPr>
        <w:t xml:space="preserve">; en 2018 la molienda de caña se ubicó en el nivel de las 700 mil toneladas, que equivalen a 1/3 de la producción departamental del 2018, además, la empresa afirma que un incremento del 40% de las precipitaciones por encima del promedio de la última década no han permitido “la obtención de mejores resultados tanto en la producción de caña de azúcar, como en la expansión de los cultivos, al afectar la siembra y cosecha 100% mecanizada, controlada por GPS y piloto automático” </w:t>
      </w:r>
      <w:sdt>
        <w:sdtPr>
          <w:rPr>
            <w:rFonts w:eastAsia="Calibri" w:cs="Times New Roman"/>
            <w:color w:val="000000" w:themeColor="text1"/>
          </w:rPr>
          <w:id w:val="-559094852"/>
          <w:citation/>
        </w:sdtPr>
        <w:sdtEndPr/>
        <w:sdtContent>
          <w:r w:rsidR="00B46495" w:rsidRPr="00157F1A">
            <w:rPr>
              <w:rFonts w:eastAsia="Calibri" w:cs="Times New Roman"/>
              <w:color w:val="000000" w:themeColor="text1"/>
            </w:rPr>
            <w:fldChar w:fldCharType="begin"/>
          </w:r>
          <w:r w:rsidR="00B46495" w:rsidRPr="00157F1A">
            <w:rPr>
              <w:rFonts w:eastAsia="Calibri" w:cs="Times New Roman"/>
              <w:color w:val="000000" w:themeColor="text1"/>
            </w:rPr>
            <w:instrText xml:space="preserve">CITATION Bio18 \p 3 \l 9226 </w:instrText>
          </w:r>
          <w:r w:rsidR="00B46495" w:rsidRPr="00157F1A">
            <w:rPr>
              <w:rFonts w:eastAsia="Calibri" w:cs="Times New Roman"/>
              <w:color w:val="000000" w:themeColor="text1"/>
            </w:rPr>
            <w:fldChar w:fldCharType="separate"/>
          </w:r>
          <w:r w:rsidR="00EE2D93" w:rsidRPr="00EE2D93">
            <w:rPr>
              <w:rFonts w:eastAsia="Calibri" w:cs="Times New Roman"/>
              <w:noProof/>
              <w:color w:val="000000" w:themeColor="text1"/>
            </w:rPr>
            <w:t>(Bioenergy, 2018, pág. 3)</w:t>
          </w:r>
          <w:r w:rsidR="00B46495" w:rsidRPr="00157F1A">
            <w:rPr>
              <w:rFonts w:eastAsia="Calibri" w:cs="Times New Roman"/>
              <w:color w:val="000000" w:themeColor="text1"/>
            </w:rPr>
            <w:fldChar w:fldCharType="end"/>
          </w:r>
        </w:sdtContent>
      </w:sdt>
      <w:r w:rsidRPr="00157F1A">
        <w:rPr>
          <w:rFonts w:eastAsia="Calibri" w:cs="Times New Roman"/>
          <w:color w:val="000000" w:themeColor="text1"/>
        </w:rPr>
        <w:t>; las razones que aduce la empresa podrían estar detrás de la desaceleración observada en las cifras de área sembrada y cosechada.</w:t>
      </w:r>
    </w:p>
    <w:p w14:paraId="3ED3EAF7" w14:textId="77777777" w:rsidR="00D40443" w:rsidRPr="00157F1A" w:rsidRDefault="00D40443" w:rsidP="00CA67D1">
      <w:pPr>
        <w:spacing w:line="276" w:lineRule="auto"/>
        <w:ind w:firstLine="0"/>
        <w:rPr>
          <w:b/>
          <w:color w:val="000000" w:themeColor="text1"/>
        </w:rPr>
        <w:sectPr w:rsidR="00D40443" w:rsidRPr="00157F1A" w:rsidSect="00D40443">
          <w:type w:val="continuous"/>
          <w:pgSz w:w="12240" w:h="15840"/>
          <w:pgMar w:top="1701" w:right="1701" w:bottom="1701" w:left="1701" w:header="709" w:footer="709" w:gutter="0"/>
          <w:cols w:num="2" w:space="708"/>
          <w:docGrid w:linePitch="360"/>
        </w:sectPr>
      </w:pPr>
    </w:p>
    <w:p w14:paraId="017E91E1" w14:textId="2E8BA8B5" w:rsidR="00B556A4" w:rsidRPr="00157F1A" w:rsidRDefault="00B556A4" w:rsidP="00CA67D1">
      <w:pPr>
        <w:spacing w:line="276" w:lineRule="auto"/>
        <w:ind w:firstLine="0"/>
        <w:rPr>
          <w:b/>
          <w:color w:val="000000" w:themeColor="text1"/>
        </w:rPr>
      </w:pPr>
    </w:p>
    <w:p w14:paraId="19306209" w14:textId="77777777" w:rsidR="00DB49E0" w:rsidRPr="00157F1A" w:rsidRDefault="00DB49E0" w:rsidP="00CA67D1">
      <w:pPr>
        <w:spacing w:line="276" w:lineRule="auto"/>
        <w:ind w:firstLine="0"/>
        <w:rPr>
          <w:b/>
          <w:color w:val="000000" w:themeColor="text1"/>
        </w:rPr>
      </w:pPr>
    </w:p>
    <w:p w14:paraId="6FAF1810" w14:textId="529B5CFF" w:rsidR="00CA67D1" w:rsidRPr="00157F1A" w:rsidRDefault="00CA67D1" w:rsidP="00CA67D1">
      <w:pPr>
        <w:spacing w:line="276" w:lineRule="auto"/>
        <w:ind w:firstLine="0"/>
        <w:rPr>
          <w:b/>
          <w:color w:val="000000" w:themeColor="text1"/>
        </w:rPr>
      </w:pPr>
      <w:bookmarkStart w:id="13" w:name="_Toc18492436"/>
      <w:bookmarkStart w:id="14" w:name="_Toc21342093"/>
      <w:r w:rsidRPr="00157F1A">
        <w:rPr>
          <w:b/>
          <w:color w:val="000000" w:themeColor="text1"/>
        </w:rPr>
        <w:t xml:space="preserve">Gráfico </w:t>
      </w:r>
      <w:r w:rsidRPr="00157F1A">
        <w:rPr>
          <w:b/>
          <w:color w:val="000000" w:themeColor="text1"/>
        </w:rPr>
        <w:fldChar w:fldCharType="begin"/>
      </w:r>
      <w:r w:rsidRPr="00157F1A">
        <w:rPr>
          <w:b/>
          <w:color w:val="000000" w:themeColor="text1"/>
        </w:rPr>
        <w:instrText xml:space="preserve"> SEQ Gráfico \* ARABIC </w:instrText>
      </w:r>
      <w:r w:rsidRPr="00157F1A">
        <w:rPr>
          <w:b/>
          <w:color w:val="000000" w:themeColor="text1"/>
        </w:rPr>
        <w:fldChar w:fldCharType="separate"/>
      </w:r>
      <w:r w:rsidR="004937C5" w:rsidRPr="00157F1A">
        <w:rPr>
          <w:b/>
          <w:noProof/>
          <w:color w:val="000000" w:themeColor="text1"/>
        </w:rPr>
        <w:t>2</w:t>
      </w:r>
      <w:r w:rsidRPr="00157F1A">
        <w:rPr>
          <w:b/>
          <w:color w:val="000000" w:themeColor="text1"/>
        </w:rPr>
        <w:fldChar w:fldCharType="end"/>
      </w:r>
      <w:r w:rsidRPr="00157F1A">
        <w:rPr>
          <w:b/>
          <w:color w:val="000000" w:themeColor="text1"/>
        </w:rPr>
        <w:t xml:space="preserve">.  </w:t>
      </w:r>
      <w:r w:rsidR="0039190B" w:rsidRPr="00157F1A">
        <w:rPr>
          <w:b/>
          <w:color w:val="000000" w:themeColor="text1"/>
        </w:rPr>
        <w:t>Área sembrada, cosechada, producción y rendimiento de caña azucarera, municipio de Puerto López 2016 – 2018</w:t>
      </w:r>
      <w:bookmarkEnd w:id="13"/>
      <w:bookmarkEnd w:id="14"/>
    </w:p>
    <w:p w14:paraId="2B3B07EA" w14:textId="77777777" w:rsidR="00852BEC" w:rsidRPr="00157F1A" w:rsidRDefault="00852BEC" w:rsidP="00852BEC">
      <w:pPr>
        <w:spacing w:line="276" w:lineRule="auto"/>
        <w:ind w:firstLine="0"/>
        <w:rPr>
          <w:b/>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6151"/>
        <w:gridCol w:w="2687"/>
      </w:tblGrid>
      <w:tr w:rsidR="00157F1A" w:rsidRPr="00157F1A" w14:paraId="02328787" w14:textId="77777777" w:rsidTr="002A57B4">
        <w:tc>
          <w:tcPr>
            <w:tcW w:w="6151" w:type="dxa"/>
          </w:tcPr>
          <w:p w14:paraId="12AB62D1" w14:textId="36645003" w:rsidR="0039190B" w:rsidRPr="00157F1A" w:rsidRDefault="0039190B" w:rsidP="00852BEC">
            <w:pPr>
              <w:spacing w:line="276" w:lineRule="auto"/>
              <w:ind w:firstLine="0"/>
              <w:rPr>
                <w:color w:val="000000" w:themeColor="text1"/>
                <w:sz w:val="20"/>
              </w:rPr>
            </w:pPr>
            <w:r w:rsidRPr="00157F1A">
              <w:rPr>
                <w:noProof/>
                <w:color w:val="000000" w:themeColor="text1"/>
                <w:lang w:eastAsia="es-CO"/>
              </w:rPr>
              <w:drawing>
                <wp:inline distT="0" distB="0" distL="0" distR="0" wp14:anchorId="02D85B07" wp14:editId="37A21D4B">
                  <wp:extent cx="3816985" cy="1722474"/>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2687" w:type="dxa"/>
          </w:tcPr>
          <w:tbl>
            <w:tblPr>
              <w:tblW w:w="0" w:type="auto"/>
              <w:tblCellMar>
                <w:left w:w="70" w:type="dxa"/>
                <w:right w:w="70" w:type="dxa"/>
              </w:tblCellMar>
              <w:tblLook w:val="04A0" w:firstRow="1" w:lastRow="0" w:firstColumn="1" w:lastColumn="0" w:noHBand="0" w:noVBand="1"/>
            </w:tblPr>
            <w:tblGrid>
              <w:gridCol w:w="545"/>
              <w:gridCol w:w="545"/>
              <w:gridCol w:w="545"/>
              <w:gridCol w:w="365"/>
            </w:tblGrid>
            <w:tr w:rsidR="00157F1A" w:rsidRPr="00157F1A" w14:paraId="2FBB7D56" w14:textId="77777777" w:rsidTr="000D5172">
              <w:trPr>
                <w:trHeight w:val="330"/>
              </w:trPr>
              <w:tc>
                <w:tcPr>
                  <w:tcW w:w="0" w:type="auto"/>
                  <w:gridSpan w:val="3"/>
                  <w:tcBorders>
                    <w:top w:val="single" w:sz="4" w:space="0" w:color="auto"/>
                    <w:bottom w:val="single" w:sz="4" w:space="0" w:color="auto"/>
                  </w:tcBorders>
                  <w:shd w:val="clear" w:color="auto" w:fill="auto"/>
                  <w:noWrap/>
                  <w:vAlign w:val="center"/>
                  <w:hideMark/>
                </w:tcPr>
                <w:p w14:paraId="53FAB85A" w14:textId="77777777" w:rsidR="00CF472D" w:rsidRPr="00157F1A" w:rsidRDefault="00B63495" w:rsidP="000D5172">
                  <w:pPr>
                    <w:ind w:firstLine="0"/>
                    <w:jc w:val="center"/>
                    <w:rPr>
                      <w:rFonts w:eastAsia="Times New Roman" w:cs="Times New Roman"/>
                      <w:b/>
                      <w:color w:val="000000" w:themeColor="text1"/>
                      <w:sz w:val="18"/>
                      <w:lang w:eastAsia="es-CO"/>
                    </w:rPr>
                  </w:pPr>
                  <w:r w:rsidRPr="00157F1A">
                    <w:rPr>
                      <w:rFonts w:eastAsia="Times New Roman" w:cs="Times New Roman"/>
                      <w:b/>
                      <w:color w:val="000000" w:themeColor="text1"/>
                      <w:sz w:val="18"/>
                      <w:lang w:eastAsia="es-CO"/>
                    </w:rPr>
                    <w:t>Rendimiento</w:t>
                  </w:r>
                  <w:r w:rsidR="00CF472D" w:rsidRPr="00157F1A">
                    <w:rPr>
                      <w:rFonts w:eastAsia="Times New Roman" w:cs="Times New Roman"/>
                      <w:b/>
                      <w:color w:val="000000" w:themeColor="text1"/>
                      <w:sz w:val="18"/>
                      <w:lang w:eastAsia="es-CO"/>
                    </w:rPr>
                    <w:t xml:space="preserve"> (t/ha)</w:t>
                  </w:r>
                </w:p>
              </w:tc>
              <w:tc>
                <w:tcPr>
                  <w:tcW w:w="0" w:type="auto"/>
                  <w:vMerge w:val="restart"/>
                  <w:tcBorders>
                    <w:top w:val="single" w:sz="4" w:space="0" w:color="auto"/>
                  </w:tcBorders>
                  <w:shd w:val="clear" w:color="auto" w:fill="auto"/>
                  <w:noWrap/>
                  <w:vAlign w:val="center"/>
                  <w:hideMark/>
                </w:tcPr>
                <w:p w14:paraId="547F3906" w14:textId="77777777" w:rsidR="00CF472D" w:rsidRPr="00157F1A" w:rsidRDefault="00CF472D" w:rsidP="00CF472D">
                  <w:pPr>
                    <w:ind w:firstLine="0"/>
                    <w:jc w:val="center"/>
                    <w:rPr>
                      <w:rFonts w:eastAsia="Times New Roman" w:cs="Times New Roman"/>
                      <w:b/>
                      <w:color w:val="000000" w:themeColor="text1"/>
                      <w:sz w:val="18"/>
                      <w:lang w:eastAsia="es-CO"/>
                    </w:rPr>
                  </w:pPr>
                  <w:r w:rsidRPr="00157F1A">
                    <w:rPr>
                      <w:rFonts w:eastAsia="Times New Roman" w:cs="Times New Roman"/>
                      <w:b/>
                      <w:color w:val="000000" w:themeColor="text1"/>
                      <w:sz w:val="16"/>
                      <w:szCs w:val="16"/>
                      <w:lang w:eastAsia="es-CO"/>
                    </w:rPr>
                    <w:t>Δ</w:t>
                  </w:r>
                </w:p>
              </w:tc>
            </w:tr>
            <w:tr w:rsidR="00157F1A" w:rsidRPr="00157F1A" w14:paraId="6A96D91E" w14:textId="77777777" w:rsidTr="00607D10">
              <w:trPr>
                <w:trHeight w:val="330"/>
              </w:trPr>
              <w:tc>
                <w:tcPr>
                  <w:tcW w:w="0" w:type="auto"/>
                  <w:tcBorders>
                    <w:top w:val="single" w:sz="4" w:space="0" w:color="auto"/>
                    <w:bottom w:val="single" w:sz="4" w:space="0" w:color="auto"/>
                  </w:tcBorders>
                  <w:shd w:val="clear" w:color="000000" w:fill="FFFFFF"/>
                  <w:noWrap/>
                  <w:vAlign w:val="center"/>
                  <w:hideMark/>
                </w:tcPr>
                <w:p w14:paraId="46C42422" w14:textId="77777777" w:rsidR="00CF472D" w:rsidRPr="00157F1A" w:rsidRDefault="00CF472D" w:rsidP="00CF472D">
                  <w:pPr>
                    <w:ind w:firstLine="0"/>
                    <w:jc w:val="center"/>
                    <w:rPr>
                      <w:rFonts w:eastAsia="Times New Roman" w:cs="Times New Roman"/>
                      <w:b/>
                      <w:color w:val="000000" w:themeColor="text1"/>
                      <w:sz w:val="18"/>
                      <w:lang w:eastAsia="es-CO"/>
                    </w:rPr>
                  </w:pPr>
                  <w:r w:rsidRPr="00157F1A">
                    <w:rPr>
                      <w:rFonts w:eastAsia="Times New Roman" w:cs="Times New Roman"/>
                      <w:b/>
                      <w:color w:val="000000" w:themeColor="text1"/>
                      <w:sz w:val="18"/>
                      <w:lang w:eastAsia="es-CO"/>
                    </w:rPr>
                    <w:t>2016</w:t>
                  </w:r>
                </w:p>
              </w:tc>
              <w:tc>
                <w:tcPr>
                  <w:tcW w:w="0" w:type="auto"/>
                  <w:tcBorders>
                    <w:top w:val="single" w:sz="4" w:space="0" w:color="auto"/>
                    <w:bottom w:val="single" w:sz="4" w:space="0" w:color="auto"/>
                  </w:tcBorders>
                  <w:shd w:val="clear" w:color="auto" w:fill="auto"/>
                  <w:noWrap/>
                  <w:vAlign w:val="center"/>
                  <w:hideMark/>
                </w:tcPr>
                <w:p w14:paraId="6DAB08A9" w14:textId="77777777" w:rsidR="00CF472D" w:rsidRPr="00157F1A" w:rsidRDefault="00CF472D" w:rsidP="00CF472D">
                  <w:pPr>
                    <w:ind w:firstLine="0"/>
                    <w:jc w:val="center"/>
                    <w:rPr>
                      <w:rFonts w:eastAsia="Times New Roman" w:cs="Times New Roman"/>
                      <w:b/>
                      <w:color w:val="000000" w:themeColor="text1"/>
                      <w:sz w:val="18"/>
                      <w:lang w:eastAsia="es-CO"/>
                    </w:rPr>
                  </w:pPr>
                  <w:r w:rsidRPr="00157F1A">
                    <w:rPr>
                      <w:rFonts w:eastAsia="Times New Roman" w:cs="Times New Roman"/>
                      <w:b/>
                      <w:color w:val="000000" w:themeColor="text1"/>
                      <w:sz w:val="18"/>
                      <w:lang w:eastAsia="es-CO"/>
                    </w:rPr>
                    <w:t>2017</w:t>
                  </w:r>
                </w:p>
              </w:tc>
              <w:tc>
                <w:tcPr>
                  <w:tcW w:w="0" w:type="auto"/>
                  <w:tcBorders>
                    <w:top w:val="single" w:sz="4" w:space="0" w:color="auto"/>
                    <w:bottom w:val="single" w:sz="4" w:space="0" w:color="auto"/>
                  </w:tcBorders>
                  <w:shd w:val="clear" w:color="auto" w:fill="auto"/>
                  <w:noWrap/>
                  <w:vAlign w:val="center"/>
                  <w:hideMark/>
                </w:tcPr>
                <w:p w14:paraId="55783334" w14:textId="77777777" w:rsidR="00CF472D" w:rsidRPr="00157F1A" w:rsidRDefault="00CF472D" w:rsidP="00CF472D">
                  <w:pPr>
                    <w:ind w:firstLine="0"/>
                    <w:jc w:val="center"/>
                    <w:rPr>
                      <w:rFonts w:eastAsia="Times New Roman" w:cs="Times New Roman"/>
                      <w:b/>
                      <w:color w:val="000000" w:themeColor="text1"/>
                      <w:sz w:val="18"/>
                      <w:lang w:eastAsia="es-CO"/>
                    </w:rPr>
                  </w:pPr>
                  <w:r w:rsidRPr="00157F1A">
                    <w:rPr>
                      <w:rFonts w:eastAsia="Times New Roman" w:cs="Times New Roman"/>
                      <w:b/>
                      <w:color w:val="000000" w:themeColor="text1"/>
                      <w:sz w:val="18"/>
                      <w:lang w:eastAsia="es-CO"/>
                    </w:rPr>
                    <w:t>2018</w:t>
                  </w:r>
                </w:p>
              </w:tc>
              <w:tc>
                <w:tcPr>
                  <w:tcW w:w="0" w:type="auto"/>
                  <w:vMerge/>
                  <w:tcBorders>
                    <w:bottom w:val="single" w:sz="4" w:space="0" w:color="auto"/>
                  </w:tcBorders>
                  <w:shd w:val="clear" w:color="auto" w:fill="auto"/>
                  <w:noWrap/>
                  <w:vAlign w:val="center"/>
                  <w:hideMark/>
                </w:tcPr>
                <w:p w14:paraId="7F513CCF" w14:textId="77777777" w:rsidR="00CF472D" w:rsidRPr="00157F1A" w:rsidRDefault="00CF472D" w:rsidP="00CF472D">
                  <w:pPr>
                    <w:ind w:firstLine="0"/>
                    <w:jc w:val="center"/>
                    <w:rPr>
                      <w:rFonts w:eastAsia="Times New Roman" w:cs="Times New Roman"/>
                      <w:color w:val="000000" w:themeColor="text1"/>
                      <w:sz w:val="18"/>
                      <w:lang w:eastAsia="es-CO"/>
                    </w:rPr>
                  </w:pPr>
                </w:p>
              </w:tc>
            </w:tr>
            <w:tr w:rsidR="00157F1A" w:rsidRPr="00157F1A" w14:paraId="762EEF54" w14:textId="77777777" w:rsidTr="00CF472D">
              <w:trPr>
                <w:trHeight w:val="330"/>
              </w:trPr>
              <w:tc>
                <w:tcPr>
                  <w:tcW w:w="0" w:type="auto"/>
                  <w:tcBorders>
                    <w:top w:val="single" w:sz="4" w:space="0" w:color="auto"/>
                    <w:bottom w:val="single" w:sz="4" w:space="0" w:color="auto"/>
                  </w:tcBorders>
                  <w:shd w:val="clear" w:color="auto" w:fill="auto"/>
                  <w:noWrap/>
                  <w:vAlign w:val="center"/>
                  <w:hideMark/>
                </w:tcPr>
                <w:p w14:paraId="381440EB" w14:textId="77777777" w:rsidR="00CF472D" w:rsidRPr="00157F1A" w:rsidRDefault="00CF472D" w:rsidP="00CF472D">
                  <w:pPr>
                    <w:ind w:firstLine="0"/>
                    <w:jc w:val="center"/>
                    <w:rPr>
                      <w:rFonts w:eastAsia="Times New Roman" w:cs="Times New Roman"/>
                      <w:bCs/>
                      <w:color w:val="000000" w:themeColor="text1"/>
                      <w:sz w:val="18"/>
                      <w:lang w:eastAsia="es-CO"/>
                    </w:rPr>
                  </w:pPr>
                  <w:r w:rsidRPr="00157F1A">
                    <w:rPr>
                      <w:rFonts w:eastAsia="Times New Roman" w:cs="Times New Roman"/>
                      <w:bCs/>
                      <w:color w:val="000000" w:themeColor="text1"/>
                      <w:sz w:val="18"/>
                      <w:lang w:eastAsia="es-CO"/>
                    </w:rPr>
                    <w:t>100,0</w:t>
                  </w:r>
                </w:p>
              </w:tc>
              <w:tc>
                <w:tcPr>
                  <w:tcW w:w="0" w:type="auto"/>
                  <w:tcBorders>
                    <w:top w:val="single" w:sz="4" w:space="0" w:color="auto"/>
                    <w:bottom w:val="single" w:sz="4" w:space="0" w:color="auto"/>
                  </w:tcBorders>
                  <w:shd w:val="clear" w:color="auto" w:fill="auto"/>
                  <w:noWrap/>
                  <w:vAlign w:val="center"/>
                  <w:hideMark/>
                </w:tcPr>
                <w:p w14:paraId="7C0B5C39" w14:textId="77777777" w:rsidR="00CF472D" w:rsidRPr="00D95708" w:rsidRDefault="00CF472D" w:rsidP="00CF472D">
                  <w:pPr>
                    <w:ind w:firstLine="0"/>
                    <w:jc w:val="center"/>
                    <w:rPr>
                      <w:rFonts w:eastAsia="Times New Roman" w:cs="Times New Roman"/>
                      <w:bCs/>
                      <w:color w:val="000000" w:themeColor="text1"/>
                      <w:sz w:val="18"/>
                      <w:lang w:eastAsia="es-CO"/>
                    </w:rPr>
                  </w:pPr>
                  <w:r w:rsidRPr="00D95708">
                    <w:rPr>
                      <w:rFonts w:eastAsia="Times New Roman" w:cs="Times New Roman"/>
                      <w:bCs/>
                      <w:color w:val="000000" w:themeColor="text1"/>
                      <w:sz w:val="18"/>
                      <w:lang w:eastAsia="es-CO"/>
                    </w:rPr>
                    <w:t>100,0</w:t>
                  </w:r>
                </w:p>
              </w:tc>
              <w:tc>
                <w:tcPr>
                  <w:tcW w:w="0" w:type="auto"/>
                  <w:tcBorders>
                    <w:top w:val="single" w:sz="4" w:space="0" w:color="auto"/>
                    <w:bottom w:val="single" w:sz="4" w:space="0" w:color="auto"/>
                  </w:tcBorders>
                  <w:shd w:val="clear" w:color="auto" w:fill="auto"/>
                  <w:noWrap/>
                  <w:vAlign w:val="center"/>
                  <w:hideMark/>
                </w:tcPr>
                <w:p w14:paraId="5ADDE347" w14:textId="19EA7AE3" w:rsidR="00CF472D" w:rsidRPr="00D95708" w:rsidRDefault="00D95708" w:rsidP="00D95708">
                  <w:pPr>
                    <w:ind w:firstLine="0"/>
                    <w:jc w:val="center"/>
                    <w:rPr>
                      <w:rFonts w:eastAsia="Times New Roman" w:cs="Times New Roman"/>
                      <w:bCs/>
                      <w:color w:val="000000" w:themeColor="text1"/>
                      <w:sz w:val="18"/>
                      <w:lang w:eastAsia="es-CO"/>
                    </w:rPr>
                  </w:pPr>
                  <w:r w:rsidRPr="00D95708">
                    <w:rPr>
                      <w:rFonts w:eastAsia="Times New Roman" w:cs="Times New Roman"/>
                      <w:bCs/>
                      <w:color w:val="000000" w:themeColor="text1"/>
                      <w:sz w:val="18"/>
                      <w:lang w:eastAsia="es-CO"/>
                    </w:rPr>
                    <w:t>105</w:t>
                  </w:r>
                  <w:r w:rsidR="00CF472D" w:rsidRPr="00D95708">
                    <w:rPr>
                      <w:rFonts w:eastAsia="Times New Roman" w:cs="Times New Roman"/>
                      <w:bCs/>
                      <w:color w:val="000000" w:themeColor="text1"/>
                      <w:sz w:val="18"/>
                      <w:lang w:eastAsia="es-CO"/>
                    </w:rPr>
                    <w:t>,0</w:t>
                  </w:r>
                </w:p>
              </w:tc>
              <w:tc>
                <w:tcPr>
                  <w:tcW w:w="0" w:type="auto"/>
                  <w:tcBorders>
                    <w:top w:val="single" w:sz="4" w:space="0" w:color="auto"/>
                    <w:bottom w:val="single" w:sz="4" w:space="0" w:color="auto"/>
                  </w:tcBorders>
                  <w:shd w:val="clear" w:color="auto" w:fill="auto"/>
                  <w:noWrap/>
                  <w:vAlign w:val="center"/>
                  <w:hideMark/>
                </w:tcPr>
                <w:p w14:paraId="0D64FC47" w14:textId="77777777" w:rsidR="00CF472D" w:rsidRPr="00157F1A" w:rsidRDefault="00CF472D" w:rsidP="00CF472D">
                  <w:pPr>
                    <w:ind w:firstLine="0"/>
                    <w:jc w:val="center"/>
                    <w:rPr>
                      <w:rFonts w:eastAsia="Times New Roman" w:cs="Times New Roman"/>
                      <w:bCs/>
                      <w:color w:val="000000" w:themeColor="text1"/>
                      <w:sz w:val="18"/>
                      <w:lang w:eastAsia="es-CO"/>
                    </w:rPr>
                  </w:pPr>
                  <w:r w:rsidRPr="00157F1A">
                    <w:rPr>
                      <w:rFonts w:eastAsia="Times New Roman" w:cs="Times New Roman"/>
                      <w:bCs/>
                      <w:color w:val="000000" w:themeColor="text1"/>
                      <w:sz w:val="18"/>
                      <w:lang w:eastAsia="es-CO"/>
                    </w:rPr>
                    <w:t>5,0</w:t>
                  </w:r>
                </w:p>
              </w:tc>
            </w:tr>
          </w:tbl>
          <w:p w14:paraId="01A06AEC" w14:textId="77777777" w:rsidR="0039190B" w:rsidRPr="00157F1A" w:rsidRDefault="0039190B" w:rsidP="00852BEC">
            <w:pPr>
              <w:spacing w:line="276" w:lineRule="auto"/>
              <w:ind w:firstLine="0"/>
              <w:rPr>
                <w:color w:val="000000" w:themeColor="text1"/>
                <w:sz w:val="20"/>
              </w:rPr>
            </w:pPr>
          </w:p>
        </w:tc>
      </w:tr>
    </w:tbl>
    <w:p w14:paraId="6785E477" w14:textId="77777777" w:rsidR="002A57B4" w:rsidRPr="00157F1A" w:rsidRDefault="002A57B4" w:rsidP="002A57B4">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Alcaldías Municipales, 2019</w:t>
      </w:r>
    </w:p>
    <w:p w14:paraId="169A84D5" w14:textId="77777777" w:rsidR="00852BEC" w:rsidRDefault="00852BEC" w:rsidP="00434359">
      <w:pPr>
        <w:spacing w:line="276" w:lineRule="auto"/>
        <w:ind w:firstLine="708"/>
        <w:rPr>
          <w:color w:val="000000" w:themeColor="text1"/>
        </w:rPr>
      </w:pPr>
    </w:p>
    <w:p w14:paraId="356A3438" w14:textId="77777777" w:rsidR="002E147C" w:rsidRPr="00157F1A" w:rsidRDefault="002E147C" w:rsidP="00434359">
      <w:pPr>
        <w:spacing w:line="276" w:lineRule="auto"/>
        <w:ind w:firstLine="708"/>
        <w:rPr>
          <w:color w:val="000000" w:themeColor="text1"/>
        </w:rPr>
      </w:pPr>
    </w:p>
    <w:p w14:paraId="4AF3842F" w14:textId="300238E1" w:rsidR="00DB49E0" w:rsidRPr="00157F1A" w:rsidRDefault="00434359" w:rsidP="002E147C">
      <w:pPr>
        <w:pStyle w:val="Ttulo2"/>
        <w:pBdr>
          <w:bottom w:val="single" w:sz="4" w:space="1" w:color="BFBFBF" w:themeColor="background1" w:themeShade="BF"/>
        </w:pBdr>
      </w:pPr>
      <w:bookmarkStart w:id="15" w:name="_Toc23161425"/>
      <w:r w:rsidRPr="00157F1A">
        <w:t>Cultivo de plátano</w:t>
      </w:r>
      <w:bookmarkEnd w:id="15"/>
      <w:r w:rsidRPr="00157F1A">
        <w:t xml:space="preserve"> </w:t>
      </w:r>
    </w:p>
    <w:p w14:paraId="4B79C1E5" w14:textId="77777777" w:rsidR="00434359" w:rsidRPr="00157F1A" w:rsidRDefault="00434359" w:rsidP="00DB49E0">
      <w:pPr>
        <w:spacing w:line="276" w:lineRule="auto"/>
        <w:rPr>
          <w:color w:val="000000" w:themeColor="text1"/>
        </w:rPr>
      </w:pPr>
    </w:p>
    <w:p w14:paraId="2EA64C0A" w14:textId="77777777" w:rsidR="00DB49E0" w:rsidRPr="00157F1A" w:rsidRDefault="00DB49E0" w:rsidP="00DB49E0">
      <w:pPr>
        <w:spacing w:line="276" w:lineRule="auto"/>
        <w:rPr>
          <w:color w:val="000000" w:themeColor="text1"/>
        </w:rPr>
        <w:sectPr w:rsidR="00DB49E0" w:rsidRPr="00157F1A" w:rsidSect="00DC00D8">
          <w:type w:val="continuous"/>
          <w:pgSz w:w="12240" w:h="15840"/>
          <w:pgMar w:top="1701" w:right="1701" w:bottom="1701" w:left="1701" w:header="709" w:footer="709" w:gutter="0"/>
          <w:cols w:space="708"/>
          <w:docGrid w:linePitch="360"/>
        </w:sectPr>
      </w:pPr>
    </w:p>
    <w:p w14:paraId="27542A27" w14:textId="7B96A8A3" w:rsidR="00FE446E" w:rsidRPr="00157F1A" w:rsidRDefault="00FE446E" w:rsidP="00FE446E">
      <w:pPr>
        <w:spacing w:line="276" w:lineRule="auto"/>
        <w:rPr>
          <w:color w:val="000000" w:themeColor="text1"/>
        </w:rPr>
      </w:pPr>
      <w:r w:rsidRPr="00157F1A">
        <w:rPr>
          <w:color w:val="000000" w:themeColor="text1"/>
        </w:rPr>
        <w:t xml:space="preserve">En el cuadro 5 se </w:t>
      </w:r>
      <w:r w:rsidR="004D794B" w:rsidRPr="00157F1A">
        <w:rPr>
          <w:color w:val="000000" w:themeColor="text1"/>
        </w:rPr>
        <w:t>encuentran</w:t>
      </w:r>
      <w:r w:rsidRPr="00157F1A">
        <w:rPr>
          <w:color w:val="000000" w:themeColor="text1"/>
        </w:rPr>
        <w:t xml:space="preserve"> las cifras para el cultivo de plátano, que revelan una considerable presencia del cultivo en diferentes municipios del departamento, con </w:t>
      </w:r>
      <w:r w:rsidRPr="00157F1A">
        <w:rPr>
          <w:color w:val="000000" w:themeColor="text1"/>
        </w:rPr>
        <w:t xml:space="preserve">una participación mayoritaria de los municipios de Fuente de Oro, Puerto Lleras y Granada. Asimismo, el cuadro 5 permite observar, en el nivel agregado, un desempeño </w:t>
      </w:r>
      <w:r w:rsidRPr="00157F1A">
        <w:rPr>
          <w:color w:val="000000" w:themeColor="text1"/>
        </w:rPr>
        <w:lastRenderedPageBreak/>
        <w:t>destacado de la producción y área cosechada, donde la producción creció 45,6% entre 2016-2018 y el área cosechada se incrementó en un 42% para el mismo periodo. Por otro lado, el área sembrada fluctuó durante el periodo de referencia y cerró el año 2018 con una caída del 10% respecto al periodo inmediatamente anterior; finalmente, el rendimiento cerró el 2018 con un desempeño de menor nivel respecto a los periodos anteriores</w:t>
      </w:r>
      <w:r w:rsidR="00881512">
        <w:rPr>
          <w:color w:val="000000" w:themeColor="text1"/>
        </w:rPr>
        <w:t xml:space="preserve"> y un promedio negativo del 12,1 para los municipios observados</w:t>
      </w:r>
      <w:r w:rsidRPr="00157F1A">
        <w:rPr>
          <w:color w:val="000000" w:themeColor="text1"/>
        </w:rPr>
        <w:t>.</w:t>
      </w:r>
    </w:p>
    <w:p w14:paraId="589EB45F" w14:textId="77777777" w:rsidR="00FE446E" w:rsidRPr="00157F1A" w:rsidRDefault="00FE446E" w:rsidP="00FE446E">
      <w:pPr>
        <w:spacing w:line="276" w:lineRule="auto"/>
        <w:rPr>
          <w:color w:val="000000" w:themeColor="text1"/>
        </w:rPr>
      </w:pPr>
    </w:p>
    <w:p w14:paraId="62E1EC23" w14:textId="17164F9B" w:rsidR="00FE446E" w:rsidRPr="00157F1A" w:rsidRDefault="00FE446E" w:rsidP="00FE446E">
      <w:pPr>
        <w:spacing w:line="276" w:lineRule="auto"/>
        <w:rPr>
          <w:color w:val="000000" w:themeColor="text1"/>
        </w:rPr>
      </w:pPr>
      <w:r w:rsidRPr="00157F1A">
        <w:rPr>
          <w:color w:val="000000" w:themeColor="text1"/>
        </w:rPr>
        <w:t xml:space="preserve">Dentro de los factores que han impulsado la actividad platanera durante el periodo estudiado se encuentra la financiación para sostenimiento y establecimiento de cultivos. Según </w:t>
      </w:r>
      <w:sdt>
        <w:sdtPr>
          <w:rPr>
            <w:color w:val="000000" w:themeColor="text1"/>
          </w:rPr>
          <w:id w:val="1950972989"/>
          <w:citation/>
        </w:sdtPr>
        <w:sdtEndPr/>
        <w:sdtContent>
          <w:r w:rsidR="00A65069" w:rsidRPr="00157F1A">
            <w:rPr>
              <w:color w:val="000000" w:themeColor="text1"/>
            </w:rPr>
            <w:fldChar w:fldCharType="begin"/>
          </w:r>
          <w:r w:rsidR="00A65069" w:rsidRPr="00157F1A">
            <w:rPr>
              <w:color w:val="000000" w:themeColor="text1"/>
            </w:rPr>
            <w:instrText xml:space="preserve"> CITATION Min181 \l 9226 </w:instrText>
          </w:r>
          <w:r w:rsidR="00A65069" w:rsidRPr="00157F1A">
            <w:rPr>
              <w:color w:val="000000" w:themeColor="text1"/>
            </w:rPr>
            <w:fldChar w:fldCharType="separate"/>
          </w:r>
          <w:r w:rsidR="00EE2D93" w:rsidRPr="00EE2D93">
            <w:rPr>
              <w:noProof/>
              <w:color w:val="000000" w:themeColor="text1"/>
            </w:rPr>
            <w:t>(Minagricultura, 2018)</w:t>
          </w:r>
          <w:r w:rsidR="00A65069" w:rsidRPr="00157F1A">
            <w:rPr>
              <w:color w:val="000000" w:themeColor="text1"/>
            </w:rPr>
            <w:fldChar w:fldCharType="end"/>
          </w:r>
        </w:sdtContent>
      </w:sdt>
      <w:r w:rsidRPr="00157F1A">
        <w:rPr>
          <w:color w:val="000000" w:themeColor="text1"/>
        </w:rPr>
        <w:t xml:space="preserve">, en 2016 el </w:t>
      </w:r>
      <w:r w:rsidRPr="00157F1A">
        <w:rPr>
          <w:color w:val="000000" w:themeColor="text1"/>
        </w:rPr>
        <w:t xml:space="preserve">departamento del Meta fue el tercer receptor de créditos (14) otorgados al sector, y el primero en términos del monto recibido (302 millones de pesos) por ese número de créditos. En cuanto a financiación para establecimiento de cultivos, el Meta fue uno de los mayores receptores con 445 créditos otorgados, los cuales ascendieron a un valor de 9 mil 700 millones de pesos, el de mayor monto monetario recibido entre 30 departamentos. Además, el sector recibió una renovación de crédito por un monto de 105 millones de pesos, lo que posiciona al departamento del Meta como uno de los mayores beneficiarios en 2016, apoyo que se ha reflejado en un considerable desempeño productivo desde </w:t>
      </w:r>
      <w:r w:rsidR="00A40BD4" w:rsidRPr="00157F1A">
        <w:rPr>
          <w:color w:val="000000" w:themeColor="text1"/>
        </w:rPr>
        <w:t>ese mismo periodo.</w:t>
      </w:r>
    </w:p>
    <w:p w14:paraId="09240D49" w14:textId="77777777" w:rsidR="00FE446E" w:rsidRPr="00157F1A" w:rsidRDefault="00FE446E" w:rsidP="00DB49E0">
      <w:pPr>
        <w:spacing w:line="276" w:lineRule="auto"/>
        <w:rPr>
          <w:color w:val="000000" w:themeColor="text1"/>
        </w:rPr>
        <w:sectPr w:rsidR="00FE446E" w:rsidRPr="00157F1A" w:rsidSect="00FE446E">
          <w:type w:val="continuous"/>
          <w:pgSz w:w="12240" w:h="15840"/>
          <w:pgMar w:top="1701" w:right="1701" w:bottom="1701" w:left="1701" w:header="709" w:footer="709" w:gutter="0"/>
          <w:cols w:num="2" w:space="708"/>
          <w:docGrid w:linePitch="360"/>
        </w:sectPr>
      </w:pPr>
    </w:p>
    <w:p w14:paraId="685D7013" w14:textId="5B7A97F2" w:rsidR="00D17B8C" w:rsidRPr="00157F1A" w:rsidRDefault="00D17B8C" w:rsidP="00DB49E0">
      <w:pPr>
        <w:spacing w:line="276" w:lineRule="auto"/>
        <w:rPr>
          <w:color w:val="000000" w:themeColor="text1"/>
        </w:rPr>
      </w:pPr>
    </w:p>
    <w:p w14:paraId="435B4D6B" w14:textId="77777777" w:rsidR="002D1DF7" w:rsidRPr="00157F1A" w:rsidRDefault="002D1DF7" w:rsidP="00852BEC">
      <w:pPr>
        <w:spacing w:line="276" w:lineRule="auto"/>
        <w:ind w:firstLine="0"/>
        <w:rPr>
          <w:color w:val="000000" w:themeColor="text1"/>
          <w:sz w:val="20"/>
        </w:rPr>
      </w:pPr>
    </w:p>
    <w:p w14:paraId="20B5CE60" w14:textId="50049DB5" w:rsidR="00B6373A" w:rsidRPr="00157F1A" w:rsidRDefault="00B6373A" w:rsidP="00925621">
      <w:pPr>
        <w:spacing w:line="276" w:lineRule="auto"/>
        <w:ind w:firstLine="0"/>
        <w:rPr>
          <w:b/>
          <w:color w:val="000000" w:themeColor="text1"/>
        </w:rPr>
      </w:pPr>
      <w:bookmarkStart w:id="16" w:name="_Toc23161478"/>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5</w:t>
      </w:r>
      <w:r w:rsidRPr="00157F1A">
        <w:rPr>
          <w:b/>
          <w:color w:val="000000" w:themeColor="text1"/>
        </w:rPr>
        <w:fldChar w:fldCharType="end"/>
      </w:r>
      <w:r w:rsidRPr="00157F1A">
        <w:rPr>
          <w:b/>
          <w:color w:val="000000" w:themeColor="text1"/>
        </w:rPr>
        <w:t>. Área sembrada, cosechada, producción y rendimiento de plátano, por principales municipios 2016 – 2018</w:t>
      </w:r>
      <w:bookmarkEnd w:id="16"/>
    </w:p>
    <w:tbl>
      <w:tblPr>
        <w:tblW w:w="11057" w:type="dxa"/>
        <w:jc w:val="center"/>
        <w:tblCellMar>
          <w:left w:w="70" w:type="dxa"/>
          <w:right w:w="70" w:type="dxa"/>
        </w:tblCellMar>
        <w:tblLook w:val="04A0" w:firstRow="1" w:lastRow="0" w:firstColumn="1" w:lastColumn="0" w:noHBand="0" w:noVBand="1"/>
      </w:tblPr>
      <w:tblGrid>
        <w:gridCol w:w="1317"/>
        <w:gridCol w:w="604"/>
        <w:gridCol w:w="604"/>
        <w:gridCol w:w="603"/>
        <w:gridCol w:w="576"/>
        <w:gridCol w:w="603"/>
        <w:gridCol w:w="603"/>
        <w:gridCol w:w="603"/>
        <w:gridCol w:w="686"/>
        <w:gridCol w:w="686"/>
        <w:gridCol w:w="686"/>
        <w:gridCol w:w="686"/>
        <w:gridCol w:w="686"/>
        <w:gridCol w:w="519"/>
        <w:gridCol w:w="519"/>
        <w:gridCol w:w="519"/>
        <w:gridCol w:w="557"/>
      </w:tblGrid>
      <w:tr w:rsidR="00157F1A" w:rsidRPr="00157F1A" w14:paraId="06BD65EA" w14:textId="77777777" w:rsidTr="0081546E">
        <w:trPr>
          <w:trHeight w:val="225"/>
          <w:jc w:val="center"/>
        </w:trPr>
        <w:tc>
          <w:tcPr>
            <w:tcW w:w="0" w:type="auto"/>
            <w:vMerge w:val="restart"/>
            <w:tcBorders>
              <w:top w:val="single" w:sz="4" w:space="0" w:color="auto"/>
            </w:tcBorders>
            <w:shd w:val="clear" w:color="auto" w:fill="auto"/>
            <w:noWrap/>
            <w:vAlign w:val="center"/>
            <w:hideMark/>
          </w:tcPr>
          <w:p w14:paraId="15A7CC3D"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auto"/>
            <w:noWrap/>
            <w:vAlign w:val="center"/>
            <w:hideMark/>
          </w:tcPr>
          <w:p w14:paraId="6152F223"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auto"/>
            <w:noWrap/>
            <w:vAlign w:val="center"/>
            <w:hideMark/>
          </w:tcPr>
          <w:p w14:paraId="46200879"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55F1E90A"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auto"/>
            <w:noWrap/>
            <w:vAlign w:val="center"/>
            <w:hideMark/>
          </w:tcPr>
          <w:p w14:paraId="3C8611BB"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7E62F863"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auto"/>
            <w:noWrap/>
            <w:vAlign w:val="center"/>
            <w:hideMark/>
          </w:tcPr>
          <w:p w14:paraId="35DFFCC7"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6CF14039"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Rendimientos (t/ha)</w:t>
            </w:r>
          </w:p>
        </w:tc>
        <w:tc>
          <w:tcPr>
            <w:tcW w:w="557" w:type="dxa"/>
            <w:vMerge w:val="restart"/>
            <w:tcBorders>
              <w:top w:val="single" w:sz="4" w:space="0" w:color="auto"/>
              <w:bottom w:val="single" w:sz="4" w:space="0" w:color="auto"/>
            </w:tcBorders>
            <w:shd w:val="clear" w:color="auto" w:fill="auto"/>
            <w:noWrap/>
            <w:vAlign w:val="center"/>
            <w:hideMark/>
          </w:tcPr>
          <w:p w14:paraId="7E39B40E"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1B65608B" w14:textId="77777777" w:rsidTr="003D695A">
        <w:trPr>
          <w:trHeight w:val="77"/>
          <w:jc w:val="center"/>
        </w:trPr>
        <w:tc>
          <w:tcPr>
            <w:tcW w:w="0" w:type="auto"/>
            <w:vMerge/>
            <w:tcBorders>
              <w:bottom w:val="single" w:sz="4" w:space="0" w:color="auto"/>
            </w:tcBorders>
            <w:shd w:val="clear" w:color="auto" w:fill="auto"/>
            <w:vAlign w:val="center"/>
            <w:hideMark/>
          </w:tcPr>
          <w:p w14:paraId="2AFB79FB" w14:textId="77777777" w:rsidR="004B351B" w:rsidRPr="00157F1A" w:rsidRDefault="004B351B" w:rsidP="00727696">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0C835FF6"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270528AD"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0BF63331"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7F169712"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20AE7731"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601F4AC5"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2B845BB5"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0FBEF710"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2C18DF28"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5135B9CD"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525D720"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67BA9E72"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7D5D619D"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0276BAF3"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FEEB9F2" w14:textId="77777777" w:rsidR="004B351B" w:rsidRPr="00157F1A" w:rsidRDefault="004B351B" w:rsidP="00727696">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557" w:type="dxa"/>
            <w:vMerge/>
            <w:tcBorders>
              <w:top w:val="single" w:sz="4" w:space="0" w:color="auto"/>
              <w:bottom w:val="single" w:sz="4" w:space="0" w:color="auto"/>
            </w:tcBorders>
            <w:shd w:val="clear" w:color="auto" w:fill="auto"/>
            <w:noWrap/>
            <w:vAlign w:val="center"/>
            <w:hideMark/>
          </w:tcPr>
          <w:p w14:paraId="24603F33" w14:textId="77777777" w:rsidR="004B351B" w:rsidRPr="00157F1A" w:rsidRDefault="004B351B" w:rsidP="00727696">
            <w:pPr>
              <w:spacing w:line="276" w:lineRule="auto"/>
              <w:ind w:firstLine="0"/>
              <w:jc w:val="center"/>
              <w:rPr>
                <w:rFonts w:eastAsia="Times New Roman" w:cs="Times New Roman"/>
                <w:color w:val="000000" w:themeColor="text1"/>
                <w:sz w:val="16"/>
                <w:szCs w:val="16"/>
                <w:lang w:eastAsia="es-CO"/>
              </w:rPr>
            </w:pPr>
          </w:p>
        </w:tc>
      </w:tr>
      <w:tr w:rsidR="00157F1A" w:rsidRPr="00157F1A" w14:paraId="386F75D0" w14:textId="77777777" w:rsidTr="003D695A">
        <w:trPr>
          <w:trHeight w:val="77"/>
          <w:jc w:val="center"/>
        </w:trPr>
        <w:tc>
          <w:tcPr>
            <w:tcW w:w="0" w:type="auto"/>
            <w:tcBorders>
              <w:top w:val="single" w:sz="4" w:space="0" w:color="auto"/>
              <w:bottom w:val="single" w:sz="4" w:space="0" w:color="auto"/>
            </w:tcBorders>
            <w:shd w:val="clear" w:color="auto" w:fill="auto"/>
            <w:noWrap/>
            <w:vAlign w:val="center"/>
            <w:hideMark/>
          </w:tcPr>
          <w:p w14:paraId="1B35863F" w14:textId="77777777" w:rsidR="00055A37" w:rsidRPr="00157F1A" w:rsidRDefault="00055A37" w:rsidP="00727696">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w:t>
            </w:r>
            <w:r w:rsidR="004B351B" w:rsidRPr="00157F1A">
              <w:rPr>
                <w:rFonts w:eastAsia="Times New Roman" w:cs="Times New Roman"/>
                <w:b/>
                <w:bCs/>
                <w:color w:val="000000" w:themeColor="text1"/>
                <w:sz w:val="16"/>
                <w:szCs w:val="16"/>
                <w:lang w:eastAsia="es-CO"/>
              </w:rPr>
              <w:t>otal</w:t>
            </w:r>
          </w:p>
        </w:tc>
        <w:tc>
          <w:tcPr>
            <w:tcW w:w="0" w:type="auto"/>
            <w:tcBorders>
              <w:top w:val="single" w:sz="4" w:space="0" w:color="auto"/>
              <w:bottom w:val="single" w:sz="4" w:space="0" w:color="auto"/>
            </w:tcBorders>
            <w:shd w:val="clear" w:color="auto" w:fill="auto"/>
            <w:noWrap/>
            <w:vAlign w:val="center"/>
            <w:hideMark/>
          </w:tcPr>
          <w:p w14:paraId="6F6BD8E1"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20.940</w:t>
            </w:r>
          </w:p>
        </w:tc>
        <w:tc>
          <w:tcPr>
            <w:tcW w:w="0" w:type="auto"/>
            <w:tcBorders>
              <w:top w:val="single" w:sz="4" w:space="0" w:color="auto"/>
              <w:bottom w:val="single" w:sz="4" w:space="0" w:color="auto"/>
            </w:tcBorders>
            <w:shd w:val="clear" w:color="auto" w:fill="auto"/>
            <w:noWrap/>
            <w:vAlign w:val="center"/>
            <w:hideMark/>
          </w:tcPr>
          <w:p w14:paraId="176C2035"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24.675</w:t>
            </w:r>
          </w:p>
        </w:tc>
        <w:tc>
          <w:tcPr>
            <w:tcW w:w="0" w:type="auto"/>
            <w:tcBorders>
              <w:top w:val="single" w:sz="4" w:space="0" w:color="auto"/>
              <w:bottom w:val="single" w:sz="4" w:space="0" w:color="auto"/>
            </w:tcBorders>
            <w:shd w:val="clear" w:color="auto" w:fill="auto"/>
            <w:noWrap/>
            <w:vAlign w:val="center"/>
            <w:hideMark/>
          </w:tcPr>
          <w:p w14:paraId="2A1C5D75"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22.184</w:t>
            </w:r>
          </w:p>
        </w:tc>
        <w:tc>
          <w:tcPr>
            <w:tcW w:w="0" w:type="auto"/>
            <w:tcBorders>
              <w:top w:val="single" w:sz="4" w:space="0" w:color="auto"/>
              <w:bottom w:val="single" w:sz="4" w:space="0" w:color="auto"/>
            </w:tcBorders>
            <w:shd w:val="clear" w:color="auto" w:fill="auto"/>
            <w:noWrap/>
            <w:vAlign w:val="center"/>
            <w:hideMark/>
          </w:tcPr>
          <w:p w14:paraId="1D3A20EE" w14:textId="77777777" w:rsidR="00055A37" w:rsidRPr="00157F1A" w:rsidRDefault="004B351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-10,1</w:t>
            </w:r>
          </w:p>
        </w:tc>
        <w:tc>
          <w:tcPr>
            <w:tcW w:w="0" w:type="auto"/>
            <w:tcBorders>
              <w:top w:val="single" w:sz="4" w:space="0" w:color="auto"/>
              <w:bottom w:val="single" w:sz="4" w:space="0" w:color="auto"/>
            </w:tcBorders>
            <w:shd w:val="clear" w:color="auto" w:fill="auto"/>
            <w:noWrap/>
            <w:vAlign w:val="center"/>
            <w:hideMark/>
          </w:tcPr>
          <w:p w14:paraId="5A0E129E"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14.003</w:t>
            </w:r>
          </w:p>
        </w:tc>
        <w:tc>
          <w:tcPr>
            <w:tcW w:w="0" w:type="auto"/>
            <w:tcBorders>
              <w:top w:val="single" w:sz="4" w:space="0" w:color="auto"/>
              <w:bottom w:val="single" w:sz="4" w:space="0" w:color="auto"/>
            </w:tcBorders>
            <w:shd w:val="clear" w:color="auto" w:fill="auto"/>
            <w:noWrap/>
            <w:vAlign w:val="center"/>
            <w:hideMark/>
          </w:tcPr>
          <w:p w14:paraId="68ED0E2A"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14.057</w:t>
            </w:r>
          </w:p>
        </w:tc>
        <w:tc>
          <w:tcPr>
            <w:tcW w:w="0" w:type="auto"/>
            <w:tcBorders>
              <w:top w:val="single" w:sz="4" w:space="0" w:color="auto"/>
              <w:bottom w:val="single" w:sz="4" w:space="0" w:color="auto"/>
            </w:tcBorders>
            <w:shd w:val="clear" w:color="auto" w:fill="auto"/>
            <w:noWrap/>
            <w:vAlign w:val="center"/>
            <w:hideMark/>
          </w:tcPr>
          <w:p w14:paraId="69454822"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19.919</w:t>
            </w:r>
          </w:p>
        </w:tc>
        <w:tc>
          <w:tcPr>
            <w:tcW w:w="0" w:type="auto"/>
            <w:tcBorders>
              <w:top w:val="single" w:sz="4" w:space="0" w:color="auto"/>
              <w:bottom w:val="single" w:sz="4" w:space="0" w:color="auto"/>
            </w:tcBorders>
            <w:shd w:val="clear" w:color="auto" w:fill="auto"/>
            <w:noWrap/>
            <w:vAlign w:val="center"/>
            <w:hideMark/>
          </w:tcPr>
          <w:p w14:paraId="21ED2941" w14:textId="77777777" w:rsidR="00055A37" w:rsidRPr="00157F1A" w:rsidRDefault="004B351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41,7</w:t>
            </w:r>
          </w:p>
        </w:tc>
        <w:tc>
          <w:tcPr>
            <w:tcW w:w="0" w:type="auto"/>
            <w:tcBorders>
              <w:top w:val="single" w:sz="4" w:space="0" w:color="auto"/>
              <w:bottom w:val="single" w:sz="4" w:space="0" w:color="auto"/>
            </w:tcBorders>
            <w:shd w:val="clear" w:color="auto" w:fill="auto"/>
            <w:noWrap/>
            <w:vAlign w:val="center"/>
            <w:hideMark/>
          </w:tcPr>
          <w:p w14:paraId="2254617B"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261.101</w:t>
            </w:r>
          </w:p>
        </w:tc>
        <w:tc>
          <w:tcPr>
            <w:tcW w:w="0" w:type="auto"/>
            <w:tcBorders>
              <w:top w:val="single" w:sz="4" w:space="0" w:color="auto"/>
              <w:bottom w:val="single" w:sz="4" w:space="0" w:color="auto"/>
            </w:tcBorders>
            <w:shd w:val="clear" w:color="auto" w:fill="auto"/>
            <w:noWrap/>
            <w:vAlign w:val="center"/>
            <w:hideMark/>
          </w:tcPr>
          <w:p w14:paraId="1A2C6E5F"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264.809</w:t>
            </w:r>
          </w:p>
        </w:tc>
        <w:tc>
          <w:tcPr>
            <w:tcW w:w="0" w:type="auto"/>
            <w:tcBorders>
              <w:top w:val="single" w:sz="4" w:space="0" w:color="auto"/>
              <w:bottom w:val="single" w:sz="4" w:space="0" w:color="auto"/>
            </w:tcBorders>
            <w:shd w:val="clear" w:color="auto" w:fill="auto"/>
            <w:noWrap/>
            <w:vAlign w:val="center"/>
            <w:hideMark/>
          </w:tcPr>
          <w:p w14:paraId="3592FF50" w14:textId="77777777" w:rsidR="00055A37" w:rsidRPr="00157F1A" w:rsidRDefault="00055A37"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380.320</w:t>
            </w:r>
          </w:p>
        </w:tc>
        <w:tc>
          <w:tcPr>
            <w:tcW w:w="0" w:type="auto"/>
            <w:tcBorders>
              <w:top w:val="single" w:sz="4" w:space="0" w:color="auto"/>
              <w:bottom w:val="single" w:sz="4" w:space="0" w:color="auto"/>
            </w:tcBorders>
            <w:shd w:val="clear" w:color="auto" w:fill="auto"/>
            <w:noWrap/>
            <w:vAlign w:val="center"/>
            <w:hideMark/>
          </w:tcPr>
          <w:p w14:paraId="635980DE" w14:textId="77777777" w:rsidR="00055A37" w:rsidRPr="00157F1A" w:rsidRDefault="004B351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43,6</w:t>
            </w:r>
          </w:p>
        </w:tc>
        <w:tc>
          <w:tcPr>
            <w:tcW w:w="0" w:type="auto"/>
            <w:tcBorders>
              <w:top w:val="single" w:sz="4" w:space="0" w:color="auto"/>
              <w:bottom w:val="single" w:sz="4" w:space="0" w:color="auto"/>
            </w:tcBorders>
            <w:shd w:val="clear" w:color="auto" w:fill="auto"/>
            <w:noWrap/>
            <w:vAlign w:val="center"/>
            <w:hideMark/>
          </w:tcPr>
          <w:p w14:paraId="7BB1B88F" w14:textId="3F2AAD93" w:rsidR="00055A37" w:rsidRPr="00881512" w:rsidRDefault="00026416" w:rsidP="00925621">
            <w:pPr>
              <w:spacing w:line="276" w:lineRule="auto"/>
              <w:ind w:firstLine="0"/>
              <w:jc w:val="right"/>
              <w:rPr>
                <w:rFonts w:eastAsia="Times New Roman" w:cs="Times New Roman"/>
                <w:b/>
                <w:bCs/>
                <w:color w:val="000000" w:themeColor="text1"/>
                <w:sz w:val="16"/>
                <w:szCs w:val="16"/>
                <w:lang w:eastAsia="es-CO"/>
              </w:rPr>
            </w:pPr>
            <w:r w:rsidRPr="00881512">
              <w:rPr>
                <w:rFonts w:eastAsia="Times New Roman" w:cs="Times New Roman"/>
                <w:b/>
                <w:bCs/>
                <w:color w:val="000000" w:themeColor="text1"/>
                <w:sz w:val="16"/>
                <w:szCs w:val="16"/>
                <w:lang w:eastAsia="es-CO"/>
              </w:rPr>
              <w:t>1</w:t>
            </w:r>
            <w:r w:rsidR="00055A37" w:rsidRPr="00881512">
              <w:rPr>
                <w:rFonts w:eastAsia="Times New Roman" w:cs="Times New Roman"/>
                <w:b/>
                <w:bCs/>
                <w:color w:val="000000" w:themeColor="text1"/>
                <w:sz w:val="16"/>
                <w:szCs w:val="16"/>
                <w:lang w:eastAsia="es-CO"/>
              </w:rPr>
              <w:t>8</w:t>
            </w:r>
            <w:r w:rsidRPr="00881512">
              <w:rPr>
                <w:rFonts w:eastAsia="Times New Roman" w:cs="Times New Roman"/>
                <w:b/>
                <w:bCs/>
                <w:color w:val="000000" w:themeColor="text1"/>
                <w:sz w:val="16"/>
                <w:szCs w:val="16"/>
                <w:lang w:eastAsia="es-CO"/>
              </w:rPr>
              <w:t>,8</w:t>
            </w:r>
          </w:p>
        </w:tc>
        <w:tc>
          <w:tcPr>
            <w:tcW w:w="0" w:type="auto"/>
            <w:tcBorders>
              <w:top w:val="single" w:sz="4" w:space="0" w:color="auto"/>
              <w:bottom w:val="single" w:sz="4" w:space="0" w:color="auto"/>
            </w:tcBorders>
            <w:shd w:val="clear" w:color="auto" w:fill="auto"/>
            <w:noWrap/>
            <w:vAlign w:val="center"/>
            <w:hideMark/>
          </w:tcPr>
          <w:p w14:paraId="6C024613" w14:textId="4FC1E0F2" w:rsidR="00055A37" w:rsidRPr="00881512" w:rsidRDefault="00026416" w:rsidP="00925621">
            <w:pPr>
              <w:spacing w:line="276" w:lineRule="auto"/>
              <w:ind w:firstLine="0"/>
              <w:jc w:val="right"/>
              <w:rPr>
                <w:rFonts w:eastAsia="Times New Roman" w:cs="Times New Roman"/>
                <w:b/>
                <w:bCs/>
                <w:color w:val="000000" w:themeColor="text1"/>
                <w:sz w:val="16"/>
                <w:szCs w:val="16"/>
                <w:lang w:eastAsia="es-CO"/>
              </w:rPr>
            </w:pPr>
            <w:r w:rsidRPr="00881512">
              <w:rPr>
                <w:rFonts w:eastAsia="Times New Roman" w:cs="Times New Roman"/>
                <w:b/>
                <w:bCs/>
                <w:color w:val="000000" w:themeColor="text1"/>
                <w:sz w:val="16"/>
                <w:szCs w:val="16"/>
                <w:lang w:eastAsia="es-CO"/>
              </w:rPr>
              <w:t>18</w:t>
            </w:r>
            <w:r w:rsidR="00055A37" w:rsidRPr="00881512">
              <w:rPr>
                <w:rFonts w:eastAsia="Times New Roman" w:cs="Times New Roman"/>
                <w:b/>
                <w:bCs/>
                <w:color w:val="000000" w:themeColor="text1"/>
                <w:sz w:val="16"/>
                <w:szCs w:val="16"/>
                <w:lang w:eastAsia="es-CO"/>
              </w:rPr>
              <w:t>,5</w:t>
            </w:r>
          </w:p>
        </w:tc>
        <w:tc>
          <w:tcPr>
            <w:tcW w:w="0" w:type="auto"/>
            <w:tcBorders>
              <w:top w:val="single" w:sz="4" w:space="0" w:color="auto"/>
              <w:bottom w:val="single" w:sz="4" w:space="0" w:color="auto"/>
            </w:tcBorders>
            <w:shd w:val="clear" w:color="auto" w:fill="auto"/>
            <w:noWrap/>
            <w:vAlign w:val="center"/>
            <w:hideMark/>
          </w:tcPr>
          <w:p w14:paraId="2E47381F" w14:textId="2B26E169" w:rsidR="00055A37" w:rsidRPr="00881512" w:rsidRDefault="00055A37" w:rsidP="00026416">
            <w:pPr>
              <w:spacing w:line="276" w:lineRule="auto"/>
              <w:ind w:firstLine="0"/>
              <w:jc w:val="right"/>
              <w:rPr>
                <w:rFonts w:eastAsia="Times New Roman" w:cs="Times New Roman"/>
                <w:b/>
                <w:bCs/>
                <w:color w:val="000000" w:themeColor="text1"/>
                <w:sz w:val="16"/>
                <w:szCs w:val="16"/>
                <w:lang w:eastAsia="es-CO"/>
              </w:rPr>
            </w:pPr>
            <w:r w:rsidRPr="00881512">
              <w:rPr>
                <w:rFonts w:eastAsia="Times New Roman" w:cs="Times New Roman"/>
                <w:b/>
                <w:bCs/>
                <w:color w:val="000000" w:themeColor="text1"/>
                <w:sz w:val="16"/>
                <w:szCs w:val="16"/>
                <w:lang w:eastAsia="es-CO"/>
              </w:rPr>
              <w:t>1</w:t>
            </w:r>
            <w:r w:rsidR="00026416" w:rsidRPr="00881512">
              <w:rPr>
                <w:rFonts w:eastAsia="Times New Roman" w:cs="Times New Roman"/>
                <w:b/>
                <w:bCs/>
                <w:color w:val="000000" w:themeColor="text1"/>
                <w:sz w:val="16"/>
                <w:szCs w:val="16"/>
                <w:lang w:eastAsia="es-CO"/>
              </w:rPr>
              <w:t>6,3</w:t>
            </w:r>
          </w:p>
        </w:tc>
        <w:tc>
          <w:tcPr>
            <w:tcW w:w="557" w:type="dxa"/>
            <w:tcBorders>
              <w:top w:val="single" w:sz="4" w:space="0" w:color="auto"/>
              <w:bottom w:val="single" w:sz="4" w:space="0" w:color="auto"/>
            </w:tcBorders>
            <w:shd w:val="clear" w:color="auto" w:fill="auto"/>
            <w:noWrap/>
            <w:vAlign w:val="center"/>
            <w:hideMark/>
          </w:tcPr>
          <w:p w14:paraId="7D40C26B" w14:textId="413CA4A4" w:rsidR="00055A37" w:rsidRPr="00881512" w:rsidRDefault="004B351B" w:rsidP="00026416">
            <w:pPr>
              <w:spacing w:line="276" w:lineRule="auto"/>
              <w:ind w:firstLine="0"/>
              <w:jc w:val="right"/>
              <w:rPr>
                <w:rFonts w:eastAsia="Times New Roman" w:cs="Times New Roman"/>
                <w:b/>
                <w:bCs/>
                <w:color w:val="000000" w:themeColor="text1"/>
                <w:sz w:val="16"/>
                <w:szCs w:val="16"/>
                <w:lang w:eastAsia="es-CO"/>
              </w:rPr>
            </w:pPr>
            <w:r w:rsidRPr="00881512">
              <w:rPr>
                <w:rFonts w:eastAsia="Times New Roman" w:cs="Times New Roman"/>
                <w:b/>
                <w:bCs/>
                <w:color w:val="000000" w:themeColor="text1"/>
                <w:sz w:val="16"/>
                <w:szCs w:val="16"/>
                <w:lang w:eastAsia="es-CO"/>
              </w:rPr>
              <w:t>-</w:t>
            </w:r>
            <w:r w:rsidR="00026416" w:rsidRPr="00881512">
              <w:rPr>
                <w:rFonts w:eastAsia="Times New Roman" w:cs="Times New Roman"/>
                <w:b/>
                <w:bCs/>
                <w:color w:val="000000" w:themeColor="text1"/>
                <w:sz w:val="16"/>
                <w:szCs w:val="16"/>
                <w:lang w:eastAsia="es-CO"/>
              </w:rPr>
              <w:t>12,1</w:t>
            </w:r>
          </w:p>
        </w:tc>
      </w:tr>
      <w:tr w:rsidR="00157F1A" w:rsidRPr="00157F1A" w14:paraId="3F3F70AB" w14:textId="77777777" w:rsidTr="0081546E">
        <w:trPr>
          <w:trHeight w:val="77"/>
          <w:jc w:val="center"/>
        </w:trPr>
        <w:tc>
          <w:tcPr>
            <w:tcW w:w="0" w:type="auto"/>
            <w:tcBorders>
              <w:top w:val="single" w:sz="4" w:space="0" w:color="auto"/>
            </w:tcBorders>
            <w:shd w:val="clear" w:color="auto" w:fill="auto"/>
            <w:noWrap/>
            <w:vAlign w:val="center"/>
            <w:hideMark/>
          </w:tcPr>
          <w:p w14:paraId="2707789E"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tcBorders>
              <w:top w:val="single" w:sz="4" w:space="0" w:color="auto"/>
            </w:tcBorders>
            <w:shd w:val="clear" w:color="auto" w:fill="auto"/>
            <w:noWrap/>
            <w:vAlign w:val="center"/>
            <w:hideMark/>
          </w:tcPr>
          <w:p w14:paraId="64AB06E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7.960</w:t>
            </w:r>
          </w:p>
        </w:tc>
        <w:tc>
          <w:tcPr>
            <w:tcW w:w="0" w:type="auto"/>
            <w:tcBorders>
              <w:top w:val="single" w:sz="4" w:space="0" w:color="auto"/>
            </w:tcBorders>
            <w:shd w:val="clear" w:color="auto" w:fill="auto"/>
            <w:noWrap/>
            <w:vAlign w:val="center"/>
            <w:hideMark/>
          </w:tcPr>
          <w:p w14:paraId="103402D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7.930</w:t>
            </w:r>
          </w:p>
        </w:tc>
        <w:tc>
          <w:tcPr>
            <w:tcW w:w="0" w:type="auto"/>
            <w:tcBorders>
              <w:top w:val="single" w:sz="4" w:space="0" w:color="auto"/>
            </w:tcBorders>
            <w:shd w:val="clear" w:color="auto" w:fill="auto"/>
            <w:noWrap/>
            <w:vAlign w:val="center"/>
            <w:hideMark/>
          </w:tcPr>
          <w:p w14:paraId="365EAE4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8.457</w:t>
            </w:r>
          </w:p>
        </w:tc>
        <w:tc>
          <w:tcPr>
            <w:tcW w:w="0" w:type="auto"/>
            <w:tcBorders>
              <w:top w:val="single" w:sz="4" w:space="0" w:color="auto"/>
            </w:tcBorders>
            <w:shd w:val="clear" w:color="auto" w:fill="auto"/>
            <w:noWrap/>
            <w:vAlign w:val="center"/>
            <w:hideMark/>
          </w:tcPr>
          <w:p w14:paraId="6951ADE4"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6,6</w:t>
            </w:r>
          </w:p>
        </w:tc>
        <w:tc>
          <w:tcPr>
            <w:tcW w:w="0" w:type="auto"/>
            <w:tcBorders>
              <w:top w:val="single" w:sz="4" w:space="0" w:color="auto"/>
            </w:tcBorders>
            <w:shd w:val="clear" w:color="auto" w:fill="auto"/>
            <w:noWrap/>
            <w:vAlign w:val="center"/>
            <w:hideMark/>
          </w:tcPr>
          <w:p w14:paraId="7D88EF9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4.650</w:t>
            </w:r>
          </w:p>
        </w:tc>
        <w:tc>
          <w:tcPr>
            <w:tcW w:w="0" w:type="auto"/>
            <w:tcBorders>
              <w:top w:val="single" w:sz="4" w:space="0" w:color="auto"/>
            </w:tcBorders>
            <w:shd w:val="clear" w:color="auto" w:fill="auto"/>
            <w:noWrap/>
            <w:vAlign w:val="center"/>
            <w:hideMark/>
          </w:tcPr>
          <w:p w14:paraId="095BBBE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930</w:t>
            </w:r>
          </w:p>
        </w:tc>
        <w:tc>
          <w:tcPr>
            <w:tcW w:w="0" w:type="auto"/>
            <w:tcBorders>
              <w:top w:val="single" w:sz="4" w:space="0" w:color="auto"/>
            </w:tcBorders>
            <w:shd w:val="clear" w:color="auto" w:fill="auto"/>
            <w:noWrap/>
            <w:vAlign w:val="center"/>
            <w:hideMark/>
          </w:tcPr>
          <w:p w14:paraId="1F43B31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8.457</w:t>
            </w:r>
          </w:p>
        </w:tc>
        <w:tc>
          <w:tcPr>
            <w:tcW w:w="0" w:type="auto"/>
            <w:tcBorders>
              <w:top w:val="single" w:sz="4" w:space="0" w:color="auto"/>
            </w:tcBorders>
            <w:shd w:val="clear" w:color="auto" w:fill="auto"/>
            <w:noWrap/>
            <w:vAlign w:val="center"/>
            <w:hideMark/>
          </w:tcPr>
          <w:p w14:paraId="0339E84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809,4</w:t>
            </w:r>
          </w:p>
        </w:tc>
        <w:tc>
          <w:tcPr>
            <w:tcW w:w="0" w:type="auto"/>
            <w:tcBorders>
              <w:top w:val="single" w:sz="4" w:space="0" w:color="auto"/>
            </w:tcBorders>
            <w:shd w:val="clear" w:color="auto" w:fill="auto"/>
            <w:noWrap/>
            <w:vAlign w:val="center"/>
            <w:hideMark/>
          </w:tcPr>
          <w:p w14:paraId="5F908F6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88.350</w:t>
            </w:r>
          </w:p>
        </w:tc>
        <w:tc>
          <w:tcPr>
            <w:tcW w:w="0" w:type="auto"/>
            <w:tcBorders>
              <w:top w:val="single" w:sz="4" w:space="0" w:color="auto"/>
            </w:tcBorders>
            <w:shd w:val="clear" w:color="auto" w:fill="auto"/>
            <w:noWrap/>
            <w:vAlign w:val="center"/>
            <w:hideMark/>
          </w:tcPr>
          <w:p w14:paraId="47D9872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23.250</w:t>
            </w:r>
          </w:p>
        </w:tc>
        <w:tc>
          <w:tcPr>
            <w:tcW w:w="0" w:type="auto"/>
            <w:tcBorders>
              <w:top w:val="single" w:sz="4" w:space="0" w:color="auto"/>
            </w:tcBorders>
            <w:shd w:val="clear" w:color="auto" w:fill="auto"/>
            <w:noWrap/>
            <w:vAlign w:val="center"/>
            <w:hideMark/>
          </w:tcPr>
          <w:p w14:paraId="7F22F13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194.511</w:t>
            </w:r>
          </w:p>
        </w:tc>
        <w:tc>
          <w:tcPr>
            <w:tcW w:w="0" w:type="auto"/>
            <w:tcBorders>
              <w:top w:val="single" w:sz="4" w:space="0" w:color="auto"/>
            </w:tcBorders>
            <w:shd w:val="clear" w:color="auto" w:fill="auto"/>
            <w:noWrap/>
            <w:vAlign w:val="center"/>
            <w:hideMark/>
          </w:tcPr>
          <w:p w14:paraId="7A8D4D41"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736,6</w:t>
            </w:r>
          </w:p>
        </w:tc>
        <w:tc>
          <w:tcPr>
            <w:tcW w:w="0" w:type="auto"/>
            <w:tcBorders>
              <w:top w:val="single" w:sz="4" w:space="0" w:color="auto"/>
            </w:tcBorders>
            <w:shd w:val="clear" w:color="auto" w:fill="auto"/>
            <w:noWrap/>
            <w:vAlign w:val="center"/>
            <w:hideMark/>
          </w:tcPr>
          <w:p w14:paraId="19D9BB5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tcBorders>
              <w:top w:val="single" w:sz="4" w:space="0" w:color="auto"/>
            </w:tcBorders>
            <w:shd w:val="clear" w:color="auto" w:fill="auto"/>
            <w:noWrap/>
            <w:vAlign w:val="center"/>
            <w:hideMark/>
          </w:tcPr>
          <w:p w14:paraId="50F3B9E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0" w:type="auto"/>
            <w:tcBorders>
              <w:top w:val="single" w:sz="4" w:space="0" w:color="auto"/>
            </w:tcBorders>
            <w:shd w:val="clear" w:color="auto" w:fill="auto"/>
            <w:noWrap/>
            <w:vAlign w:val="center"/>
            <w:hideMark/>
          </w:tcPr>
          <w:p w14:paraId="3130154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23,0</w:t>
            </w:r>
          </w:p>
        </w:tc>
        <w:tc>
          <w:tcPr>
            <w:tcW w:w="557" w:type="dxa"/>
            <w:tcBorders>
              <w:top w:val="single" w:sz="4" w:space="0" w:color="auto"/>
            </w:tcBorders>
            <w:shd w:val="clear" w:color="auto" w:fill="auto"/>
            <w:noWrap/>
            <w:vAlign w:val="center"/>
            <w:hideMark/>
          </w:tcPr>
          <w:p w14:paraId="1CAD4BBE"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r>
      <w:tr w:rsidR="00157F1A" w:rsidRPr="00157F1A" w14:paraId="24759D04" w14:textId="77777777" w:rsidTr="0081546E">
        <w:trPr>
          <w:trHeight w:val="77"/>
          <w:jc w:val="center"/>
        </w:trPr>
        <w:tc>
          <w:tcPr>
            <w:tcW w:w="0" w:type="auto"/>
            <w:shd w:val="clear" w:color="auto" w:fill="auto"/>
            <w:noWrap/>
            <w:vAlign w:val="center"/>
            <w:hideMark/>
          </w:tcPr>
          <w:p w14:paraId="7FD2363F"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auto"/>
            <w:noWrap/>
            <w:vAlign w:val="center"/>
            <w:hideMark/>
          </w:tcPr>
          <w:p w14:paraId="3E77FED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2.610</w:t>
            </w:r>
          </w:p>
        </w:tc>
        <w:tc>
          <w:tcPr>
            <w:tcW w:w="0" w:type="auto"/>
            <w:shd w:val="clear" w:color="auto" w:fill="auto"/>
            <w:noWrap/>
            <w:vAlign w:val="center"/>
            <w:hideMark/>
          </w:tcPr>
          <w:p w14:paraId="1C77F33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1.950</w:t>
            </w:r>
          </w:p>
        </w:tc>
        <w:tc>
          <w:tcPr>
            <w:tcW w:w="0" w:type="auto"/>
            <w:shd w:val="clear" w:color="auto" w:fill="auto"/>
            <w:noWrap/>
            <w:vAlign w:val="center"/>
            <w:hideMark/>
          </w:tcPr>
          <w:p w14:paraId="40BB5E6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1.600</w:t>
            </w:r>
          </w:p>
        </w:tc>
        <w:tc>
          <w:tcPr>
            <w:tcW w:w="0" w:type="auto"/>
            <w:shd w:val="clear" w:color="auto" w:fill="auto"/>
            <w:noWrap/>
            <w:vAlign w:val="center"/>
            <w:hideMark/>
          </w:tcPr>
          <w:p w14:paraId="6F2156D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-17,9</w:t>
            </w:r>
          </w:p>
        </w:tc>
        <w:tc>
          <w:tcPr>
            <w:tcW w:w="0" w:type="auto"/>
            <w:shd w:val="clear" w:color="auto" w:fill="auto"/>
            <w:noWrap/>
            <w:vAlign w:val="center"/>
            <w:hideMark/>
          </w:tcPr>
          <w:p w14:paraId="6D0CF2C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1.500</w:t>
            </w:r>
          </w:p>
        </w:tc>
        <w:tc>
          <w:tcPr>
            <w:tcW w:w="0" w:type="auto"/>
            <w:shd w:val="clear" w:color="auto" w:fill="auto"/>
            <w:noWrap/>
            <w:vAlign w:val="center"/>
            <w:hideMark/>
          </w:tcPr>
          <w:p w14:paraId="24CBC95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1.950</w:t>
            </w:r>
          </w:p>
        </w:tc>
        <w:tc>
          <w:tcPr>
            <w:tcW w:w="0" w:type="auto"/>
            <w:shd w:val="clear" w:color="auto" w:fill="auto"/>
            <w:noWrap/>
            <w:vAlign w:val="center"/>
            <w:hideMark/>
          </w:tcPr>
          <w:p w14:paraId="38F7D5DD"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1.600</w:t>
            </w:r>
          </w:p>
        </w:tc>
        <w:tc>
          <w:tcPr>
            <w:tcW w:w="0" w:type="auto"/>
            <w:shd w:val="clear" w:color="auto" w:fill="auto"/>
            <w:noWrap/>
            <w:vAlign w:val="center"/>
            <w:hideMark/>
          </w:tcPr>
          <w:p w14:paraId="16D44F29"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-17,9</w:t>
            </w:r>
          </w:p>
        </w:tc>
        <w:tc>
          <w:tcPr>
            <w:tcW w:w="0" w:type="auto"/>
            <w:shd w:val="clear" w:color="auto" w:fill="auto"/>
            <w:noWrap/>
            <w:vAlign w:val="center"/>
            <w:hideMark/>
          </w:tcPr>
          <w:p w14:paraId="69EDA37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27.000</w:t>
            </w:r>
          </w:p>
        </w:tc>
        <w:tc>
          <w:tcPr>
            <w:tcW w:w="0" w:type="auto"/>
            <w:shd w:val="clear" w:color="auto" w:fill="auto"/>
            <w:noWrap/>
            <w:vAlign w:val="center"/>
            <w:hideMark/>
          </w:tcPr>
          <w:p w14:paraId="5CA6238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35.100</w:t>
            </w:r>
          </w:p>
        </w:tc>
        <w:tc>
          <w:tcPr>
            <w:tcW w:w="0" w:type="auto"/>
            <w:shd w:val="clear" w:color="auto" w:fill="auto"/>
            <w:noWrap/>
            <w:vAlign w:val="center"/>
            <w:hideMark/>
          </w:tcPr>
          <w:p w14:paraId="6CAE4E4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28.800</w:t>
            </w:r>
          </w:p>
        </w:tc>
        <w:tc>
          <w:tcPr>
            <w:tcW w:w="0" w:type="auto"/>
            <w:shd w:val="clear" w:color="auto" w:fill="auto"/>
            <w:noWrap/>
            <w:vAlign w:val="center"/>
            <w:hideMark/>
          </w:tcPr>
          <w:p w14:paraId="75FD0DB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-17,9</w:t>
            </w:r>
          </w:p>
        </w:tc>
        <w:tc>
          <w:tcPr>
            <w:tcW w:w="0" w:type="auto"/>
            <w:shd w:val="clear" w:color="auto" w:fill="auto"/>
            <w:noWrap/>
            <w:vAlign w:val="center"/>
            <w:hideMark/>
          </w:tcPr>
          <w:p w14:paraId="0805353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4AD7A7A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4E4739E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557" w:type="dxa"/>
            <w:shd w:val="clear" w:color="auto" w:fill="auto"/>
            <w:noWrap/>
            <w:vAlign w:val="center"/>
            <w:hideMark/>
          </w:tcPr>
          <w:p w14:paraId="1D8578BD"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512869EC" w14:textId="77777777" w:rsidTr="0081546E">
        <w:trPr>
          <w:trHeight w:val="77"/>
          <w:jc w:val="center"/>
        </w:trPr>
        <w:tc>
          <w:tcPr>
            <w:tcW w:w="0" w:type="auto"/>
            <w:shd w:val="clear" w:color="auto" w:fill="auto"/>
            <w:noWrap/>
            <w:vAlign w:val="center"/>
            <w:hideMark/>
          </w:tcPr>
          <w:p w14:paraId="4F155853"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auto"/>
            <w:noWrap/>
            <w:vAlign w:val="center"/>
            <w:hideMark/>
          </w:tcPr>
          <w:p w14:paraId="00EA590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1.775</w:t>
            </w:r>
          </w:p>
        </w:tc>
        <w:tc>
          <w:tcPr>
            <w:tcW w:w="0" w:type="auto"/>
            <w:shd w:val="clear" w:color="auto" w:fill="auto"/>
            <w:noWrap/>
            <w:vAlign w:val="center"/>
            <w:hideMark/>
          </w:tcPr>
          <w:p w14:paraId="3964F73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2.601</w:t>
            </w:r>
          </w:p>
        </w:tc>
        <w:tc>
          <w:tcPr>
            <w:tcW w:w="0" w:type="auto"/>
            <w:shd w:val="clear" w:color="auto" w:fill="auto"/>
            <w:noWrap/>
            <w:vAlign w:val="center"/>
            <w:hideMark/>
          </w:tcPr>
          <w:p w14:paraId="716DDFB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3.532</w:t>
            </w:r>
          </w:p>
        </w:tc>
        <w:tc>
          <w:tcPr>
            <w:tcW w:w="0" w:type="auto"/>
            <w:shd w:val="clear" w:color="auto" w:fill="auto"/>
            <w:noWrap/>
            <w:vAlign w:val="center"/>
            <w:hideMark/>
          </w:tcPr>
          <w:p w14:paraId="1F2D2F4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35,8</w:t>
            </w:r>
          </w:p>
        </w:tc>
        <w:tc>
          <w:tcPr>
            <w:tcW w:w="0" w:type="auto"/>
            <w:shd w:val="clear" w:color="auto" w:fill="auto"/>
            <w:noWrap/>
            <w:vAlign w:val="center"/>
            <w:hideMark/>
          </w:tcPr>
          <w:p w14:paraId="237B739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1.200</w:t>
            </w:r>
          </w:p>
        </w:tc>
        <w:tc>
          <w:tcPr>
            <w:tcW w:w="0" w:type="auto"/>
            <w:shd w:val="clear" w:color="auto" w:fill="auto"/>
            <w:noWrap/>
            <w:vAlign w:val="center"/>
            <w:hideMark/>
          </w:tcPr>
          <w:p w14:paraId="520D1AB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1.726</w:t>
            </w:r>
          </w:p>
        </w:tc>
        <w:tc>
          <w:tcPr>
            <w:tcW w:w="0" w:type="auto"/>
            <w:shd w:val="clear" w:color="auto" w:fill="auto"/>
            <w:noWrap/>
            <w:vAlign w:val="center"/>
            <w:hideMark/>
          </w:tcPr>
          <w:p w14:paraId="5BC6387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2.382</w:t>
            </w:r>
          </w:p>
        </w:tc>
        <w:tc>
          <w:tcPr>
            <w:tcW w:w="0" w:type="auto"/>
            <w:shd w:val="clear" w:color="auto" w:fill="auto"/>
            <w:noWrap/>
            <w:vAlign w:val="center"/>
            <w:hideMark/>
          </w:tcPr>
          <w:p w14:paraId="5E72101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38,0</w:t>
            </w:r>
          </w:p>
        </w:tc>
        <w:tc>
          <w:tcPr>
            <w:tcW w:w="0" w:type="auto"/>
            <w:shd w:val="clear" w:color="auto" w:fill="auto"/>
            <w:noWrap/>
            <w:vAlign w:val="center"/>
            <w:hideMark/>
          </w:tcPr>
          <w:p w14:paraId="58E025C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19.200</w:t>
            </w:r>
          </w:p>
        </w:tc>
        <w:tc>
          <w:tcPr>
            <w:tcW w:w="0" w:type="auto"/>
            <w:shd w:val="clear" w:color="auto" w:fill="auto"/>
            <w:noWrap/>
            <w:vAlign w:val="center"/>
            <w:hideMark/>
          </w:tcPr>
          <w:p w14:paraId="2A166B4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27.616</w:t>
            </w:r>
          </w:p>
        </w:tc>
        <w:tc>
          <w:tcPr>
            <w:tcW w:w="0" w:type="auto"/>
            <w:shd w:val="clear" w:color="auto" w:fill="auto"/>
            <w:noWrap/>
            <w:vAlign w:val="center"/>
            <w:hideMark/>
          </w:tcPr>
          <w:p w14:paraId="391E8C2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38.112</w:t>
            </w:r>
          </w:p>
        </w:tc>
        <w:tc>
          <w:tcPr>
            <w:tcW w:w="0" w:type="auto"/>
            <w:shd w:val="clear" w:color="auto" w:fill="auto"/>
            <w:noWrap/>
            <w:vAlign w:val="center"/>
            <w:hideMark/>
          </w:tcPr>
          <w:p w14:paraId="63F2F28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38,0</w:t>
            </w:r>
          </w:p>
        </w:tc>
        <w:tc>
          <w:tcPr>
            <w:tcW w:w="0" w:type="auto"/>
            <w:shd w:val="clear" w:color="auto" w:fill="auto"/>
            <w:noWrap/>
            <w:vAlign w:val="center"/>
            <w:hideMark/>
          </w:tcPr>
          <w:p w14:paraId="7A4F20B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48A83B5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78F87D0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557" w:type="dxa"/>
            <w:shd w:val="clear" w:color="auto" w:fill="auto"/>
            <w:noWrap/>
            <w:vAlign w:val="center"/>
            <w:hideMark/>
          </w:tcPr>
          <w:p w14:paraId="6FE2216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2F8848E6" w14:textId="77777777" w:rsidTr="0081546E">
        <w:trPr>
          <w:trHeight w:val="77"/>
          <w:jc w:val="center"/>
        </w:trPr>
        <w:tc>
          <w:tcPr>
            <w:tcW w:w="0" w:type="auto"/>
            <w:shd w:val="clear" w:color="auto" w:fill="auto"/>
            <w:noWrap/>
            <w:vAlign w:val="center"/>
            <w:hideMark/>
          </w:tcPr>
          <w:p w14:paraId="1674662B"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Concordia</w:t>
            </w:r>
          </w:p>
        </w:tc>
        <w:tc>
          <w:tcPr>
            <w:tcW w:w="0" w:type="auto"/>
            <w:shd w:val="clear" w:color="auto" w:fill="auto"/>
            <w:noWrap/>
            <w:vAlign w:val="center"/>
            <w:hideMark/>
          </w:tcPr>
          <w:p w14:paraId="0A80348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1.500</w:t>
            </w:r>
          </w:p>
        </w:tc>
        <w:tc>
          <w:tcPr>
            <w:tcW w:w="0" w:type="auto"/>
            <w:shd w:val="clear" w:color="auto" w:fill="auto"/>
            <w:noWrap/>
            <w:vAlign w:val="center"/>
            <w:hideMark/>
          </w:tcPr>
          <w:p w14:paraId="736BB54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1.720</w:t>
            </w:r>
          </w:p>
        </w:tc>
        <w:tc>
          <w:tcPr>
            <w:tcW w:w="0" w:type="auto"/>
            <w:shd w:val="clear" w:color="auto" w:fill="auto"/>
            <w:noWrap/>
            <w:vAlign w:val="center"/>
            <w:hideMark/>
          </w:tcPr>
          <w:p w14:paraId="0616FC6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1.720</w:t>
            </w:r>
          </w:p>
        </w:tc>
        <w:tc>
          <w:tcPr>
            <w:tcW w:w="0" w:type="auto"/>
            <w:shd w:val="clear" w:color="auto" w:fill="auto"/>
            <w:noWrap/>
            <w:vAlign w:val="center"/>
            <w:hideMark/>
          </w:tcPr>
          <w:p w14:paraId="3ADEB6F1"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D1D111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w:t>
            </w:r>
          </w:p>
        </w:tc>
        <w:tc>
          <w:tcPr>
            <w:tcW w:w="0" w:type="auto"/>
            <w:shd w:val="clear" w:color="auto" w:fill="auto"/>
            <w:noWrap/>
            <w:vAlign w:val="center"/>
            <w:hideMark/>
          </w:tcPr>
          <w:p w14:paraId="2F26965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p>
        </w:tc>
        <w:tc>
          <w:tcPr>
            <w:tcW w:w="0" w:type="auto"/>
            <w:shd w:val="clear" w:color="auto" w:fill="auto"/>
            <w:noWrap/>
            <w:vAlign w:val="center"/>
            <w:hideMark/>
          </w:tcPr>
          <w:p w14:paraId="7663989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1.720</w:t>
            </w:r>
          </w:p>
        </w:tc>
        <w:tc>
          <w:tcPr>
            <w:tcW w:w="0" w:type="auto"/>
            <w:shd w:val="clear" w:color="auto" w:fill="auto"/>
            <w:noWrap/>
            <w:vAlign w:val="center"/>
            <w:hideMark/>
          </w:tcPr>
          <w:p w14:paraId="65E2EAFE" w14:textId="0645852B" w:rsidR="00055A37" w:rsidRPr="00157F1A" w:rsidRDefault="004B351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34300,</w:t>
            </w:r>
            <w:r w:rsidR="00925621" w:rsidRPr="00157F1A">
              <w:rPr>
                <w:rFonts w:eastAsia="Times New Roman" w:cs="Times New Roman"/>
                <w:color w:val="000000" w:themeColor="text1"/>
                <w:sz w:val="16"/>
                <w:szCs w:val="16"/>
                <w:lang w:eastAsia="es-CO"/>
              </w:rPr>
              <w:t>4</w:t>
            </w:r>
          </w:p>
        </w:tc>
        <w:tc>
          <w:tcPr>
            <w:tcW w:w="0" w:type="auto"/>
            <w:shd w:val="clear" w:color="auto" w:fill="auto"/>
            <w:noWrap/>
            <w:vAlign w:val="center"/>
            <w:hideMark/>
          </w:tcPr>
          <w:p w14:paraId="4D5E0D6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17.100</w:t>
            </w:r>
          </w:p>
        </w:tc>
        <w:tc>
          <w:tcPr>
            <w:tcW w:w="0" w:type="auto"/>
            <w:shd w:val="clear" w:color="auto" w:fill="auto"/>
            <w:noWrap/>
            <w:vAlign w:val="center"/>
            <w:hideMark/>
          </w:tcPr>
          <w:p w14:paraId="2C342CC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95</w:t>
            </w:r>
          </w:p>
        </w:tc>
        <w:tc>
          <w:tcPr>
            <w:tcW w:w="0" w:type="auto"/>
            <w:shd w:val="clear" w:color="auto" w:fill="auto"/>
            <w:noWrap/>
            <w:vAlign w:val="center"/>
            <w:hideMark/>
          </w:tcPr>
          <w:p w14:paraId="68A7001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12.040</w:t>
            </w:r>
          </w:p>
        </w:tc>
        <w:tc>
          <w:tcPr>
            <w:tcW w:w="0" w:type="auto"/>
            <w:shd w:val="clear" w:color="auto" w:fill="auto"/>
            <w:noWrap/>
            <w:vAlign w:val="center"/>
            <w:hideMark/>
          </w:tcPr>
          <w:p w14:paraId="69BB9A3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12573,7</w:t>
            </w:r>
          </w:p>
        </w:tc>
        <w:tc>
          <w:tcPr>
            <w:tcW w:w="0" w:type="auto"/>
            <w:shd w:val="clear" w:color="auto" w:fill="auto"/>
            <w:noWrap/>
            <w:vAlign w:val="center"/>
            <w:hideMark/>
          </w:tcPr>
          <w:p w14:paraId="5D17453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shd w:val="clear" w:color="auto" w:fill="auto"/>
            <w:noWrap/>
            <w:vAlign w:val="center"/>
            <w:hideMark/>
          </w:tcPr>
          <w:p w14:paraId="60C6E24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shd w:val="clear" w:color="auto" w:fill="auto"/>
            <w:noWrap/>
            <w:vAlign w:val="center"/>
            <w:hideMark/>
          </w:tcPr>
          <w:p w14:paraId="48E4EBA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w:t>
            </w:r>
          </w:p>
        </w:tc>
        <w:tc>
          <w:tcPr>
            <w:tcW w:w="557" w:type="dxa"/>
            <w:shd w:val="clear" w:color="auto" w:fill="auto"/>
            <w:noWrap/>
            <w:vAlign w:val="center"/>
            <w:hideMark/>
          </w:tcPr>
          <w:p w14:paraId="113168A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-63,2</w:t>
            </w:r>
          </w:p>
        </w:tc>
      </w:tr>
      <w:tr w:rsidR="00157F1A" w:rsidRPr="00157F1A" w14:paraId="5CE476CF" w14:textId="77777777" w:rsidTr="0081546E">
        <w:trPr>
          <w:trHeight w:val="77"/>
          <w:jc w:val="center"/>
        </w:trPr>
        <w:tc>
          <w:tcPr>
            <w:tcW w:w="0" w:type="auto"/>
            <w:shd w:val="clear" w:color="auto" w:fill="auto"/>
            <w:noWrap/>
            <w:vAlign w:val="center"/>
            <w:hideMark/>
          </w:tcPr>
          <w:p w14:paraId="1A6179EC"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auto"/>
            <w:noWrap/>
            <w:vAlign w:val="center"/>
            <w:hideMark/>
          </w:tcPr>
          <w:p w14:paraId="288F087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1.375</w:t>
            </w:r>
          </w:p>
        </w:tc>
        <w:tc>
          <w:tcPr>
            <w:tcW w:w="0" w:type="auto"/>
            <w:shd w:val="clear" w:color="auto" w:fill="auto"/>
            <w:noWrap/>
            <w:vAlign w:val="center"/>
            <w:hideMark/>
          </w:tcPr>
          <w:p w14:paraId="1244536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1.500</w:t>
            </w:r>
          </w:p>
        </w:tc>
        <w:tc>
          <w:tcPr>
            <w:tcW w:w="0" w:type="auto"/>
            <w:shd w:val="clear" w:color="auto" w:fill="auto"/>
            <w:noWrap/>
            <w:vAlign w:val="center"/>
            <w:hideMark/>
          </w:tcPr>
          <w:p w14:paraId="6240B3F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845</w:t>
            </w:r>
          </w:p>
        </w:tc>
        <w:tc>
          <w:tcPr>
            <w:tcW w:w="0" w:type="auto"/>
            <w:shd w:val="clear" w:color="auto" w:fill="auto"/>
            <w:noWrap/>
            <w:vAlign w:val="center"/>
            <w:hideMark/>
          </w:tcPr>
          <w:p w14:paraId="6745F0B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-43,7</w:t>
            </w:r>
          </w:p>
        </w:tc>
        <w:tc>
          <w:tcPr>
            <w:tcW w:w="0" w:type="auto"/>
            <w:shd w:val="clear" w:color="auto" w:fill="auto"/>
            <w:noWrap/>
            <w:vAlign w:val="center"/>
            <w:hideMark/>
          </w:tcPr>
          <w:p w14:paraId="013157D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1.250</w:t>
            </w:r>
          </w:p>
        </w:tc>
        <w:tc>
          <w:tcPr>
            <w:tcW w:w="0" w:type="auto"/>
            <w:shd w:val="clear" w:color="auto" w:fill="auto"/>
            <w:noWrap/>
            <w:vAlign w:val="center"/>
            <w:hideMark/>
          </w:tcPr>
          <w:p w14:paraId="5D04343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1.375</w:t>
            </w:r>
          </w:p>
        </w:tc>
        <w:tc>
          <w:tcPr>
            <w:tcW w:w="0" w:type="auto"/>
            <w:shd w:val="clear" w:color="auto" w:fill="auto"/>
            <w:noWrap/>
            <w:vAlign w:val="center"/>
            <w:hideMark/>
          </w:tcPr>
          <w:p w14:paraId="0553082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495</w:t>
            </w:r>
          </w:p>
        </w:tc>
        <w:tc>
          <w:tcPr>
            <w:tcW w:w="0" w:type="auto"/>
            <w:shd w:val="clear" w:color="auto" w:fill="auto"/>
            <w:noWrap/>
            <w:vAlign w:val="center"/>
            <w:hideMark/>
          </w:tcPr>
          <w:p w14:paraId="5D6CA8F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w:t>
            </w:r>
          </w:p>
        </w:tc>
        <w:tc>
          <w:tcPr>
            <w:tcW w:w="0" w:type="auto"/>
            <w:shd w:val="clear" w:color="auto" w:fill="auto"/>
            <w:noWrap/>
            <w:vAlign w:val="center"/>
            <w:hideMark/>
          </w:tcPr>
          <w:p w14:paraId="2C9BF68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25.000</w:t>
            </w:r>
          </w:p>
        </w:tc>
        <w:tc>
          <w:tcPr>
            <w:tcW w:w="0" w:type="auto"/>
            <w:shd w:val="clear" w:color="auto" w:fill="auto"/>
            <w:noWrap/>
            <w:vAlign w:val="center"/>
            <w:hideMark/>
          </w:tcPr>
          <w:p w14:paraId="764DAC9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27.500</w:t>
            </w:r>
          </w:p>
        </w:tc>
        <w:tc>
          <w:tcPr>
            <w:tcW w:w="0" w:type="auto"/>
            <w:shd w:val="clear" w:color="auto" w:fill="auto"/>
            <w:noWrap/>
            <w:vAlign w:val="center"/>
            <w:hideMark/>
          </w:tcPr>
          <w:p w14:paraId="1CE2763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9.900</w:t>
            </w:r>
          </w:p>
        </w:tc>
        <w:tc>
          <w:tcPr>
            <w:tcW w:w="0" w:type="auto"/>
            <w:shd w:val="clear" w:color="auto" w:fill="auto"/>
            <w:noWrap/>
            <w:vAlign w:val="center"/>
            <w:hideMark/>
          </w:tcPr>
          <w:p w14:paraId="36DD1A21"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w:t>
            </w:r>
          </w:p>
        </w:tc>
        <w:tc>
          <w:tcPr>
            <w:tcW w:w="0" w:type="auto"/>
            <w:shd w:val="clear" w:color="auto" w:fill="auto"/>
            <w:noWrap/>
            <w:vAlign w:val="center"/>
            <w:hideMark/>
          </w:tcPr>
          <w:p w14:paraId="5B40462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4BCFD15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7E9E863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557" w:type="dxa"/>
            <w:shd w:val="clear" w:color="auto" w:fill="auto"/>
            <w:noWrap/>
            <w:vAlign w:val="center"/>
            <w:hideMark/>
          </w:tcPr>
          <w:p w14:paraId="228ED74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6C6813A" w14:textId="77777777" w:rsidTr="0081546E">
        <w:trPr>
          <w:trHeight w:val="77"/>
          <w:jc w:val="center"/>
        </w:trPr>
        <w:tc>
          <w:tcPr>
            <w:tcW w:w="0" w:type="auto"/>
            <w:shd w:val="clear" w:color="auto" w:fill="auto"/>
            <w:noWrap/>
            <w:vAlign w:val="center"/>
            <w:hideMark/>
          </w:tcPr>
          <w:p w14:paraId="43AEC4C2"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auto"/>
            <w:noWrap/>
            <w:vAlign w:val="center"/>
            <w:hideMark/>
          </w:tcPr>
          <w:p w14:paraId="22BF0CF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w:t>
            </w:r>
          </w:p>
        </w:tc>
        <w:tc>
          <w:tcPr>
            <w:tcW w:w="0" w:type="auto"/>
            <w:shd w:val="clear" w:color="auto" w:fill="auto"/>
            <w:noWrap/>
            <w:vAlign w:val="center"/>
            <w:hideMark/>
          </w:tcPr>
          <w:p w14:paraId="1661F67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1.500</w:t>
            </w:r>
          </w:p>
        </w:tc>
        <w:tc>
          <w:tcPr>
            <w:tcW w:w="0" w:type="auto"/>
            <w:shd w:val="clear" w:color="auto" w:fill="auto"/>
            <w:noWrap/>
            <w:vAlign w:val="center"/>
            <w:hideMark/>
          </w:tcPr>
          <w:p w14:paraId="473901A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1.806</w:t>
            </w:r>
          </w:p>
        </w:tc>
        <w:tc>
          <w:tcPr>
            <w:tcW w:w="0" w:type="auto"/>
            <w:shd w:val="clear" w:color="auto" w:fill="auto"/>
            <w:noWrap/>
            <w:vAlign w:val="center"/>
            <w:hideMark/>
          </w:tcPr>
          <w:p w14:paraId="710250DE"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20,4</w:t>
            </w:r>
          </w:p>
        </w:tc>
        <w:tc>
          <w:tcPr>
            <w:tcW w:w="0" w:type="auto"/>
            <w:shd w:val="clear" w:color="auto" w:fill="auto"/>
            <w:noWrap/>
            <w:vAlign w:val="center"/>
            <w:hideMark/>
          </w:tcPr>
          <w:p w14:paraId="00E53AA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675</w:t>
            </w:r>
          </w:p>
        </w:tc>
        <w:tc>
          <w:tcPr>
            <w:tcW w:w="0" w:type="auto"/>
            <w:shd w:val="clear" w:color="auto" w:fill="auto"/>
            <w:noWrap/>
            <w:vAlign w:val="center"/>
            <w:hideMark/>
          </w:tcPr>
          <w:p w14:paraId="7506EE3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1.100</w:t>
            </w:r>
          </w:p>
        </w:tc>
        <w:tc>
          <w:tcPr>
            <w:tcW w:w="0" w:type="auto"/>
            <w:shd w:val="clear" w:color="auto" w:fill="auto"/>
            <w:noWrap/>
            <w:vAlign w:val="center"/>
            <w:hideMark/>
          </w:tcPr>
          <w:p w14:paraId="25ED382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1.456</w:t>
            </w:r>
          </w:p>
        </w:tc>
        <w:tc>
          <w:tcPr>
            <w:tcW w:w="0" w:type="auto"/>
            <w:shd w:val="clear" w:color="auto" w:fill="auto"/>
            <w:noWrap/>
            <w:vAlign w:val="center"/>
            <w:hideMark/>
          </w:tcPr>
          <w:p w14:paraId="18910252"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32,4</w:t>
            </w:r>
          </w:p>
        </w:tc>
        <w:tc>
          <w:tcPr>
            <w:tcW w:w="0" w:type="auto"/>
            <w:shd w:val="clear" w:color="auto" w:fill="auto"/>
            <w:noWrap/>
            <w:vAlign w:val="center"/>
            <w:hideMark/>
          </w:tcPr>
          <w:p w14:paraId="0E12D3D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12.825</w:t>
            </w:r>
          </w:p>
        </w:tc>
        <w:tc>
          <w:tcPr>
            <w:tcW w:w="0" w:type="auto"/>
            <w:shd w:val="clear" w:color="auto" w:fill="auto"/>
            <w:noWrap/>
            <w:vAlign w:val="center"/>
            <w:hideMark/>
          </w:tcPr>
          <w:p w14:paraId="0354AC1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20.900</w:t>
            </w:r>
          </w:p>
        </w:tc>
        <w:tc>
          <w:tcPr>
            <w:tcW w:w="0" w:type="auto"/>
            <w:shd w:val="clear" w:color="auto" w:fill="auto"/>
            <w:noWrap/>
            <w:vAlign w:val="center"/>
            <w:hideMark/>
          </w:tcPr>
          <w:p w14:paraId="625B3D9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27.664</w:t>
            </w:r>
          </w:p>
        </w:tc>
        <w:tc>
          <w:tcPr>
            <w:tcW w:w="0" w:type="auto"/>
            <w:shd w:val="clear" w:color="auto" w:fill="auto"/>
            <w:noWrap/>
            <w:vAlign w:val="center"/>
            <w:hideMark/>
          </w:tcPr>
          <w:p w14:paraId="61574D2F"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32,4</w:t>
            </w:r>
          </w:p>
        </w:tc>
        <w:tc>
          <w:tcPr>
            <w:tcW w:w="0" w:type="auto"/>
            <w:shd w:val="clear" w:color="auto" w:fill="auto"/>
            <w:noWrap/>
            <w:vAlign w:val="center"/>
            <w:hideMark/>
          </w:tcPr>
          <w:p w14:paraId="6D38E7CD"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shd w:val="clear" w:color="auto" w:fill="auto"/>
            <w:noWrap/>
            <w:vAlign w:val="center"/>
            <w:hideMark/>
          </w:tcPr>
          <w:p w14:paraId="3B219A9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0" w:type="auto"/>
            <w:shd w:val="clear" w:color="auto" w:fill="auto"/>
            <w:noWrap/>
            <w:vAlign w:val="center"/>
            <w:hideMark/>
          </w:tcPr>
          <w:p w14:paraId="1335255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19,0</w:t>
            </w:r>
          </w:p>
        </w:tc>
        <w:tc>
          <w:tcPr>
            <w:tcW w:w="557" w:type="dxa"/>
            <w:shd w:val="clear" w:color="auto" w:fill="auto"/>
            <w:noWrap/>
            <w:vAlign w:val="center"/>
            <w:hideMark/>
          </w:tcPr>
          <w:p w14:paraId="78E57BAC"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4E9E5FCC" w14:textId="77777777" w:rsidTr="0081546E">
        <w:trPr>
          <w:trHeight w:val="77"/>
          <w:jc w:val="center"/>
        </w:trPr>
        <w:tc>
          <w:tcPr>
            <w:tcW w:w="0" w:type="auto"/>
            <w:shd w:val="clear" w:color="auto" w:fill="auto"/>
            <w:noWrap/>
            <w:vAlign w:val="center"/>
            <w:hideMark/>
          </w:tcPr>
          <w:p w14:paraId="58585EC4"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auto"/>
            <w:noWrap/>
            <w:vAlign w:val="center"/>
            <w:hideMark/>
          </w:tcPr>
          <w:p w14:paraId="5138771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800</w:t>
            </w:r>
          </w:p>
        </w:tc>
        <w:tc>
          <w:tcPr>
            <w:tcW w:w="0" w:type="auto"/>
            <w:shd w:val="clear" w:color="auto" w:fill="auto"/>
            <w:noWrap/>
            <w:vAlign w:val="center"/>
            <w:hideMark/>
          </w:tcPr>
          <w:p w14:paraId="7E3DB12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1.835</w:t>
            </w:r>
          </w:p>
        </w:tc>
        <w:tc>
          <w:tcPr>
            <w:tcW w:w="0" w:type="auto"/>
            <w:shd w:val="clear" w:color="auto" w:fill="auto"/>
            <w:noWrap/>
            <w:vAlign w:val="center"/>
            <w:hideMark/>
          </w:tcPr>
          <w:p w14:paraId="1FC2126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c>
          <w:tcPr>
            <w:tcW w:w="0" w:type="auto"/>
            <w:shd w:val="clear" w:color="auto" w:fill="auto"/>
            <w:noWrap/>
            <w:vAlign w:val="center"/>
            <w:hideMark/>
          </w:tcPr>
          <w:p w14:paraId="7349400D"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-67,3</w:t>
            </w:r>
          </w:p>
        </w:tc>
        <w:tc>
          <w:tcPr>
            <w:tcW w:w="0" w:type="auto"/>
            <w:shd w:val="clear" w:color="auto" w:fill="auto"/>
            <w:noWrap/>
            <w:vAlign w:val="center"/>
            <w:hideMark/>
          </w:tcPr>
          <w:p w14:paraId="5C2B20D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760</w:t>
            </w:r>
          </w:p>
        </w:tc>
        <w:tc>
          <w:tcPr>
            <w:tcW w:w="0" w:type="auto"/>
            <w:shd w:val="clear" w:color="auto" w:fill="auto"/>
            <w:noWrap/>
            <w:vAlign w:val="center"/>
            <w:hideMark/>
          </w:tcPr>
          <w:p w14:paraId="7D98BF1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1.835</w:t>
            </w:r>
          </w:p>
        </w:tc>
        <w:tc>
          <w:tcPr>
            <w:tcW w:w="0" w:type="auto"/>
            <w:shd w:val="clear" w:color="auto" w:fill="auto"/>
            <w:noWrap/>
            <w:vAlign w:val="center"/>
            <w:hideMark/>
          </w:tcPr>
          <w:p w14:paraId="67E7920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c>
          <w:tcPr>
            <w:tcW w:w="0" w:type="auto"/>
            <w:shd w:val="clear" w:color="auto" w:fill="auto"/>
            <w:noWrap/>
            <w:vAlign w:val="center"/>
            <w:hideMark/>
          </w:tcPr>
          <w:p w14:paraId="39DAB54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-67,3</w:t>
            </w:r>
          </w:p>
        </w:tc>
        <w:tc>
          <w:tcPr>
            <w:tcW w:w="0" w:type="auto"/>
            <w:shd w:val="clear" w:color="auto" w:fill="auto"/>
            <w:noWrap/>
            <w:vAlign w:val="center"/>
            <w:hideMark/>
          </w:tcPr>
          <w:p w14:paraId="1669DD6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15.200</w:t>
            </w:r>
          </w:p>
        </w:tc>
        <w:tc>
          <w:tcPr>
            <w:tcW w:w="0" w:type="auto"/>
            <w:shd w:val="clear" w:color="auto" w:fill="auto"/>
            <w:noWrap/>
            <w:vAlign w:val="center"/>
            <w:hideMark/>
          </w:tcPr>
          <w:p w14:paraId="765FAC7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36.700</w:t>
            </w:r>
          </w:p>
        </w:tc>
        <w:tc>
          <w:tcPr>
            <w:tcW w:w="0" w:type="auto"/>
            <w:shd w:val="clear" w:color="auto" w:fill="auto"/>
            <w:noWrap/>
            <w:vAlign w:val="center"/>
            <w:hideMark/>
          </w:tcPr>
          <w:p w14:paraId="4F68D26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12.000</w:t>
            </w:r>
          </w:p>
        </w:tc>
        <w:tc>
          <w:tcPr>
            <w:tcW w:w="0" w:type="auto"/>
            <w:shd w:val="clear" w:color="auto" w:fill="auto"/>
            <w:noWrap/>
            <w:vAlign w:val="center"/>
            <w:hideMark/>
          </w:tcPr>
          <w:p w14:paraId="035BE26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-67,3</w:t>
            </w:r>
          </w:p>
        </w:tc>
        <w:tc>
          <w:tcPr>
            <w:tcW w:w="0" w:type="auto"/>
            <w:shd w:val="clear" w:color="auto" w:fill="auto"/>
            <w:noWrap/>
            <w:vAlign w:val="center"/>
            <w:hideMark/>
          </w:tcPr>
          <w:p w14:paraId="770A4DD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6159B7B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49EA4D6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557" w:type="dxa"/>
            <w:shd w:val="clear" w:color="auto" w:fill="auto"/>
            <w:noWrap/>
            <w:vAlign w:val="center"/>
            <w:hideMark/>
          </w:tcPr>
          <w:p w14:paraId="3CA9869F"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33FB587E" w14:textId="77777777" w:rsidTr="0081546E">
        <w:trPr>
          <w:trHeight w:val="83"/>
          <w:jc w:val="center"/>
        </w:trPr>
        <w:tc>
          <w:tcPr>
            <w:tcW w:w="0" w:type="auto"/>
            <w:shd w:val="clear" w:color="auto" w:fill="auto"/>
            <w:noWrap/>
            <w:vAlign w:val="center"/>
            <w:hideMark/>
          </w:tcPr>
          <w:p w14:paraId="2CCDED60"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auto"/>
            <w:noWrap/>
            <w:vAlign w:val="center"/>
            <w:hideMark/>
          </w:tcPr>
          <w:p w14:paraId="731854A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w:t>
            </w:r>
          </w:p>
        </w:tc>
        <w:tc>
          <w:tcPr>
            <w:tcW w:w="0" w:type="auto"/>
            <w:shd w:val="clear" w:color="auto" w:fill="auto"/>
            <w:noWrap/>
            <w:vAlign w:val="center"/>
            <w:hideMark/>
          </w:tcPr>
          <w:p w14:paraId="0774E0F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1.340</w:t>
            </w:r>
          </w:p>
        </w:tc>
        <w:tc>
          <w:tcPr>
            <w:tcW w:w="0" w:type="auto"/>
            <w:shd w:val="clear" w:color="auto" w:fill="auto"/>
            <w:noWrap/>
            <w:vAlign w:val="center"/>
            <w:hideMark/>
          </w:tcPr>
          <w:p w14:paraId="29E72A1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w:t>
            </w:r>
          </w:p>
        </w:tc>
        <w:tc>
          <w:tcPr>
            <w:tcW w:w="0" w:type="auto"/>
            <w:shd w:val="clear" w:color="auto" w:fill="auto"/>
            <w:noWrap/>
            <w:vAlign w:val="center"/>
            <w:hideMark/>
          </w:tcPr>
          <w:p w14:paraId="24467D56"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-97,6</w:t>
            </w:r>
          </w:p>
        </w:tc>
        <w:tc>
          <w:tcPr>
            <w:tcW w:w="0" w:type="auto"/>
            <w:shd w:val="clear" w:color="auto" w:fill="auto"/>
            <w:noWrap/>
            <w:vAlign w:val="center"/>
            <w:hideMark/>
          </w:tcPr>
          <w:p w14:paraId="3F4322E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640</w:t>
            </w:r>
          </w:p>
        </w:tc>
        <w:tc>
          <w:tcPr>
            <w:tcW w:w="0" w:type="auto"/>
            <w:shd w:val="clear" w:color="auto" w:fill="auto"/>
            <w:noWrap/>
            <w:vAlign w:val="center"/>
            <w:hideMark/>
          </w:tcPr>
          <w:p w14:paraId="0DA00AB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1.340</w:t>
            </w:r>
          </w:p>
        </w:tc>
        <w:tc>
          <w:tcPr>
            <w:tcW w:w="0" w:type="auto"/>
            <w:shd w:val="clear" w:color="auto" w:fill="auto"/>
            <w:noWrap/>
            <w:vAlign w:val="center"/>
            <w:hideMark/>
          </w:tcPr>
          <w:p w14:paraId="4FC894F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w:t>
            </w:r>
          </w:p>
        </w:tc>
        <w:tc>
          <w:tcPr>
            <w:tcW w:w="0" w:type="auto"/>
            <w:shd w:val="clear" w:color="auto" w:fill="auto"/>
            <w:noWrap/>
            <w:vAlign w:val="center"/>
            <w:hideMark/>
          </w:tcPr>
          <w:p w14:paraId="5D07397E"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-97,6</w:t>
            </w:r>
          </w:p>
        </w:tc>
        <w:tc>
          <w:tcPr>
            <w:tcW w:w="0" w:type="auto"/>
            <w:shd w:val="clear" w:color="auto" w:fill="auto"/>
            <w:noWrap/>
            <w:vAlign w:val="center"/>
            <w:hideMark/>
          </w:tcPr>
          <w:p w14:paraId="7935835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10.880</w:t>
            </w:r>
          </w:p>
        </w:tc>
        <w:tc>
          <w:tcPr>
            <w:tcW w:w="0" w:type="auto"/>
            <w:shd w:val="clear" w:color="auto" w:fill="auto"/>
            <w:noWrap/>
            <w:vAlign w:val="center"/>
            <w:hideMark/>
          </w:tcPr>
          <w:p w14:paraId="14FCA86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24.120</w:t>
            </w:r>
          </w:p>
        </w:tc>
        <w:tc>
          <w:tcPr>
            <w:tcW w:w="0" w:type="auto"/>
            <w:shd w:val="clear" w:color="auto" w:fill="auto"/>
            <w:noWrap/>
            <w:vAlign w:val="center"/>
            <w:hideMark/>
          </w:tcPr>
          <w:p w14:paraId="3BD449C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224</w:t>
            </w:r>
          </w:p>
        </w:tc>
        <w:tc>
          <w:tcPr>
            <w:tcW w:w="0" w:type="auto"/>
            <w:shd w:val="clear" w:color="auto" w:fill="auto"/>
            <w:noWrap/>
            <w:vAlign w:val="center"/>
            <w:hideMark/>
          </w:tcPr>
          <w:p w14:paraId="5A20695B"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-99,1</w:t>
            </w:r>
          </w:p>
        </w:tc>
        <w:tc>
          <w:tcPr>
            <w:tcW w:w="0" w:type="auto"/>
            <w:shd w:val="clear" w:color="auto" w:fill="auto"/>
            <w:noWrap/>
            <w:vAlign w:val="center"/>
            <w:hideMark/>
          </w:tcPr>
          <w:p w14:paraId="2876BC2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17,0</w:t>
            </w:r>
          </w:p>
        </w:tc>
        <w:tc>
          <w:tcPr>
            <w:tcW w:w="0" w:type="auto"/>
            <w:shd w:val="clear" w:color="auto" w:fill="auto"/>
            <w:noWrap/>
            <w:vAlign w:val="center"/>
            <w:hideMark/>
          </w:tcPr>
          <w:p w14:paraId="6E1BD8F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3D5F3E3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w:t>
            </w:r>
          </w:p>
        </w:tc>
        <w:tc>
          <w:tcPr>
            <w:tcW w:w="557" w:type="dxa"/>
            <w:shd w:val="clear" w:color="auto" w:fill="auto"/>
            <w:noWrap/>
            <w:vAlign w:val="center"/>
            <w:hideMark/>
          </w:tcPr>
          <w:p w14:paraId="09E1BC24"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-61,1</w:t>
            </w:r>
          </w:p>
        </w:tc>
      </w:tr>
      <w:tr w:rsidR="00157F1A" w:rsidRPr="00157F1A" w14:paraId="50C928D5" w14:textId="77777777" w:rsidTr="0081546E">
        <w:trPr>
          <w:trHeight w:val="77"/>
          <w:jc w:val="center"/>
        </w:trPr>
        <w:tc>
          <w:tcPr>
            <w:tcW w:w="0" w:type="auto"/>
            <w:shd w:val="clear" w:color="auto" w:fill="auto"/>
            <w:noWrap/>
            <w:vAlign w:val="center"/>
            <w:hideMark/>
          </w:tcPr>
          <w:p w14:paraId="4C7EA214"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Cabuyaro</w:t>
            </w:r>
          </w:p>
        </w:tc>
        <w:tc>
          <w:tcPr>
            <w:tcW w:w="0" w:type="auto"/>
            <w:shd w:val="clear" w:color="auto" w:fill="auto"/>
            <w:noWrap/>
            <w:vAlign w:val="center"/>
            <w:hideMark/>
          </w:tcPr>
          <w:p w14:paraId="311CBDF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c>
          <w:tcPr>
            <w:tcW w:w="0" w:type="auto"/>
            <w:shd w:val="clear" w:color="auto" w:fill="auto"/>
            <w:noWrap/>
            <w:vAlign w:val="center"/>
            <w:hideMark/>
          </w:tcPr>
          <w:p w14:paraId="36B0B1B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w:t>
            </w:r>
          </w:p>
        </w:tc>
        <w:tc>
          <w:tcPr>
            <w:tcW w:w="0" w:type="auto"/>
            <w:shd w:val="clear" w:color="auto" w:fill="auto"/>
            <w:noWrap/>
            <w:vAlign w:val="center"/>
            <w:hideMark/>
          </w:tcPr>
          <w:p w14:paraId="339F163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800</w:t>
            </w:r>
          </w:p>
        </w:tc>
        <w:tc>
          <w:tcPr>
            <w:tcW w:w="0" w:type="auto"/>
            <w:shd w:val="clear" w:color="auto" w:fill="auto"/>
            <w:noWrap/>
            <w:vAlign w:val="center"/>
            <w:hideMark/>
          </w:tcPr>
          <w:p w14:paraId="7924408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w:t>
            </w:r>
          </w:p>
        </w:tc>
        <w:tc>
          <w:tcPr>
            <w:tcW w:w="0" w:type="auto"/>
            <w:shd w:val="clear" w:color="auto" w:fill="auto"/>
            <w:noWrap/>
            <w:vAlign w:val="center"/>
            <w:hideMark/>
          </w:tcPr>
          <w:p w14:paraId="7ECC613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shd w:val="clear" w:color="auto" w:fill="auto"/>
            <w:noWrap/>
            <w:vAlign w:val="center"/>
            <w:hideMark/>
          </w:tcPr>
          <w:p w14:paraId="01BB7E7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w:t>
            </w:r>
          </w:p>
        </w:tc>
        <w:tc>
          <w:tcPr>
            <w:tcW w:w="0" w:type="auto"/>
            <w:shd w:val="clear" w:color="auto" w:fill="auto"/>
            <w:noWrap/>
            <w:vAlign w:val="center"/>
            <w:hideMark/>
          </w:tcPr>
          <w:p w14:paraId="10EE4C5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800</w:t>
            </w:r>
          </w:p>
        </w:tc>
        <w:tc>
          <w:tcPr>
            <w:tcW w:w="0" w:type="auto"/>
            <w:shd w:val="clear" w:color="auto" w:fill="auto"/>
            <w:noWrap/>
            <w:vAlign w:val="center"/>
            <w:hideMark/>
          </w:tcPr>
          <w:p w14:paraId="20F40559"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w:t>
            </w:r>
          </w:p>
        </w:tc>
        <w:tc>
          <w:tcPr>
            <w:tcW w:w="0" w:type="auto"/>
            <w:shd w:val="clear" w:color="auto" w:fill="auto"/>
            <w:noWrap/>
            <w:vAlign w:val="center"/>
            <w:hideMark/>
          </w:tcPr>
          <w:p w14:paraId="4C7DD9F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9.000</w:t>
            </w:r>
          </w:p>
        </w:tc>
        <w:tc>
          <w:tcPr>
            <w:tcW w:w="0" w:type="auto"/>
            <w:shd w:val="clear" w:color="auto" w:fill="auto"/>
            <w:noWrap/>
            <w:vAlign w:val="center"/>
            <w:hideMark/>
          </w:tcPr>
          <w:p w14:paraId="13206A4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21.000</w:t>
            </w:r>
          </w:p>
        </w:tc>
        <w:tc>
          <w:tcPr>
            <w:tcW w:w="0" w:type="auto"/>
            <w:shd w:val="clear" w:color="auto" w:fill="auto"/>
            <w:noWrap/>
            <w:vAlign w:val="center"/>
            <w:hideMark/>
          </w:tcPr>
          <w:p w14:paraId="5D9A9F9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28.000</w:t>
            </w:r>
          </w:p>
        </w:tc>
        <w:tc>
          <w:tcPr>
            <w:tcW w:w="0" w:type="auto"/>
            <w:shd w:val="clear" w:color="auto" w:fill="auto"/>
            <w:noWrap/>
            <w:vAlign w:val="center"/>
            <w:hideMark/>
          </w:tcPr>
          <w:p w14:paraId="0FE9C76A"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33,3</w:t>
            </w:r>
          </w:p>
        </w:tc>
        <w:tc>
          <w:tcPr>
            <w:tcW w:w="0" w:type="auto"/>
            <w:shd w:val="clear" w:color="auto" w:fill="auto"/>
            <w:noWrap/>
            <w:vAlign w:val="center"/>
            <w:hideMark/>
          </w:tcPr>
          <w:p w14:paraId="1693F9A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shd w:val="clear" w:color="auto" w:fill="auto"/>
            <w:noWrap/>
            <w:vAlign w:val="center"/>
            <w:hideMark/>
          </w:tcPr>
          <w:p w14:paraId="45DCAAA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shd w:val="clear" w:color="auto" w:fill="auto"/>
            <w:noWrap/>
            <w:vAlign w:val="center"/>
            <w:hideMark/>
          </w:tcPr>
          <w:p w14:paraId="3D8C54C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35,0</w:t>
            </w:r>
          </w:p>
        </w:tc>
        <w:tc>
          <w:tcPr>
            <w:tcW w:w="557" w:type="dxa"/>
            <w:shd w:val="clear" w:color="auto" w:fill="auto"/>
            <w:noWrap/>
            <w:vAlign w:val="center"/>
            <w:hideMark/>
          </w:tcPr>
          <w:p w14:paraId="4B9C933B"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16,7</w:t>
            </w:r>
          </w:p>
        </w:tc>
      </w:tr>
      <w:tr w:rsidR="00157F1A" w:rsidRPr="00157F1A" w14:paraId="401B6BC2" w14:textId="77777777" w:rsidTr="0081546E">
        <w:trPr>
          <w:trHeight w:val="77"/>
          <w:jc w:val="center"/>
        </w:trPr>
        <w:tc>
          <w:tcPr>
            <w:tcW w:w="0" w:type="auto"/>
            <w:shd w:val="clear" w:color="auto" w:fill="auto"/>
            <w:noWrap/>
            <w:vAlign w:val="center"/>
            <w:hideMark/>
          </w:tcPr>
          <w:p w14:paraId="50304A85"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auto"/>
            <w:noWrap/>
            <w:vAlign w:val="center"/>
            <w:hideMark/>
          </w:tcPr>
          <w:p w14:paraId="67A7B3A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w:t>
            </w:r>
          </w:p>
        </w:tc>
        <w:tc>
          <w:tcPr>
            <w:tcW w:w="0" w:type="auto"/>
            <w:shd w:val="clear" w:color="auto" w:fill="auto"/>
            <w:noWrap/>
            <w:vAlign w:val="center"/>
            <w:hideMark/>
          </w:tcPr>
          <w:p w14:paraId="27A4A1C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1.040</w:t>
            </w:r>
          </w:p>
        </w:tc>
        <w:tc>
          <w:tcPr>
            <w:tcW w:w="0" w:type="auto"/>
            <w:shd w:val="clear" w:color="auto" w:fill="auto"/>
            <w:noWrap/>
            <w:vAlign w:val="center"/>
            <w:hideMark/>
          </w:tcPr>
          <w:p w14:paraId="71DF366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1B36982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1877294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w:t>
            </w:r>
          </w:p>
        </w:tc>
        <w:tc>
          <w:tcPr>
            <w:tcW w:w="0" w:type="auto"/>
            <w:shd w:val="clear" w:color="auto" w:fill="auto"/>
            <w:noWrap/>
            <w:vAlign w:val="center"/>
            <w:hideMark/>
          </w:tcPr>
          <w:p w14:paraId="2E77ED0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920</w:t>
            </w:r>
          </w:p>
        </w:tc>
        <w:tc>
          <w:tcPr>
            <w:tcW w:w="0" w:type="auto"/>
            <w:shd w:val="clear" w:color="auto" w:fill="auto"/>
            <w:noWrap/>
            <w:vAlign w:val="center"/>
            <w:hideMark/>
          </w:tcPr>
          <w:p w14:paraId="49CCE3A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5446942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32AD5F4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8.320</w:t>
            </w:r>
          </w:p>
        </w:tc>
        <w:tc>
          <w:tcPr>
            <w:tcW w:w="0" w:type="auto"/>
            <w:shd w:val="clear" w:color="auto" w:fill="auto"/>
            <w:noWrap/>
            <w:vAlign w:val="center"/>
            <w:hideMark/>
          </w:tcPr>
          <w:p w14:paraId="402CDD7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14.720</w:t>
            </w:r>
          </w:p>
        </w:tc>
        <w:tc>
          <w:tcPr>
            <w:tcW w:w="0" w:type="auto"/>
            <w:shd w:val="clear" w:color="auto" w:fill="auto"/>
            <w:noWrap/>
            <w:vAlign w:val="center"/>
            <w:hideMark/>
          </w:tcPr>
          <w:p w14:paraId="1439F52E"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0E7FA75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5243DFAA"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10E870E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403FEFD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557" w:type="dxa"/>
            <w:shd w:val="clear" w:color="auto" w:fill="auto"/>
            <w:noWrap/>
            <w:vAlign w:val="center"/>
            <w:hideMark/>
          </w:tcPr>
          <w:p w14:paraId="6FE1AF9F"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r>
      <w:tr w:rsidR="00157F1A" w:rsidRPr="00157F1A" w14:paraId="6E466418" w14:textId="77777777" w:rsidTr="0081546E">
        <w:trPr>
          <w:trHeight w:val="77"/>
          <w:jc w:val="center"/>
        </w:trPr>
        <w:tc>
          <w:tcPr>
            <w:tcW w:w="0" w:type="auto"/>
            <w:shd w:val="clear" w:color="auto" w:fill="auto"/>
            <w:noWrap/>
            <w:vAlign w:val="center"/>
            <w:hideMark/>
          </w:tcPr>
          <w:p w14:paraId="7701DB33" w14:textId="77777777" w:rsidR="00055A37" w:rsidRPr="00157F1A" w:rsidRDefault="004B351B"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Mapiripán</w:t>
            </w:r>
          </w:p>
        </w:tc>
        <w:tc>
          <w:tcPr>
            <w:tcW w:w="0" w:type="auto"/>
            <w:shd w:val="clear" w:color="auto" w:fill="auto"/>
            <w:noWrap/>
            <w:vAlign w:val="center"/>
            <w:hideMark/>
          </w:tcPr>
          <w:p w14:paraId="1D4318A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c>
          <w:tcPr>
            <w:tcW w:w="0" w:type="auto"/>
            <w:shd w:val="clear" w:color="auto" w:fill="auto"/>
            <w:noWrap/>
            <w:vAlign w:val="center"/>
            <w:hideMark/>
          </w:tcPr>
          <w:p w14:paraId="3216AD7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230</w:t>
            </w:r>
          </w:p>
        </w:tc>
        <w:tc>
          <w:tcPr>
            <w:tcW w:w="0" w:type="auto"/>
            <w:shd w:val="clear" w:color="auto" w:fill="auto"/>
            <w:noWrap/>
            <w:vAlign w:val="center"/>
            <w:hideMark/>
          </w:tcPr>
          <w:p w14:paraId="2B08A6E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310</w:t>
            </w:r>
          </w:p>
        </w:tc>
        <w:tc>
          <w:tcPr>
            <w:tcW w:w="0" w:type="auto"/>
            <w:shd w:val="clear" w:color="auto" w:fill="auto"/>
            <w:noWrap/>
            <w:vAlign w:val="center"/>
            <w:hideMark/>
          </w:tcPr>
          <w:p w14:paraId="05F810D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34,8</w:t>
            </w:r>
          </w:p>
        </w:tc>
        <w:tc>
          <w:tcPr>
            <w:tcW w:w="0" w:type="auto"/>
            <w:shd w:val="clear" w:color="auto" w:fill="auto"/>
            <w:noWrap/>
            <w:vAlign w:val="center"/>
            <w:hideMark/>
          </w:tcPr>
          <w:p w14:paraId="18AAB39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c>
          <w:tcPr>
            <w:tcW w:w="0" w:type="auto"/>
            <w:shd w:val="clear" w:color="auto" w:fill="auto"/>
            <w:noWrap/>
            <w:vAlign w:val="center"/>
            <w:hideMark/>
          </w:tcPr>
          <w:p w14:paraId="67B782A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230</w:t>
            </w:r>
          </w:p>
        </w:tc>
        <w:tc>
          <w:tcPr>
            <w:tcW w:w="0" w:type="auto"/>
            <w:shd w:val="clear" w:color="auto" w:fill="auto"/>
            <w:noWrap/>
            <w:vAlign w:val="center"/>
            <w:hideMark/>
          </w:tcPr>
          <w:p w14:paraId="061B939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310</w:t>
            </w:r>
          </w:p>
        </w:tc>
        <w:tc>
          <w:tcPr>
            <w:tcW w:w="0" w:type="auto"/>
            <w:shd w:val="clear" w:color="auto" w:fill="auto"/>
            <w:noWrap/>
            <w:vAlign w:val="center"/>
            <w:hideMark/>
          </w:tcPr>
          <w:p w14:paraId="6AF8C7D0"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34,8</w:t>
            </w:r>
          </w:p>
        </w:tc>
        <w:tc>
          <w:tcPr>
            <w:tcW w:w="0" w:type="auto"/>
            <w:shd w:val="clear" w:color="auto" w:fill="auto"/>
            <w:noWrap/>
            <w:vAlign w:val="center"/>
            <w:hideMark/>
          </w:tcPr>
          <w:p w14:paraId="651661D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6.000</w:t>
            </w:r>
          </w:p>
        </w:tc>
        <w:tc>
          <w:tcPr>
            <w:tcW w:w="0" w:type="auto"/>
            <w:shd w:val="clear" w:color="auto" w:fill="auto"/>
            <w:noWrap/>
            <w:vAlign w:val="center"/>
            <w:hideMark/>
          </w:tcPr>
          <w:p w14:paraId="26B512F5"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1.610</w:t>
            </w:r>
          </w:p>
        </w:tc>
        <w:tc>
          <w:tcPr>
            <w:tcW w:w="0" w:type="auto"/>
            <w:shd w:val="clear" w:color="auto" w:fill="auto"/>
            <w:noWrap/>
            <w:vAlign w:val="center"/>
            <w:hideMark/>
          </w:tcPr>
          <w:p w14:paraId="0BA51946"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2.170</w:t>
            </w:r>
          </w:p>
        </w:tc>
        <w:tc>
          <w:tcPr>
            <w:tcW w:w="0" w:type="auto"/>
            <w:shd w:val="clear" w:color="auto" w:fill="auto"/>
            <w:noWrap/>
            <w:vAlign w:val="center"/>
            <w:hideMark/>
          </w:tcPr>
          <w:p w14:paraId="57C744DB"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34,8</w:t>
            </w:r>
          </w:p>
        </w:tc>
        <w:tc>
          <w:tcPr>
            <w:tcW w:w="0" w:type="auto"/>
            <w:shd w:val="clear" w:color="auto" w:fill="auto"/>
            <w:noWrap/>
            <w:vAlign w:val="center"/>
            <w:hideMark/>
          </w:tcPr>
          <w:p w14:paraId="12A968C4"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w:t>
            </w:r>
          </w:p>
        </w:tc>
        <w:tc>
          <w:tcPr>
            <w:tcW w:w="0" w:type="auto"/>
            <w:shd w:val="clear" w:color="auto" w:fill="auto"/>
            <w:noWrap/>
            <w:vAlign w:val="center"/>
            <w:hideMark/>
          </w:tcPr>
          <w:p w14:paraId="0824ED9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w:t>
            </w:r>
          </w:p>
        </w:tc>
        <w:tc>
          <w:tcPr>
            <w:tcW w:w="0" w:type="auto"/>
            <w:shd w:val="clear" w:color="auto" w:fill="auto"/>
            <w:noWrap/>
            <w:vAlign w:val="center"/>
            <w:hideMark/>
          </w:tcPr>
          <w:p w14:paraId="0BBA764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w:t>
            </w:r>
          </w:p>
        </w:tc>
        <w:tc>
          <w:tcPr>
            <w:tcW w:w="557" w:type="dxa"/>
            <w:shd w:val="clear" w:color="auto" w:fill="auto"/>
            <w:noWrap/>
            <w:vAlign w:val="center"/>
            <w:hideMark/>
          </w:tcPr>
          <w:p w14:paraId="0B58F1F1"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72E64A6E" w14:textId="77777777" w:rsidTr="0081546E">
        <w:trPr>
          <w:trHeight w:val="77"/>
          <w:jc w:val="center"/>
        </w:trPr>
        <w:tc>
          <w:tcPr>
            <w:tcW w:w="0" w:type="auto"/>
            <w:shd w:val="clear" w:color="auto" w:fill="auto"/>
            <w:noWrap/>
            <w:vAlign w:val="center"/>
            <w:hideMark/>
          </w:tcPr>
          <w:p w14:paraId="1D7AD9BE"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La Macarena</w:t>
            </w:r>
          </w:p>
        </w:tc>
        <w:tc>
          <w:tcPr>
            <w:tcW w:w="0" w:type="auto"/>
            <w:shd w:val="clear" w:color="auto" w:fill="auto"/>
            <w:noWrap/>
            <w:vAlign w:val="center"/>
            <w:hideMark/>
          </w:tcPr>
          <w:p w14:paraId="0D000C9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370</w:t>
            </w:r>
          </w:p>
        </w:tc>
        <w:tc>
          <w:tcPr>
            <w:tcW w:w="0" w:type="auto"/>
            <w:shd w:val="clear" w:color="auto" w:fill="auto"/>
            <w:noWrap/>
            <w:vAlign w:val="center"/>
            <w:hideMark/>
          </w:tcPr>
          <w:p w14:paraId="55EFCA0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370</w:t>
            </w:r>
          </w:p>
        </w:tc>
        <w:tc>
          <w:tcPr>
            <w:tcW w:w="0" w:type="auto"/>
            <w:shd w:val="clear" w:color="auto" w:fill="auto"/>
            <w:noWrap/>
            <w:vAlign w:val="center"/>
            <w:hideMark/>
          </w:tcPr>
          <w:p w14:paraId="6B26723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500</w:t>
            </w:r>
          </w:p>
        </w:tc>
        <w:tc>
          <w:tcPr>
            <w:tcW w:w="0" w:type="auto"/>
            <w:shd w:val="clear" w:color="auto" w:fill="auto"/>
            <w:noWrap/>
            <w:vAlign w:val="center"/>
            <w:hideMark/>
          </w:tcPr>
          <w:p w14:paraId="3CF7A11C"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35,1</w:t>
            </w:r>
          </w:p>
        </w:tc>
        <w:tc>
          <w:tcPr>
            <w:tcW w:w="0" w:type="auto"/>
            <w:shd w:val="clear" w:color="auto" w:fill="auto"/>
            <w:noWrap/>
            <w:vAlign w:val="center"/>
            <w:hideMark/>
          </w:tcPr>
          <w:p w14:paraId="02EC8AD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370</w:t>
            </w:r>
          </w:p>
        </w:tc>
        <w:tc>
          <w:tcPr>
            <w:tcW w:w="0" w:type="auto"/>
            <w:shd w:val="clear" w:color="auto" w:fill="auto"/>
            <w:noWrap/>
            <w:vAlign w:val="center"/>
            <w:hideMark/>
          </w:tcPr>
          <w:p w14:paraId="479606A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370</w:t>
            </w:r>
          </w:p>
        </w:tc>
        <w:tc>
          <w:tcPr>
            <w:tcW w:w="0" w:type="auto"/>
            <w:shd w:val="clear" w:color="auto" w:fill="auto"/>
            <w:noWrap/>
            <w:vAlign w:val="center"/>
            <w:hideMark/>
          </w:tcPr>
          <w:p w14:paraId="618A449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500</w:t>
            </w:r>
          </w:p>
        </w:tc>
        <w:tc>
          <w:tcPr>
            <w:tcW w:w="0" w:type="auto"/>
            <w:shd w:val="clear" w:color="auto" w:fill="auto"/>
            <w:noWrap/>
            <w:vAlign w:val="center"/>
            <w:hideMark/>
          </w:tcPr>
          <w:p w14:paraId="1076DC88"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35,1</w:t>
            </w:r>
          </w:p>
        </w:tc>
        <w:tc>
          <w:tcPr>
            <w:tcW w:w="0" w:type="auto"/>
            <w:shd w:val="clear" w:color="auto" w:fill="auto"/>
            <w:noWrap/>
            <w:vAlign w:val="center"/>
            <w:hideMark/>
          </w:tcPr>
          <w:p w14:paraId="3AF7084D"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5.920</w:t>
            </w:r>
          </w:p>
        </w:tc>
        <w:tc>
          <w:tcPr>
            <w:tcW w:w="0" w:type="auto"/>
            <w:shd w:val="clear" w:color="auto" w:fill="auto"/>
            <w:noWrap/>
            <w:vAlign w:val="center"/>
            <w:hideMark/>
          </w:tcPr>
          <w:p w14:paraId="320642F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5.920</w:t>
            </w:r>
          </w:p>
        </w:tc>
        <w:tc>
          <w:tcPr>
            <w:tcW w:w="0" w:type="auto"/>
            <w:shd w:val="clear" w:color="auto" w:fill="auto"/>
            <w:noWrap/>
            <w:vAlign w:val="center"/>
            <w:hideMark/>
          </w:tcPr>
          <w:p w14:paraId="35440B7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4.500</w:t>
            </w:r>
          </w:p>
        </w:tc>
        <w:tc>
          <w:tcPr>
            <w:tcW w:w="0" w:type="auto"/>
            <w:shd w:val="clear" w:color="auto" w:fill="auto"/>
            <w:noWrap/>
            <w:vAlign w:val="center"/>
            <w:hideMark/>
          </w:tcPr>
          <w:p w14:paraId="0E79D417"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-24,0</w:t>
            </w:r>
          </w:p>
        </w:tc>
        <w:tc>
          <w:tcPr>
            <w:tcW w:w="0" w:type="auto"/>
            <w:shd w:val="clear" w:color="auto" w:fill="auto"/>
            <w:noWrap/>
            <w:vAlign w:val="center"/>
            <w:hideMark/>
          </w:tcPr>
          <w:p w14:paraId="72CA3EB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53D59DF8"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451A0DA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w:t>
            </w:r>
          </w:p>
        </w:tc>
        <w:tc>
          <w:tcPr>
            <w:tcW w:w="557" w:type="dxa"/>
            <w:shd w:val="clear" w:color="auto" w:fill="auto"/>
            <w:noWrap/>
            <w:vAlign w:val="center"/>
            <w:hideMark/>
          </w:tcPr>
          <w:p w14:paraId="138BBD35"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-43,8</w:t>
            </w:r>
          </w:p>
        </w:tc>
      </w:tr>
      <w:tr w:rsidR="00157F1A" w:rsidRPr="00157F1A" w14:paraId="105CF856" w14:textId="77777777" w:rsidTr="0081546E">
        <w:trPr>
          <w:trHeight w:val="77"/>
          <w:jc w:val="center"/>
        </w:trPr>
        <w:tc>
          <w:tcPr>
            <w:tcW w:w="0" w:type="auto"/>
            <w:tcBorders>
              <w:bottom w:val="single" w:sz="4" w:space="0" w:color="auto"/>
            </w:tcBorders>
            <w:shd w:val="clear" w:color="auto" w:fill="auto"/>
            <w:noWrap/>
            <w:vAlign w:val="center"/>
            <w:hideMark/>
          </w:tcPr>
          <w:p w14:paraId="07C2564D" w14:textId="77777777" w:rsidR="00055A37" w:rsidRPr="00157F1A" w:rsidRDefault="00055A37"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auto"/>
            <w:noWrap/>
            <w:vAlign w:val="center"/>
            <w:hideMark/>
          </w:tcPr>
          <w:p w14:paraId="457570A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1.490</w:t>
            </w:r>
          </w:p>
        </w:tc>
        <w:tc>
          <w:tcPr>
            <w:tcW w:w="0" w:type="auto"/>
            <w:tcBorders>
              <w:bottom w:val="single" w:sz="4" w:space="0" w:color="auto"/>
            </w:tcBorders>
            <w:shd w:val="clear" w:color="auto" w:fill="auto"/>
            <w:noWrap/>
            <w:vAlign w:val="center"/>
            <w:hideMark/>
          </w:tcPr>
          <w:p w14:paraId="456FCF12"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1.959</w:t>
            </w:r>
          </w:p>
        </w:tc>
        <w:tc>
          <w:tcPr>
            <w:tcW w:w="0" w:type="auto"/>
            <w:tcBorders>
              <w:bottom w:val="single" w:sz="4" w:space="0" w:color="auto"/>
            </w:tcBorders>
            <w:shd w:val="clear" w:color="auto" w:fill="auto"/>
            <w:noWrap/>
            <w:vAlign w:val="center"/>
            <w:hideMark/>
          </w:tcPr>
          <w:p w14:paraId="6D67D0E9"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1.982</w:t>
            </w:r>
          </w:p>
        </w:tc>
        <w:tc>
          <w:tcPr>
            <w:tcW w:w="0" w:type="auto"/>
            <w:tcBorders>
              <w:bottom w:val="single" w:sz="4" w:space="0" w:color="auto"/>
            </w:tcBorders>
            <w:shd w:val="clear" w:color="auto" w:fill="auto"/>
            <w:noWrap/>
            <w:vAlign w:val="center"/>
            <w:hideMark/>
          </w:tcPr>
          <w:p w14:paraId="42C65FA6"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tcBorders>
              <w:bottom w:val="single" w:sz="4" w:space="0" w:color="auto"/>
            </w:tcBorders>
            <w:shd w:val="clear" w:color="auto" w:fill="auto"/>
            <w:noWrap/>
            <w:vAlign w:val="center"/>
            <w:hideMark/>
          </w:tcPr>
          <w:p w14:paraId="4F503773"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838</w:t>
            </w:r>
          </w:p>
        </w:tc>
        <w:tc>
          <w:tcPr>
            <w:tcW w:w="0" w:type="auto"/>
            <w:tcBorders>
              <w:bottom w:val="single" w:sz="4" w:space="0" w:color="auto"/>
            </w:tcBorders>
            <w:shd w:val="clear" w:color="auto" w:fill="auto"/>
            <w:noWrap/>
            <w:vAlign w:val="center"/>
            <w:hideMark/>
          </w:tcPr>
          <w:p w14:paraId="536C0FF1"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1.576</w:t>
            </w:r>
          </w:p>
        </w:tc>
        <w:tc>
          <w:tcPr>
            <w:tcW w:w="0" w:type="auto"/>
            <w:tcBorders>
              <w:bottom w:val="single" w:sz="4" w:space="0" w:color="auto"/>
            </w:tcBorders>
            <w:shd w:val="clear" w:color="auto" w:fill="auto"/>
            <w:noWrap/>
            <w:vAlign w:val="center"/>
            <w:hideMark/>
          </w:tcPr>
          <w:p w14:paraId="73AC703B"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1.567</w:t>
            </w:r>
          </w:p>
        </w:tc>
        <w:tc>
          <w:tcPr>
            <w:tcW w:w="0" w:type="auto"/>
            <w:tcBorders>
              <w:bottom w:val="single" w:sz="4" w:space="0" w:color="auto"/>
            </w:tcBorders>
            <w:shd w:val="clear" w:color="auto" w:fill="auto"/>
            <w:noWrap/>
            <w:vAlign w:val="center"/>
            <w:hideMark/>
          </w:tcPr>
          <w:p w14:paraId="395A85EA"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-0,5</w:t>
            </w:r>
          </w:p>
        </w:tc>
        <w:tc>
          <w:tcPr>
            <w:tcW w:w="0" w:type="auto"/>
            <w:tcBorders>
              <w:bottom w:val="single" w:sz="4" w:space="0" w:color="auto"/>
            </w:tcBorders>
            <w:shd w:val="clear" w:color="auto" w:fill="auto"/>
            <w:noWrap/>
            <w:vAlign w:val="center"/>
            <w:hideMark/>
          </w:tcPr>
          <w:p w14:paraId="60D02CD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16.306</w:t>
            </w:r>
          </w:p>
        </w:tc>
        <w:tc>
          <w:tcPr>
            <w:tcW w:w="0" w:type="auto"/>
            <w:tcBorders>
              <w:bottom w:val="single" w:sz="4" w:space="0" w:color="auto"/>
            </w:tcBorders>
            <w:shd w:val="clear" w:color="auto" w:fill="auto"/>
            <w:noWrap/>
            <w:vAlign w:val="center"/>
            <w:hideMark/>
          </w:tcPr>
          <w:p w14:paraId="2D55DF5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26.278</w:t>
            </w:r>
          </w:p>
        </w:tc>
        <w:tc>
          <w:tcPr>
            <w:tcW w:w="0" w:type="auto"/>
            <w:tcBorders>
              <w:bottom w:val="single" w:sz="4" w:space="0" w:color="auto"/>
            </w:tcBorders>
            <w:shd w:val="clear" w:color="auto" w:fill="auto"/>
            <w:noWrap/>
            <w:vAlign w:val="center"/>
            <w:hideMark/>
          </w:tcPr>
          <w:p w14:paraId="5267051F"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22.399</w:t>
            </w:r>
          </w:p>
        </w:tc>
        <w:tc>
          <w:tcPr>
            <w:tcW w:w="0" w:type="auto"/>
            <w:tcBorders>
              <w:bottom w:val="single" w:sz="4" w:space="0" w:color="auto"/>
            </w:tcBorders>
            <w:shd w:val="clear" w:color="auto" w:fill="auto"/>
            <w:noWrap/>
            <w:vAlign w:val="center"/>
            <w:hideMark/>
          </w:tcPr>
          <w:p w14:paraId="553C4649"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-14,8</w:t>
            </w:r>
          </w:p>
        </w:tc>
        <w:tc>
          <w:tcPr>
            <w:tcW w:w="0" w:type="auto"/>
            <w:tcBorders>
              <w:bottom w:val="single" w:sz="4" w:space="0" w:color="auto"/>
            </w:tcBorders>
            <w:shd w:val="clear" w:color="auto" w:fill="auto"/>
            <w:noWrap/>
            <w:vAlign w:val="center"/>
            <w:hideMark/>
          </w:tcPr>
          <w:p w14:paraId="04613810"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19,5</w:t>
            </w:r>
          </w:p>
        </w:tc>
        <w:tc>
          <w:tcPr>
            <w:tcW w:w="0" w:type="auto"/>
            <w:tcBorders>
              <w:bottom w:val="single" w:sz="4" w:space="0" w:color="auto"/>
            </w:tcBorders>
            <w:shd w:val="clear" w:color="auto" w:fill="auto"/>
            <w:noWrap/>
            <w:vAlign w:val="center"/>
            <w:hideMark/>
          </w:tcPr>
          <w:p w14:paraId="20B0739D"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16,7</w:t>
            </w:r>
          </w:p>
        </w:tc>
        <w:tc>
          <w:tcPr>
            <w:tcW w:w="0" w:type="auto"/>
            <w:tcBorders>
              <w:bottom w:val="single" w:sz="4" w:space="0" w:color="auto"/>
            </w:tcBorders>
            <w:shd w:val="clear" w:color="auto" w:fill="auto"/>
            <w:noWrap/>
            <w:vAlign w:val="center"/>
            <w:hideMark/>
          </w:tcPr>
          <w:p w14:paraId="2C50118C" w14:textId="77777777" w:rsidR="00055A37" w:rsidRPr="00157F1A" w:rsidRDefault="00055A37"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w:t>
            </w:r>
          </w:p>
        </w:tc>
        <w:tc>
          <w:tcPr>
            <w:tcW w:w="557" w:type="dxa"/>
            <w:tcBorders>
              <w:bottom w:val="single" w:sz="4" w:space="0" w:color="auto"/>
            </w:tcBorders>
            <w:shd w:val="clear" w:color="auto" w:fill="auto"/>
            <w:noWrap/>
            <w:vAlign w:val="center"/>
            <w:hideMark/>
          </w:tcPr>
          <w:p w14:paraId="16BDF497" w14:textId="77777777" w:rsidR="00055A37" w:rsidRPr="00157F1A" w:rsidRDefault="004B351B"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w:t>
            </w:r>
          </w:p>
        </w:tc>
      </w:tr>
    </w:tbl>
    <w:p w14:paraId="05DE834E" w14:textId="0C271445" w:rsidR="00A812BF" w:rsidRPr="00157F1A" w:rsidRDefault="00C47131" w:rsidP="001647D4">
      <w:pPr>
        <w:spacing w:line="276" w:lineRule="auto"/>
        <w:ind w:firstLine="0"/>
        <w:rPr>
          <w:color w:val="000000" w:themeColor="text1"/>
          <w:sz w:val="18"/>
        </w:rPr>
        <w:sectPr w:rsidR="00A812BF" w:rsidRPr="00157F1A" w:rsidSect="00DC00D8">
          <w:type w:val="continuous"/>
          <w:pgSz w:w="12240" w:h="15840"/>
          <w:pgMar w:top="1701" w:right="1701" w:bottom="1701" w:left="1701" w:header="709" w:footer="709" w:gutter="0"/>
          <w:cols w:space="708"/>
          <w:docGrid w:linePitch="360"/>
        </w:sectPr>
      </w:pPr>
      <w:r w:rsidRPr="00157F1A">
        <w:rPr>
          <w:b/>
          <w:color w:val="000000" w:themeColor="text1"/>
          <w:sz w:val="18"/>
        </w:rPr>
        <w:t>Fuente:</w:t>
      </w:r>
      <w:r w:rsidR="001647D4" w:rsidRPr="00157F1A">
        <w:rPr>
          <w:color w:val="000000" w:themeColor="text1"/>
          <w:sz w:val="18"/>
        </w:rPr>
        <w:t xml:space="preserve"> Alcaldías Municipales, 2019, </w:t>
      </w:r>
      <w:r w:rsidR="00710623" w:rsidRPr="00157F1A">
        <w:rPr>
          <w:color w:val="000000" w:themeColor="text1"/>
          <w:sz w:val="18"/>
        </w:rPr>
        <w:t xml:space="preserve">Secretario técnico de la cadena  </w:t>
      </w:r>
      <w:r w:rsidR="00314D6A" w:rsidRPr="00157F1A">
        <w:rPr>
          <w:color w:val="000000" w:themeColor="text1"/>
          <w:sz w:val="18"/>
        </w:rPr>
        <w:t>hortofrutícola</w:t>
      </w:r>
    </w:p>
    <w:p w14:paraId="745D76AA" w14:textId="77777777" w:rsidR="00C400D7" w:rsidRPr="00157F1A" w:rsidRDefault="00C400D7" w:rsidP="00292F53">
      <w:pPr>
        <w:spacing w:line="276" w:lineRule="auto"/>
        <w:ind w:firstLine="0"/>
        <w:rPr>
          <w:color w:val="000000" w:themeColor="text1"/>
        </w:rPr>
      </w:pPr>
    </w:p>
    <w:p w14:paraId="3A92FB9B" w14:textId="77777777" w:rsidR="002E147C" w:rsidRPr="00157F1A" w:rsidRDefault="002E147C" w:rsidP="00292F53">
      <w:pPr>
        <w:spacing w:line="276" w:lineRule="auto"/>
        <w:ind w:firstLine="0"/>
        <w:rPr>
          <w:color w:val="000000" w:themeColor="text1"/>
        </w:rPr>
      </w:pPr>
    </w:p>
    <w:p w14:paraId="6B33A335" w14:textId="2D722919" w:rsidR="00292F53" w:rsidRPr="00157F1A" w:rsidRDefault="00292F53" w:rsidP="002E147C">
      <w:pPr>
        <w:pStyle w:val="Ttulo2"/>
        <w:pBdr>
          <w:bottom w:val="single" w:sz="4" w:space="1" w:color="BFBFBF" w:themeColor="background1" w:themeShade="BF"/>
        </w:pBdr>
      </w:pPr>
      <w:bookmarkStart w:id="17" w:name="_Toc23161426"/>
      <w:r w:rsidRPr="00157F1A">
        <w:t>Cultivo de caucho</w:t>
      </w:r>
      <w:bookmarkEnd w:id="17"/>
    </w:p>
    <w:p w14:paraId="71F80990" w14:textId="77777777" w:rsidR="00292F53" w:rsidRPr="00157F1A" w:rsidRDefault="00292F53" w:rsidP="00292F53">
      <w:pPr>
        <w:rPr>
          <w:b/>
          <w:color w:val="000000" w:themeColor="text1"/>
        </w:rPr>
      </w:pPr>
    </w:p>
    <w:p w14:paraId="5393D2D8" w14:textId="77777777" w:rsidR="00292F53" w:rsidRPr="00157F1A" w:rsidRDefault="00292F53" w:rsidP="00292F53">
      <w:pPr>
        <w:rPr>
          <w:color w:val="000000" w:themeColor="text1"/>
        </w:rPr>
        <w:sectPr w:rsidR="00292F53" w:rsidRPr="00157F1A" w:rsidSect="00C400D7">
          <w:type w:val="continuous"/>
          <w:pgSz w:w="12240" w:h="15840"/>
          <w:pgMar w:top="1701" w:right="1701" w:bottom="1701" w:left="1701" w:header="709" w:footer="709" w:gutter="0"/>
          <w:cols w:space="708"/>
          <w:docGrid w:linePitch="360"/>
        </w:sectPr>
      </w:pPr>
    </w:p>
    <w:p w14:paraId="2C674017" w14:textId="048425B1" w:rsidR="00A812BF" w:rsidRPr="00157F1A" w:rsidRDefault="006C1EFB" w:rsidP="006C1EFB">
      <w:pPr>
        <w:spacing w:line="276" w:lineRule="auto"/>
        <w:rPr>
          <w:color w:val="000000" w:themeColor="text1"/>
        </w:rPr>
      </w:pPr>
      <w:r w:rsidRPr="00157F1A">
        <w:rPr>
          <w:color w:val="000000" w:themeColor="text1"/>
        </w:rPr>
        <w:t>E</w:t>
      </w:r>
      <w:r w:rsidR="00A812BF" w:rsidRPr="00157F1A">
        <w:rPr>
          <w:color w:val="000000" w:themeColor="text1"/>
        </w:rPr>
        <w:t xml:space="preserve">l cultivo de caucho en el departamento del Meta se concentra de forma específica en los municipios de Puerto López y Puerto </w:t>
      </w:r>
      <w:r w:rsidR="00A812BF" w:rsidRPr="00157F1A">
        <w:rPr>
          <w:color w:val="000000" w:themeColor="text1"/>
        </w:rPr>
        <w:t xml:space="preserve">Gaitán, con el 51% y 39% de la participación, respectivamente. </w:t>
      </w:r>
      <w:r w:rsidR="009B1028" w:rsidRPr="00157F1A">
        <w:rPr>
          <w:color w:val="000000" w:themeColor="text1"/>
        </w:rPr>
        <w:t>El cuadro 6</w:t>
      </w:r>
      <w:r w:rsidR="00A812BF" w:rsidRPr="00157F1A">
        <w:rPr>
          <w:color w:val="000000" w:themeColor="text1"/>
        </w:rPr>
        <w:t xml:space="preserve"> revela, en términos generales, un crecimiento constante </w:t>
      </w:r>
      <w:r w:rsidR="00A812BF" w:rsidRPr="00157F1A">
        <w:rPr>
          <w:color w:val="000000" w:themeColor="text1"/>
        </w:rPr>
        <w:lastRenderedPageBreak/>
        <w:t xml:space="preserve">del área sembrada y cosechada; el primer indicador creció a una tasa del 4,3% entre 2016-2018, mientras que el área cosechada creció 231% para el mismo periodo, además, entre el área sembrada y cosechada se observa una brecha negativa del 77% en promedio para los tres periodos, es decir, las pérdidas de área sembrada promedian el porcentaje mencionado. Por otro lado, la producción creció 153,7% entre 2016-2017 y, posteriormente, se redujo 7,1% entre 2017-2018. En cuanto al rendimiento, fue el indicador con menor desempeño, dado que cerró el periodo 2016-2018 con un balance negativo del 28,6% en su </w:t>
      </w:r>
      <w:r w:rsidR="00A40BD4" w:rsidRPr="00157F1A">
        <w:rPr>
          <w:color w:val="000000" w:themeColor="text1"/>
        </w:rPr>
        <w:t xml:space="preserve">tasa de </w:t>
      </w:r>
      <w:r w:rsidR="00A812BF" w:rsidRPr="00157F1A">
        <w:rPr>
          <w:color w:val="000000" w:themeColor="text1"/>
        </w:rPr>
        <w:t>variación.</w:t>
      </w:r>
    </w:p>
    <w:p w14:paraId="3CDA96D8" w14:textId="77777777" w:rsidR="006C1EFB" w:rsidRPr="00157F1A" w:rsidRDefault="006C1EFB" w:rsidP="006C1EFB">
      <w:pPr>
        <w:spacing w:line="276" w:lineRule="auto"/>
        <w:rPr>
          <w:color w:val="000000" w:themeColor="text1"/>
        </w:rPr>
      </w:pPr>
    </w:p>
    <w:p w14:paraId="10127DBD" w14:textId="4D75635D" w:rsidR="00A812BF" w:rsidRPr="00157F1A" w:rsidRDefault="00A812BF" w:rsidP="006C1EFB">
      <w:pPr>
        <w:spacing w:line="276" w:lineRule="auto"/>
        <w:rPr>
          <w:color w:val="000000" w:themeColor="text1"/>
        </w:rPr>
      </w:pPr>
      <w:r w:rsidRPr="00157F1A">
        <w:rPr>
          <w:color w:val="000000" w:themeColor="text1"/>
        </w:rPr>
        <w:t xml:space="preserve">Según </w:t>
      </w:r>
      <w:sdt>
        <w:sdtPr>
          <w:rPr>
            <w:color w:val="000000" w:themeColor="text1"/>
          </w:rPr>
          <w:id w:val="-238941152"/>
          <w:citation/>
        </w:sdtPr>
        <w:sdtEndPr/>
        <w:sdtContent>
          <w:r w:rsidR="00A65069" w:rsidRPr="00157F1A">
            <w:rPr>
              <w:color w:val="000000" w:themeColor="text1"/>
            </w:rPr>
            <w:fldChar w:fldCharType="begin"/>
          </w:r>
          <w:r w:rsidR="00A65069" w:rsidRPr="00157F1A">
            <w:rPr>
              <w:color w:val="000000" w:themeColor="text1"/>
            </w:rPr>
            <w:instrText xml:space="preserve"> CITATION Min182 \l 9226 </w:instrText>
          </w:r>
          <w:r w:rsidR="00A65069" w:rsidRPr="00157F1A">
            <w:rPr>
              <w:color w:val="000000" w:themeColor="text1"/>
            </w:rPr>
            <w:fldChar w:fldCharType="separate"/>
          </w:r>
          <w:r w:rsidR="00EE2D93" w:rsidRPr="00EE2D93">
            <w:rPr>
              <w:noProof/>
              <w:color w:val="000000" w:themeColor="text1"/>
            </w:rPr>
            <w:t>(Minagricultura, 2018)</w:t>
          </w:r>
          <w:r w:rsidR="00A65069" w:rsidRPr="00157F1A">
            <w:rPr>
              <w:color w:val="000000" w:themeColor="text1"/>
            </w:rPr>
            <w:fldChar w:fldCharType="end"/>
          </w:r>
        </w:sdtContent>
      </w:sdt>
      <w:r w:rsidRPr="00157F1A">
        <w:rPr>
          <w:color w:val="000000" w:themeColor="text1"/>
        </w:rPr>
        <w:t>, el precio nacional del caucho natural es determinado por la demanda y oferta mundial. Esta oferta y demanda tiene</w:t>
      </w:r>
      <w:r w:rsidR="00A40BD4" w:rsidRPr="00157F1A">
        <w:rPr>
          <w:color w:val="000000" w:themeColor="text1"/>
        </w:rPr>
        <w:t>n</w:t>
      </w:r>
      <w:r w:rsidRPr="00157F1A">
        <w:rPr>
          <w:color w:val="000000" w:themeColor="text1"/>
        </w:rPr>
        <w:t xml:space="preserve"> como foco de crecimiento a las industrias de transformación del caucho, por lo que los precios de los principales derivados son fundamentales dentro de la cadena de valor. El estudio de mercado de </w:t>
      </w:r>
      <w:sdt>
        <w:sdtPr>
          <w:rPr>
            <w:color w:val="000000" w:themeColor="text1"/>
          </w:rPr>
          <w:id w:val="-1727145054"/>
          <w:citation/>
        </w:sdtPr>
        <w:sdtEndPr/>
        <w:sdtContent>
          <w:r w:rsidR="00A65069" w:rsidRPr="00157F1A">
            <w:rPr>
              <w:color w:val="000000" w:themeColor="text1"/>
            </w:rPr>
            <w:fldChar w:fldCharType="begin"/>
          </w:r>
          <w:r w:rsidR="00A65069" w:rsidRPr="00157F1A">
            <w:rPr>
              <w:color w:val="000000" w:themeColor="text1"/>
            </w:rPr>
            <w:instrText xml:space="preserve"> CITATION Min182 \l 9226 </w:instrText>
          </w:r>
          <w:r w:rsidR="00A65069" w:rsidRPr="00157F1A">
            <w:rPr>
              <w:color w:val="000000" w:themeColor="text1"/>
            </w:rPr>
            <w:fldChar w:fldCharType="separate"/>
          </w:r>
          <w:r w:rsidR="00EE2D93" w:rsidRPr="00EE2D93">
            <w:rPr>
              <w:noProof/>
              <w:color w:val="000000" w:themeColor="text1"/>
            </w:rPr>
            <w:t>(Minagricultura, 2018)</w:t>
          </w:r>
          <w:r w:rsidR="00A65069" w:rsidRPr="00157F1A">
            <w:rPr>
              <w:color w:val="000000" w:themeColor="text1"/>
            </w:rPr>
            <w:fldChar w:fldCharType="end"/>
          </w:r>
        </w:sdtContent>
      </w:sdt>
      <w:r w:rsidR="00A65069" w:rsidRPr="00157F1A">
        <w:rPr>
          <w:color w:val="000000" w:themeColor="text1"/>
        </w:rPr>
        <w:t xml:space="preserve"> </w:t>
      </w:r>
      <w:r w:rsidRPr="00157F1A">
        <w:rPr>
          <w:color w:val="000000" w:themeColor="text1"/>
        </w:rPr>
        <w:t xml:space="preserve">indica que la caída de </w:t>
      </w:r>
      <w:r w:rsidRPr="00157F1A">
        <w:rPr>
          <w:color w:val="000000" w:themeColor="text1"/>
        </w:rPr>
        <w:t>precios internacionales durante 2016-2017 afectó el precio nacional y, adicionalmente, identifica algunos de los factores relacionados que han afectado precios y</w:t>
      </w:r>
      <w:r w:rsidR="00A40BD4" w:rsidRPr="00157F1A">
        <w:rPr>
          <w:color w:val="000000" w:themeColor="text1"/>
        </w:rPr>
        <w:t>, a su vez, han</w:t>
      </w:r>
      <w:r w:rsidRPr="00157F1A">
        <w:rPr>
          <w:color w:val="000000" w:themeColor="text1"/>
        </w:rPr>
        <w:t xml:space="preserve"> desacelerado los niveles de producción desde 2016 hasta 2018: mayor stock de caucho natural por parte de productores asiáticos; desaceleración de la demanda, principalmente de la industria china; caída en el precio del petróleo ha fortalecido la producción de caucho sintético, que es un sustituto del caucho natural</w:t>
      </w:r>
      <w:r w:rsidR="00A40BD4" w:rsidRPr="00157F1A">
        <w:rPr>
          <w:color w:val="000000" w:themeColor="text1"/>
        </w:rPr>
        <w:t xml:space="preserve"> y</w:t>
      </w:r>
      <w:r w:rsidRPr="00157F1A">
        <w:rPr>
          <w:color w:val="000000" w:themeColor="text1"/>
        </w:rPr>
        <w:t>;</w:t>
      </w:r>
      <w:r w:rsidR="00A40BD4" w:rsidRPr="00157F1A">
        <w:rPr>
          <w:color w:val="000000" w:themeColor="text1"/>
        </w:rPr>
        <w:t xml:space="preserve"> los</w:t>
      </w:r>
      <w:r w:rsidRPr="00157F1A">
        <w:rPr>
          <w:color w:val="000000" w:themeColor="text1"/>
        </w:rPr>
        <w:t xml:space="preserve"> factores climáticos.</w:t>
      </w:r>
    </w:p>
    <w:p w14:paraId="73E6ABB3" w14:textId="77777777" w:rsidR="005E488B" w:rsidRPr="00157F1A" w:rsidRDefault="005E488B" w:rsidP="006C1EFB">
      <w:pPr>
        <w:spacing w:line="276" w:lineRule="auto"/>
        <w:rPr>
          <w:color w:val="000000" w:themeColor="text1"/>
        </w:rPr>
      </w:pPr>
    </w:p>
    <w:p w14:paraId="33B2C7CA" w14:textId="77777777" w:rsidR="00A65069" w:rsidRPr="00157F1A" w:rsidRDefault="00A812BF" w:rsidP="00A65069">
      <w:pPr>
        <w:spacing w:line="276" w:lineRule="auto"/>
        <w:rPr>
          <w:color w:val="000000" w:themeColor="text1"/>
        </w:rPr>
      </w:pPr>
      <w:r w:rsidRPr="00157F1A">
        <w:rPr>
          <w:color w:val="000000" w:themeColor="text1"/>
        </w:rPr>
        <w:t xml:space="preserve">En cuanto a los incentivos institucionales para productores de caucho en el departamento del Meta, en 2016 se entregaron 2 créditos por valor $ 52 millones de pesos, en 2017 tan solo se otorgó un crédito por $ 42 millones de pesos, estos recursos tenían destinación específica de inversión. En el caso del programa FAG, en ninguno de los dos periodos los productores de caucho del Meta accedieron a los recursos del fondo administrado por </w:t>
      </w:r>
      <w:sdt>
        <w:sdtPr>
          <w:rPr>
            <w:color w:val="000000" w:themeColor="text1"/>
          </w:rPr>
          <w:id w:val="216560761"/>
          <w:citation/>
        </w:sdtPr>
        <w:sdtEndPr/>
        <w:sdtContent>
          <w:r w:rsidR="00A65069" w:rsidRPr="00157F1A">
            <w:rPr>
              <w:color w:val="000000" w:themeColor="text1"/>
            </w:rPr>
            <w:fldChar w:fldCharType="begin"/>
          </w:r>
          <w:r w:rsidR="00A65069" w:rsidRPr="00157F1A">
            <w:rPr>
              <w:color w:val="000000" w:themeColor="text1"/>
            </w:rPr>
            <w:instrText xml:space="preserve"> CITATION Fin17 \l 9226 </w:instrText>
          </w:r>
          <w:r w:rsidR="00A65069" w:rsidRPr="00157F1A">
            <w:rPr>
              <w:color w:val="000000" w:themeColor="text1"/>
            </w:rPr>
            <w:fldChar w:fldCharType="separate"/>
          </w:r>
          <w:r w:rsidR="00EE2D93" w:rsidRPr="00EE2D93">
            <w:rPr>
              <w:noProof/>
              <w:color w:val="000000" w:themeColor="text1"/>
            </w:rPr>
            <w:t>(Finagro, 2017)</w:t>
          </w:r>
          <w:r w:rsidR="00A65069" w:rsidRPr="00157F1A">
            <w:rPr>
              <w:color w:val="000000" w:themeColor="text1"/>
            </w:rPr>
            <w:fldChar w:fldCharType="end"/>
          </w:r>
        </w:sdtContent>
      </w:sdt>
      <w:r w:rsidR="00A65069" w:rsidRPr="00157F1A">
        <w:rPr>
          <w:color w:val="000000" w:themeColor="text1"/>
        </w:rPr>
        <w:t>.</w:t>
      </w:r>
    </w:p>
    <w:p w14:paraId="32E07B52" w14:textId="2CE71243" w:rsidR="00A812BF" w:rsidRPr="00157F1A" w:rsidRDefault="00A812BF" w:rsidP="00A65069">
      <w:pPr>
        <w:spacing w:line="276" w:lineRule="auto"/>
        <w:rPr>
          <w:color w:val="000000" w:themeColor="text1"/>
        </w:rPr>
        <w:sectPr w:rsidR="00A812BF" w:rsidRPr="00157F1A" w:rsidSect="00C400D7">
          <w:type w:val="continuous"/>
          <w:pgSz w:w="12240" w:h="15840"/>
          <w:pgMar w:top="1701" w:right="1701" w:bottom="1701" w:left="1701" w:header="709" w:footer="709" w:gutter="0"/>
          <w:cols w:num="2" w:space="708"/>
          <w:docGrid w:linePitch="360"/>
        </w:sectPr>
      </w:pPr>
    </w:p>
    <w:p w14:paraId="22D20BB0" w14:textId="77777777" w:rsidR="00F52B45" w:rsidRDefault="00F52B45" w:rsidP="004256C6">
      <w:pPr>
        <w:spacing w:line="276" w:lineRule="auto"/>
        <w:rPr>
          <w:color w:val="000000" w:themeColor="text1"/>
        </w:rPr>
      </w:pPr>
    </w:p>
    <w:p w14:paraId="47D6A3D8" w14:textId="77777777" w:rsidR="004256C6" w:rsidRPr="00157F1A" w:rsidRDefault="004256C6" w:rsidP="004256C6">
      <w:pPr>
        <w:spacing w:line="276" w:lineRule="auto"/>
        <w:rPr>
          <w:color w:val="000000" w:themeColor="text1"/>
        </w:rPr>
      </w:pPr>
    </w:p>
    <w:p w14:paraId="68F1378A" w14:textId="11FEA5BC" w:rsidR="00D751FF" w:rsidRPr="00157F1A" w:rsidRDefault="00D751FF" w:rsidP="00D751FF">
      <w:pPr>
        <w:spacing w:line="276" w:lineRule="auto"/>
        <w:ind w:firstLine="0"/>
        <w:rPr>
          <w:b/>
          <w:color w:val="000000" w:themeColor="text1"/>
        </w:rPr>
      </w:pPr>
      <w:bookmarkStart w:id="18" w:name="_Toc23161479"/>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6</w:t>
      </w:r>
      <w:r w:rsidRPr="00157F1A">
        <w:rPr>
          <w:b/>
          <w:color w:val="000000" w:themeColor="text1"/>
        </w:rPr>
        <w:fldChar w:fldCharType="end"/>
      </w:r>
      <w:r w:rsidRPr="00157F1A">
        <w:rPr>
          <w:b/>
          <w:color w:val="000000" w:themeColor="text1"/>
        </w:rPr>
        <w:t>. Área sembrada, cosechada, producción y rendimiento de caucho, por principales municipios 2016 – 2018</w:t>
      </w:r>
      <w:bookmarkEnd w:id="18"/>
    </w:p>
    <w:tbl>
      <w:tblPr>
        <w:tblW w:w="10869" w:type="dxa"/>
        <w:jc w:val="center"/>
        <w:tblCellMar>
          <w:left w:w="70" w:type="dxa"/>
          <w:right w:w="70" w:type="dxa"/>
        </w:tblCellMar>
        <w:tblLook w:val="04A0" w:firstRow="1" w:lastRow="0" w:firstColumn="1" w:lastColumn="0" w:noHBand="0" w:noVBand="1"/>
      </w:tblPr>
      <w:tblGrid>
        <w:gridCol w:w="1628"/>
        <w:gridCol w:w="630"/>
        <w:gridCol w:w="630"/>
        <w:gridCol w:w="630"/>
        <w:gridCol w:w="543"/>
        <w:gridCol w:w="569"/>
        <w:gridCol w:w="569"/>
        <w:gridCol w:w="569"/>
        <w:gridCol w:w="602"/>
        <w:gridCol w:w="543"/>
        <w:gridCol w:w="543"/>
        <w:gridCol w:w="543"/>
        <w:gridCol w:w="602"/>
        <w:gridCol w:w="542"/>
        <w:gridCol w:w="542"/>
        <w:gridCol w:w="542"/>
        <w:gridCol w:w="642"/>
      </w:tblGrid>
      <w:tr w:rsidR="00157F1A" w:rsidRPr="00157F1A" w14:paraId="095FF1BC" w14:textId="77777777" w:rsidTr="00EE2D93">
        <w:trPr>
          <w:trHeight w:val="77"/>
          <w:tblHeader/>
          <w:jc w:val="center"/>
        </w:trPr>
        <w:tc>
          <w:tcPr>
            <w:tcW w:w="1628" w:type="dxa"/>
            <w:vMerge w:val="restart"/>
            <w:tcBorders>
              <w:top w:val="single" w:sz="4" w:space="0" w:color="auto"/>
            </w:tcBorders>
            <w:shd w:val="clear" w:color="auto" w:fill="auto"/>
            <w:noWrap/>
            <w:vAlign w:val="center"/>
            <w:hideMark/>
          </w:tcPr>
          <w:p w14:paraId="5968D410" w14:textId="77777777" w:rsidR="00CD16C9" w:rsidRPr="00157F1A" w:rsidRDefault="00CD16C9" w:rsidP="00925621">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auto"/>
            <w:noWrap/>
            <w:vAlign w:val="center"/>
            <w:hideMark/>
          </w:tcPr>
          <w:p w14:paraId="259C3C9C"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auto"/>
            <w:noWrap/>
            <w:vAlign w:val="center"/>
            <w:hideMark/>
          </w:tcPr>
          <w:p w14:paraId="75CDFB7E" w14:textId="3956A939"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7A361445"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auto"/>
            <w:noWrap/>
            <w:vAlign w:val="center"/>
            <w:hideMark/>
          </w:tcPr>
          <w:p w14:paraId="07B492E1" w14:textId="4CA6BF5B"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3573864C"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auto"/>
            <w:noWrap/>
            <w:vAlign w:val="center"/>
            <w:hideMark/>
          </w:tcPr>
          <w:p w14:paraId="2BF3F32B" w14:textId="3407E31F"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48C47F21"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Rendimientos (t/ha)</w:t>
            </w:r>
          </w:p>
        </w:tc>
        <w:tc>
          <w:tcPr>
            <w:tcW w:w="642" w:type="dxa"/>
            <w:vMerge w:val="restart"/>
            <w:tcBorders>
              <w:top w:val="single" w:sz="4" w:space="0" w:color="auto"/>
              <w:bottom w:val="single" w:sz="4" w:space="0" w:color="auto"/>
            </w:tcBorders>
            <w:shd w:val="clear" w:color="auto" w:fill="auto"/>
            <w:noWrap/>
            <w:vAlign w:val="center"/>
            <w:hideMark/>
          </w:tcPr>
          <w:p w14:paraId="354DEBE8" w14:textId="2DA0E6AB"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159ABB0F" w14:textId="77777777" w:rsidTr="00EE2D93">
        <w:trPr>
          <w:trHeight w:val="77"/>
          <w:tblHeader/>
          <w:jc w:val="center"/>
        </w:trPr>
        <w:tc>
          <w:tcPr>
            <w:tcW w:w="1628" w:type="dxa"/>
            <w:vMerge/>
            <w:tcBorders>
              <w:bottom w:val="single" w:sz="4" w:space="0" w:color="auto"/>
            </w:tcBorders>
            <w:shd w:val="clear" w:color="auto" w:fill="auto"/>
            <w:vAlign w:val="center"/>
            <w:hideMark/>
          </w:tcPr>
          <w:p w14:paraId="40C97397" w14:textId="77777777" w:rsidR="00CD16C9" w:rsidRPr="00157F1A" w:rsidRDefault="00CD16C9" w:rsidP="00925621">
            <w:pPr>
              <w:spacing w:line="276" w:lineRule="auto"/>
              <w:ind w:firstLine="0"/>
              <w:jc w:val="left"/>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0B644DD6"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220AC663"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2698DEC"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767654EC" w14:textId="475F4220"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34A4D8CC"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331DD5B7"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A9C8B86"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02A15672" w14:textId="7281A0BD"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027E00D3"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36F254FB"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09B2DFBF"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2E3E67EC" w14:textId="221F7703"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2B2591CB"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5B56D00B"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2C7811C9" w14:textId="77777777"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642" w:type="dxa"/>
            <w:vMerge/>
            <w:tcBorders>
              <w:bottom w:val="single" w:sz="4" w:space="0" w:color="auto"/>
            </w:tcBorders>
            <w:shd w:val="clear" w:color="auto" w:fill="auto"/>
            <w:noWrap/>
            <w:vAlign w:val="center"/>
            <w:hideMark/>
          </w:tcPr>
          <w:p w14:paraId="154F130E" w14:textId="713783EA" w:rsidR="00CD16C9" w:rsidRPr="00157F1A" w:rsidRDefault="00CD16C9" w:rsidP="00477DD0">
            <w:pPr>
              <w:spacing w:line="276" w:lineRule="auto"/>
              <w:ind w:firstLine="0"/>
              <w:jc w:val="center"/>
              <w:rPr>
                <w:rFonts w:eastAsia="Times New Roman" w:cs="Times New Roman"/>
                <w:b/>
                <w:color w:val="000000" w:themeColor="text1"/>
                <w:sz w:val="16"/>
                <w:szCs w:val="16"/>
                <w:lang w:eastAsia="es-CO"/>
              </w:rPr>
            </w:pPr>
          </w:p>
        </w:tc>
      </w:tr>
      <w:tr w:rsidR="00157F1A" w:rsidRPr="00157F1A" w14:paraId="131BC3A2" w14:textId="77777777" w:rsidTr="00EE2D93">
        <w:trPr>
          <w:trHeight w:val="77"/>
          <w:tblHeader/>
          <w:jc w:val="center"/>
        </w:trPr>
        <w:tc>
          <w:tcPr>
            <w:tcW w:w="1628" w:type="dxa"/>
            <w:tcBorders>
              <w:top w:val="single" w:sz="4" w:space="0" w:color="auto"/>
              <w:bottom w:val="single" w:sz="4" w:space="0" w:color="auto"/>
            </w:tcBorders>
            <w:shd w:val="clear" w:color="auto" w:fill="auto"/>
            <w:noWrap/>
            <w:vAlign w:val="center"/>
            <w:hideMark/>
          </w:tcPr>
          <w:p w14:paraId="6C06E00D" w14:textId="3ACB28CD" w:rsidR="00CD16C9" w:rsidRPr="00157F1A" w:rsidRDefault="00CD16C9" w:rsidP="00925621">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w:t>
            </w:r>
            <w:r w:rsidR="00925621" w:rsidRPr="00157F1A">
              <w:rPr>
                <w:rFonts w:eastAsia="Times New Roman" w:cs="Times New Roman"/>
                <w:b/>
                <w:bCs/>
                <w:color w:val="000000" w:themeColor="text1"/>
                <w:sz w:val="16"/>
                <w:szCs w:val="16"/>
                <w:lang w:eastAsia="es-CO"/>
              </w:rPr>
              <w:t>otal</w:t>
            </w:r>
          </w:p>
        </w:tc>
        <w:tc>
          <w:tcPr>
            <w:tcW w:w="0" w:type="auto"/>
            <w:tcBorders>
              <w:top w:val="single" w:sz="4" w:space="0" w:color="auto"/>
              <w:bottom w:val="single" w:sz="4" w:space="0" w:color="auto"/>
            </w:tcBorders>
            <w:shd w:val="clear" w:color="auto" w:fill="auto"/>
            <w:noWrap/>
            <w:vAlign w:val="center"/>
            <w:hideMark/>
          </w:tcPr>
          <w:p w14:paraId="5ECE3600"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21.493</w:t>
            </w:r>
          </w:p>
        </w:tc>
        <w:tc>
          <w:tcPr>
            <w:tcW w:w="0" w:type="auto"/>
            <w:tcBorders>
              <w:top w:val="single" w:sz="4" w:space="0" w:color="auto"/>
              <w:bottom w:val="single" w:sz="4" w:space="0" w:color="auto"/>
            </w:tcBorders>
            <w:shd w:val="clear" w:color="auto" w:fill="auto"/>
            <w:noWrap/>
            <w:vAlign w:val="center"/>
            <w:hideMark/>
          </w:tcPr>
          <w:p w14:paraId="27FA91C4"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22.145</w:t>
            </w:r>
          </w:p>
        </w:tc>
        <w:tc>
          <w:tcPr>
            <w:tcW w:w="0" w:type="auto"/>
            <w:tcBorders>
              <w:top w:val="single" w:sz="4" w:space="0" w:color="auto"/>
              <w:bottom w:val="single" w:sz="4" w:space="0" w:color="auto"/>
            </w:tcBorders>
            <w:shd w:val="clear" w:color="auto" w:fill="auto"/>
            <w:noWrap/>
            <w:vAlign w:val="center"/>
            <w:hideMark/>
          </w:tcPr>
          <w:p w14:paraId="52B6D808"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22.429</w:t>
            </w:r>
          </w:p>
        </w:tc>
        <w:tc>
          <w:tcPr>
            <w:tcW w:w="0" w:type="auto"/>
            <w:tcBorders>
              <w:top w:val="single" w:sz="4" w:space="0" w:color="auto"/>
              <w:bottom w:val="single" w:sz="4" w:space="0" w:color="auto"/>
            </w:tcBorders>
            <w:shd w:val="clear" w:color="auto" w:fill="auto"/>
            <w:noWrap/>
            <w:vAlign w:val="center"/>
            <w:hideMark/>
          </w:tcPr>
          <w:p w14:paraId="4B8A7DDA" w14:textId="1564BC6C" w:rsidR="00CD16C9" w:rsidRPr="00157F1A" w:rsidRDefault="00914C7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1,3</w:t>
            </w:r>
          </w:p>
        </w:tc>
        <w:tc>
          <w:tcPr>
            <w:tcW w:w="0" w:type="auto"/>
            <w:tcBorders>
              <w:top w:val="single" w:sz="4" w:space="0" w:color="auto"/>
              <w:bottom w:val="single" w:sz="4" w:space="0" w:color="auto"/>
            </w:tcBorders>
            <w:shd w:val="clear" w:color="auto" w:fill="auto"/>
            <w:noWrap/>
            <w:vAlign w:val="center"/>
            <w:hideMark/>
          </w:tcPr>
          <w:p w14:paraId="1B0AF0F6"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2.126</w:t>
            </w:r>
          </w:p>
        </w:tc>
        <w:tc>
          <w:tcPr>
            <w:tcW w:w="0" w:type="auto"/>
            <w:tcBorders>
              <w:top w:val="single" w:sz="4" w:space="0" w:color="auto"/>
              <w:bottom w:val="single" w:sz="4" w:space="0" w:color="auto"/>
            </w:tcBorders>
            <w:shd w:val="clear" w:color="auto" w:fill="auto"/>
            <w:noWrap/>
            <w:vAlign w:val="center"/>
            <w:hideMark/>
          </w:tcPr>
          <w:p w14:paraId="0DCABBE7"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6.002</w:t>
            </w:r>
          </w:p>
        </w:tc>
        <w:tc>
          <w:tcPr>
            <w:tcW w:w="0" w:type="auto"/>
            <w:tcBorders>
              <w:top w:val="single" w:sz="4" w:space="0" w:color="auto"/>
              <w:bottom w:val="single" w:sz="4" w:space="0" w:color="auto"/>
            </w:tcBorders>
            <w:shd w:val="clear" w:color="auto" w:fill="auto"/>
            <w:noWrap/>
            <w:vAlign w:val="center"/>
            <w:hideMark/>
          </w:tcPr>
          <w:p w14:paraId="359738AD"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7.054</w:t>
            </w:r>
          </w:p>
        </w:tc>
        <w:tc>
          <w:tcPr>
            <w:tcW w:w="0" w:type="auto"/>
            <w:tcBorders>
              <w:top w:val="single" w:sz="4" w:space="0" w:color="auto"/>
              <w:bottom w:val="single" w:sz="4" w:space="0" w:color="auto"/>
            </w:tcBorders>
            <w:shd w:val="clear" w:color="auto" w:fill="auto"/>
            <w:noWrap/>
            <w:vAlign w:val="center"/>
            <w:hideMark/>
          </w:tcPr>
          <w:p w14:paraId="056621B0" w14:textId="48C3E916" w:rsidR="00CD16C9" w:rsidRPr="00157F1A" w:rsidRDefault="00914C7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17,5</w:t>
            </w:r>
          </w:p>
        </w:tc>
        <w:tc>
          <w:tcPr>
            <w:tcW w:w="0" w:type="auto"/>
            <w:tcBorders>
              <w:top w:val="single" w:sz="4" w:space="0" w:color="auto"/>
              <w:bottom w:val="single" w:sz="4" w:space="0" w:color="auto"/>
            </w:tcBorders>
            <w:shd w:val="clear" w:color="auto" w:fill="auto"/>
            <w:noWrap/>
            <w:vAlign w:val="center"/>
            <w:hideMark/>
          </w:tcPr>
          <w:p w14:paraId="3A271270"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3.369</w:t>
            </w:r>
          </w:p>
        </w:tc>
        <w:tc>
          <w:tcPr>
            <w:tcW w:w="0" w:type="auto"/>
            <w:tcBorders>
              <w:top w:val="single" w:sz="4" w:space="0" w:color="auto"/>
              <w:bottom w:val="single" w:sz="4" w:space="0" w:color="auto"/>
            </w:tcBorders>
            <w:shd w:val="clear" w:color="auto" w:fill="auto"/>
            <w:noWrap/>
            <w:vAlign w:val="center"/>
            <w:hideMark/>
          </w:tcPr>
          <w:p w14:paraId="07FB20B1"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8.546</w:t>
            </w:r>
          </w:p>
        </w:tc>
        <w:tc>
          <w:tcPr>
            <w:tcW w:w="0" w:type="auto"/>
            <w:tcBorders>
              <w:top w:val="single" w:sz="4" w:space="0" w:color="auto"/>
              <w:bottom w:val="single" w:sz="4" w:space="0" w:color="auto"/>
            </w:tcBorders>
            <w:shd w:val="clear" w:color="auto" w:fill="auto"/>
            <w:noWrap/>
            <w:vAlign w:val="center"/>
            <w:hideMark/>
          </w:tcPr>
          <w:p w14:paraId="4821DD26"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7.942</w:t>
            </w:r>
          </w:p>
        </w:tc>
        <w:tc>
          <w:tcPr>
            <w:tcW w:w="0" w:type="auto"/>
            <w:tcBorders>
              <w:top w:val="single" w:sz="4" w:space="0" w:color="auto"/>
              <w:bottom w:val="single" w:sz="4" w:space="0" w:color="auto"/>
            </w:tcBorders>
            <w:shd w:val="clear" w:color="auto" w:fill="auto"/>
            <w:noWrap/>
            <w:vAlign w:val="center"/>
            <w:hideMark/>
          </w:tcPr>
          <w:p w14:paraId="562DD325" w14:textId="2BD8CAB9" w:rsidR="00CD16C9" w:rsidRPr="00157F1A" w:rsidRDefault="00914C7B"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-7,1</w:t>
            </w:r>
          </w:p>
        </w:tc>
        <w:tc>
          <w:tcPr>
            <w:tcW w:w="0" w:type="auto"/>
            <w:tcBorders>
              <w:top w:val="single" w:sz="4" w:space="0" w:color="auto"/>
              <w:bottom w:val="single" w:sz="4" w:space="0" w:color="auto"/>
            </w:tcBorders>
            <w:shd w:val="clear" w:color="auto" w:fill="auto"/>
            <w:noWrap/>
            <w:vAlign w:val="center"/>
            <w:hideMark/>
          </w:tcPr>
          <w:p w14:paraId="370A1233" w14:textId="77777777" w:rsidR="00CD16C9" w:rsidRPr="00157F1A" w:rsidRDefault="00CD16C9" w:rsidP="00925621">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1,4</w:t>
            </w:r>
          </w:p>
        </w:tc>
        <w:tc>
          <w:tcPr>
            <w:tcW w:w="0" w:type="auto"/>
            <w:tcBorders>
              <w:top w:val="single" w:sz="4" w:space="0" w:color="auto"/>
              <w:bottom w:val="single" w:sz="4" w:space="0" w:color="auto"/>
            </w:tcBorders>
            <w:shd w:val="clear" w:color="auto" w:fill="auto"/>
            <w:noWrap/>
            <w:vAlign w:val="center"/>
            <w:hideMark/>
          </w:tcPr>
          <w:p w14:paraId="18690D9D" w14:textId="1E5776CE" w:rsidR="00CD16C9" w:rsidRPr="00D95708" w:rsidRDefault="00D95708" w:rsidP="00925621">
            <w:pPr>
              <w:spacing w:line="276" w:lineRule="auto"/>
              <w:ind w:firstLine="0"/>
              <w:jc w:val="right"/>
              <w:rPr>
                <w:rFonts w:eastAsia="Times New Roman" w:cs="Times New Roman"/>
                <w:b/>
                <w:bCs/>
                <w:color w:val="000000" w:themeColor="text1"/>
                <w:sz w:val="16"/>
                <w:szCs w:val="16"/>
                <w:lang w:eastAsia="es-CO"/>
              </w:rPr>
            </w:pPr>
            <w:r w:rsidRPr="00D95708">
              <w:rPr>
                <w:rFonts w:eastAsia="Times New Roman" w:cs="Times New Roman"/>
                <w:b/>
                <w:bCs/>
                <w:color w:val="000000" w:themeColor="text1"/>
                <w:sz w:val="16"/>
                <w:szCs w:val="16"/>
                <w:lang w:eastAsia="es-CO"/>
              </w:rPr>
              <w:t>1,5</w:t>
            </w:r>
          </w:p>
        </w:tc>
        <w:tc>
          <w:tcPr>
            <w:tcW w:w="0" w:type="auto"/>
            <w:tcBorders>
              <w:top w:val="single" w:sz="4" w:space="0" w:color="auto"/>
              <w:bottom w:val="single" w:sz="4" w:space="0" w:color="auto"/>
            </w:tcBorders>
            <w:shd w:val="clear" w:color="auto" w:fill="auto"/>
            <w:noWrap/>
            <w:vAlign w:val="center"/>
            <w:hideMark/>
          </w:tcPr>
          <w:p w14:paraId="113C06C5" w14:textId="64C94C09" w:rsidR="00CD16C9" w:rsidRPr="00D95708" w:rsidRDefault="00D95708" w:rsidP="00D95708">
            <w:pPr>
              <w:spacing w:line="276" w:lineRule="auto"/>
              <w:ind w:firstLine="0"/>
              <w:jc w:val="right"/>
              <w:rPr>
                <w:rFonts w:eastAsia="Times New Roman" w:cs="Times New Roman"/>
                <w:b/>
                <w:bCs/>
                <w:color w:val="000000" w:themeColor="text1"/>
                <w:sz w:val="16"/>
                <w:szCs w:val="16"/>
                <w:lang w:eastAsia="es-CO"/>
              </w:rPr>
            </w:pPr>
            <w:r w:rsidRPr="00D95708">
              <w:rPr>
                <w:rFonts w:eastAsia="Times New Roman" w:cs="Times New Roman"/>
                <w:b/>
                <w:bCs/>
                <w:color w:val="000000" w:themeColor="text1"/>
                <w:sz w:val="16"/>
                <w:szCs w:val="16"/>
                <w:lang w:eastAsia="es-CO"/>
              </w:rPr>
              <w:t>1</w:t>
            </w:r>
          </w:p>
        </w:tc>
        <w:tc>
          <w:tcPr>
            <w:tcW w:w="642" w:type="dxa"/>
            <w:tcBorders>
              <w:top w:val="single" w:sz="4" w:space="0" w:color="auto"/>
              <w:bottom w:val="single" w:sz="4" w:space="0" w:color="auto"/>
            </w:tcBorders>
            <w:shd w:val="clear" w:color="auto" w:fill="auto"/>
            <w:noWrap/>
            <w:vAlign w:val="center"/>
            <w:hideMark/>
          </w:tcPr>
          <w:p w14:paraId="46DC7906" w14:textId="21740DC2" w:rsidR="00CD16C9" w:rsidRPr="00D95708" w:rsidRDefault="00914C7B" w:rsidP="00D95708">
            <w:pPr>
              <w:spacing w:line="276" w:lineRule="auto"/>
              <w:ind w:firstLine="0"/>
              <w:jc w:val="right"/>
              <w:rPr>
                <w:rFonts w:eastAsia="Times New Roman" w:cs="Times New Roman"/>
                <w:b/>
                <w:bCs/>
                <w:color w:val="000000" w:themeColor="text1"/>
                <w:sz w:val="16"/>
                <w:szCs w:val="16"/>
                <w:lang w:eastAsia="es-CO"/>
              </w:rPr>
            </w:pPr>
            <w:r w:rsidRPr="00D95708">
              <w:rPr>
                <w:rFonts w:eastAsia="Times New Roman" w:cs="Times New Roman"/>
                <w:b/>
                <w:bCs/>
                <w:color w:val="000000" w:themeColor="text1"/>
                <w:sz w:val="16"/>
                <w:szCs w:val="16"/>
                <w:lang w:eastAsia="es-CO"/>
              </w:rPr>
              <w:t>-</w:t>
            </w:r>
            <w:r w:rsidR="00D95708" w:rsidRPr="00D95708">
              <w:rPr>
                <w:rFonts w:eastAsia="Times New Roman" w:cs="Times New Roman"/>
                <w:b/>
                <w:bCs/>
                <w:color w:val="000000" w:themeColor="text1"/>
                <w:sz w:val="16"/>
                <w:szCs w:val="16"/>
                <w:lang w:eastAsia="es-CO"/>
              </w:rPr>
              <w:t>31</w:t>
            </w:r>
            <w:r w:rsidRPr="00D95708">
              <w:rPr>
                <w:rFonts w:eastAsia="Times New Roman" w:cs="Times New Roman"/>
                <w:b/>
                <w:bCs/>
                <w:color w:val="000000" w:themeColor="text1"/>
                <w:sz w:val="16"/>
                <w:szCs w:val="16"/>
                <w:lang w:eastAsia="es-CO"/>
              </w:rPr>
              <w:t>,</w:t>
            </w:r>
            <w:r w:rsidR="00D95708" w:rsidRPr="00D95708">
              <w:rPr>
                <w:rFonts w:eastAsia="Times New Roman" w:cs="Times New Roman"/>
                <w:b/>
                <w:bCs/>
                <w:color w:val="000000" w:themeColor="text1"/>
                <w:sz w:val="16"/>
                <w:szCs w:val="16"/>
                <w:lang w:eastAsia="es-CO"/>
              </w:rPr>
              <w:t>3</w:t>
            </w:r>
          </w:p>
        </w:tc>
      </w:tr>
      <w:tr w:rsidR="00157F1A" w:rsidRPr="00157F1A" w14:paraId="58949C87" w14:textId="77777777" w:rsidTr="00EE2D93">
        <w:trPr>
          <w:trHeight w:val="77"/>
          <w:jc w:val="center"/>
        </w:trPr>
        <w:tc>
          <w:tcPr>
            <w:tcW w:w="1628" w:type="dxa"/>
            <w:tcBorders>
              <w:top w:val="single" w:sz="4" w:space="0" w:color="auto"/>
            </w:tcBorders>
            <w:shd w:val="clear" w:color="auto" w:fill="auto"/>
            <w:noWrap/>
            <w:vAlign w:val="center"/>
            <w:hideMark/>
          </w:tcPr>
          <w:p w14:paraId="2B2CD945"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López</w:t>
            </w:r>
          </w:p>
        </w:tc>
        <w:tc>
          <w:tcPr>
            <w:tcW w:w="0" w:type="auto"/>
            <w:tcBorders>
              <w:top w:val="single" w:sz="4" w:space="0" w:color="auto"/>
            </w:tcBorders>
            <w:shd w:val="clear" w:color="auto" w:fill="auto"/>
            <w:noWrap/>
            <w:vAlign w:val="center"/>
            <w:hideMark/>
          </w:tcPr>
          <w:p w14:paraId="7298077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14.028</w:t>
            </w:r>
          </w:p>
        </w:tc>
        <w:tc>
          <w:tcPr>
            <w:tcW w:w="0" w:type="auto"/>
            <w:tcBorders>
              <w:top w:val="single" w:sz="4" w:space="0" w:color="auto"/>
            </w:tcBorders>
            <w:shd w:val="clear" w:color="auto" w:fill="auto"/>
            <w:noWrap/>
            <w:vAlign w:val="center"/>
            <w:hideMark/>
          </w:tcPr>
          <w:p w14:paraId="4D63C43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14.128</w:t>
            </w:r>
          </w:p>
        </w:tc>
        <w:tc>
          <w:tcPr>
            <w:tcW w:w="0" w:type="auto"/>
            <w:tcBorders>
              <w:top w:val="single" w:sz="4" w:space="0" w:color="auto"/>
            </w:tcBorders>
            <w:shd w:val="clear" w:color="auto" w:fill="auto"/>
            <w:noWrap/>
            <w:vAlign w:val="center"/>
            <w:hideMark/>
          </w:tcPr>
          <w:p w14:paraId="076C27D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11.428</w:t>
            </w:r>
          </w:p>
        </w:tc>
        <w:tc>
          <w:tcPr>
            <w:tcW w:w="0" w:type="auto"/>
            <w:tcBorders>
              <w:top w:val="single" w:sz="4" w:space="0" w:color="auto"/>
            </w:tcBorders>
            <w:shd w:val="clear" w:color="auto" w:fill="auto"/>
            <w:noWrap/>
            <w:vAlign w:val="center"/>
            <w:hideMark/>
          </w:tcPr>
          <w:p w14:paraId="5B400D42" w14:textId="2C2A186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-19,1</w:t>
            </w:r>
          </w:p>
        </w:tc>
        <w:tc>
          <w:tcPr>
            <w:tcW w:w="0" w:type="auto"/>
            <w:tcBorders>
              <w:top w:val="single" w:sz="4" w:space="0" w:color="auto"/>
            </w:tcBorders>
            <w:shd w:val="clear" w:color="auto" w:fill="auto"/>
            <w:noWrap/>
            <w:vAlign w:val="center"/>
            <w:hideMark/>
          </w:tcPr>
          <w:p w14:paraId="43498DB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1.300</w:t>
            </w:r>
          </w:p>
        </w:tc>
        <w:tc>
          <w:tcPr>
            <w:tcW w:w="0" w:type="auto"/>
            <w:tcBorders>
              <w:top w:val="single" w:sz="4" w:space="0" w:color="auto"/>
            </w:tcBorders>
            <w:shd w:val="clear" w:color="auto" w:fill="auto"/>
            <w:noWrap/>
            <w:vAlign w:val="center"/>
            <w:hideMark/>
          </w:tcPr>
          <w:p w14:paraId="77CF9A0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4.000</w:t>
            </w:r>
          </w:p>
        </w:tc>
        <w:tc>
          <w:tcPr>
            <w:tcW w:w="0" w:type="auto"/>
            <w:tcBorders>
              <w:top w:val="single" w:sz="4" w:space="0" w:color="auto"/>
            </w:tcBorders>
            <w:shd w:val="clear" w:color="auto" w:fill="auto"/>
            <w:noWrap/>
            <w:vAlign w:val="center"/>
            <w:hideMark/>
          </w:tcPr>
          <w:p w14:paraId="7254B68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3.798</w:t>
            </w:r>
          </w:p>
        </w:tc>
        <w:tc>
          <w:tcPr>
            <w:tcW w:w="0" w:type="auto"/>
            <w:tcBorders>
              <w:top w:val="single" w:sz="4" w:space="0" w:color="auto"/>
            </w:tcBorders>
            <w:shd w:val="clear" w:color="auto" w:fill="auto"/>
            <w:noWrap/>
            <w:vAlign w:val="center"/>
            <w:hideMark/>
          </w:tcPr>
          <w:p w14:paraId="36EAB3CE" w14:textId="7425361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w:t>
            </w:r>
          </w:p>
        </w:tc>
        <w:tc>
          <w:tcPr>
            <w:tcW w:w="0" w:type="auto"/>
            <w:tcBorders>
              <w:top w:val="single" w:sz="4" w:space="0" w:color="auto"/>
            </w:tcBorders>
            <w:shd w:val="clear" w:color="auto" w:fill="auto"/>
            <w:noWrap/>
            <w:vAlign w:val="center"/>
            <w:hideMark/>
          </w:tcPr>
          <w:p w14:paraId="6500B52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1.690</w:t>
            </w:r>
          </w:p>
        </w:tc>
        <w:tc>
          <w:tcPr>
            <w:tcW w:w="0" w:type="auto"/>
            <w:tcBorders>
              <w:top w:val="single" w:sz="4" w:space="0" w:color="auto"/>
            </w:tcBorders>
            <w:shd w:val="clear" w:color="auto" w:fill="auto"/>
            <w:noWrap/>
            <w:vAlign w:val="center"/>
            <w:hideMark/>
          </w:tcPr>
          <w:p w14:paraId="6733B3A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5.200</w:t>
            </w:r>
          </w:p>
        </w:tc>
        <w:tc>
          <w:tcPr>
            <w:tcW w:w="0" w:type="auto"/>
            <w:tcBorders>
              <w:top w:val="single" w:sz="4" w:space="0" w:color="auto"/>
            </w:tcBorders>
            <w:shd w:val="clear" w:color="auto" w:fill="auto"/>
            <w:noWrap/>
            <w:vAlign w:val="center"/>
            <w:hideMark/>
          </w:tcPr>
          <w:p w14:paraId="457EDC0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3.798</w:t>
            </w:r>
          </w:p>
        </w:tc>
        <w:tc>
          <w:tcPr>
            <w:tcW w:w="0" w:type="auto"/>
            <w:tcBorders>
              <w:top w:val="single" w:sz="4" w:space="0" w:color="auto"/>
            </w:tcBorders>
            <w:shd w:val="clear" w:color="auto" w:fill="auto"/>
            <w:noWrap/>
            <w:vAlign w:val="center"/>
            <w:hideMark/>
          </w:tcPr>
          <w:p w14:paraId="2ECB4598" w14:textId="2E58862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-27,0</w:t>
            </w:r>
          </w:p>
        </w:tc>
        <w:tc>
          <w:tcPr>
            <w:tcW w:w="0" w:type="auto"/>
            <w:tcBorders>
              <w:top w:val="single" w:sz="4" w:space="0" w:color="auto"/>
            </w:tcBorders>
            <w:shd w:val="clear" w:color="auto" w:fill="auto"/>
            <w:noWrap/>
            <w:vAlign w:val="center"/>
            <w:hideMark/>
          </w:tcPr>
          <w:p w14:paraId="47399E4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0" w:type="auto"/>
            <w:tcBorders>
              <w:top w:val="single" w:sz="4" w:space="0" w:color="auto"/>
            </w:tcBorders>
            <w:shd w:val="clear" w:color="auto" w:fill="auto"/>
            <w:noWrap/>
            <w:vAlign w:val="center"/>
            <w:hideMark/>
          </w:tcPr>
          <w:p w14:paraId="0879DD4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0" w:type="auto"/>
            <w:tcBorders>
              <w:top w:val="single" w:sz="4" w:space="0" w:color="auto"/>
            </w:tcBorders>
            <w:shd w:val="clear" w:color="auto" w:fill="auto"/>
            <w:noWrap/>
            <w:vAlign w:val="center"/>
            <w:hideMark/>
          </w:tcPr>
          <w:p w14:paraId="462A3A8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642" w:type="dxa"/>
            <w:tcBorders>
              <w:top w:val="single" w:sz="4" w:space="0" w:color="auto"/>
            </w:tcBorders>
            <w:shd w:val="clear" w:color="auto" w:fill="auto"/>
            <w:noWrap/>
            <w:vAlign w:val="center"/>
            <w:hideMark/>
          </w:tcPr>
          <w:p w14:paraId="5D13B85C" w14:textId="7694126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-23,1</w:t>
            </w:r>
          </w:p>
        </w:tc>
      </w:tr>
      <w:tr w:rsidR="00157F1A" w:rsidRPr="00157F1A" w14:paraId="17DD010B" w14:textId="77777777" w:rsidTr="00EE2D93">
        <w:trPr>
          <w:trHeight w:val="87"/>
          <w:jc w:val="center"/>
        </w:trPr>
        <w:tc>
          <w:tcPr>
            <w:tcW w:w="1628" w:type="dxa"/>
            <w:shd w:val="clear" w:color="auto" w:fill="auto"/>
            <w:noWrap/>
            <w:vAlign w:val="center"/>
            <w:hideMark/>
          </w:tcPr>
          <w:p w14:paraId="5845D197"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shd w:val="clear" w:color="auto" w:fill="auto"/>
            <w:noWrap/>
            <w:vAlign w:val="center"/>
            <w:hideMark/>
          </w:tcPr>
          <w:p w14:paraId="098672F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5.500</w:t>
            </w:r>
          </w:p>
        </w:tc>
        <w:tc>
          <w:tcPr>
            <w:tcW w:w="0" w:type="auto"/>
            <w:shd w:val="clear" w:color="auto" w:fill="auto"/>
            <w:noWrap/>
            <w:vAlign w:val="center"/>
            <w:hideMark/>
          </w:tcPr>
          <w:p w14:paraId="05F415F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5.800</w:t>
            </w:r>
          </w:p>
        </w:tc>
        <w:tc>
          <w:tcPr>
            <w:tcW w:w="0" w:type="auto"/>
            <w:shd w:val="clear" w:color="auto" w:fill="auto"/>
            <w:noWrap/>
            <w:vAlign w:val="center"/>
            <w:hideMark/>
          </w:tcPr>
          <w:p w14:paraId="7FFA6D3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8.800</w:t>
            </w:r>
          </w:p>
        </w:tc>
        <w:tc>
          <w:tcPr>
            <w:tcW w:w="0" w:type="auto"/>
            <w:shd w:val="clear" w:color="auto" w:fill="auto"/>
            <w:noWrap/>
            <w:vAlign w:val="center"/>
            <w:hideMark/>
          </w:tcPr>
          <w:p w14:paraId="453D507E" w14:textId="434DA487"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51,7</w:t>
            </w:r>
          </w:p>
        </w:tc>
        <w:tc>
          <w:tcPr>
            <w:tcW w:w="0" w:type="auto"/>
            <w:shd w:val="clear" w:color="auto" w:fill="auto"/>
            <w:noWrap/>
            <w:vAlign w:val="center"/>
            <w:hideMark/>
          </w:tcPr>
          <w:p w14:paraId="5C45C68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7BDDA07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0063339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1.800</w:t>
            </w:r>
          </w:p>
        </w:tc>
        <w:tc>
          <w:tcPr>
            <w:tcW w:w="0" w:type="auto"/>
            <w:shd w:val="clear" w:color="auto" w:fill="auto"/>
            <w:noWrap/>
            <w:vAlign w:val="center"/>
            <w:hideMark/>
          </w:tcPr>
          <w:p w14:paraId="78BE8FF3" w14:textId="6D5DF85A"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80,0</w:t>
            </w:r>
          </w:p>
        </w:tc>
        <w:tc>
          <w:tcPr>
            <w:tcW w:w="0" w:type="auto"/>
            <w:shd w:val="clear" w:color="auto" w:fill="auto"/>
            <w:noWrap/>
            <w:vAlign w:val="center"/>
            <w:hideMark/>
          </w:tcPr>
          <w:p w14:paraId="41A55FA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005373F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1.300</w:t>
            </w:r>
          </w:p>
        </w:tc>
        <w:tc>
          <w:tcPr>
            <w:tcW w:w="0" w:type="auto"/>
            <w:shd w:val="clear" w:color="auto" w:fill="auto"/>
            <w:noWrap/>
            <w:vAlign w:val="center"/>
            <w:hideMark/>
          </w:tcPr>
          <w:p w14:paraId="1C95A77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2.340</w:t>
            </w:r>
          </w:p>
        </w:tc>
        <w:tc>
          <w:tcPr>
            <w:tcW w:w="0" w:type="auto"/>
            <w:shd w:val="clear" w:color="auto" w:fill="auto"/>
            <w:noWrap/>
            <w:vAlign w:val="center"/>
            <w:hideMark/>
          </w:tcPr>
          <w:p w14:paraId="3445A7E4" w14:textId="639B29AE"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80,0</w:t>
            </w:r>
          </w:p>
        </w:tc>
        <w:tc>
          <w:tcPr>
            <w:tcW w:w="0" w:type="auto"/>
            <w:shd w:val="clear" w:color="auto" w:fill="auto"/>
            <w:noWrap/>
            <w:vAlign w:val="center"/>
            <w:hideMark/>
          </w:tcPr>
          <w:p w14:paraId="6F46B82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712D62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0" w:type="auto"/>
            <w:shd w:val="clear" w:color="auto" w:fill="auto"/>
            <w:noWrap/>
            <w:vAlign w:val="center"/>
            <w:hideMark/>
          </w:tcPr>
          <w:p w14:paraId="78AF76D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642" w:type="dxa"/>
            <w:shd w:val="clear" w:color="auto" w:fill="auto"/>
            <w:noWrap/>
            <w:vAlign w:val="center"/>
            <w:hideMark/>
          </w:tcPr>
          <w:p w14:paraId="7E6F88B8" w14:textId="320A64F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3832B006" w14:textId="77777777" w:rsidTr="00EE2D93">
        <w:trPr>
          <w:trHeight w:val="87"/>
          <w:jc w:val="center"/>
        </w:trPr>
        <w:tc>
          <w:tcPr>
            <w:tcW w:w="1628" w:type="dxa"/>
            <w:shd w:val="clear" w:color="auto" w:fill="auto"/>
            <w:noWrap/>
            <w:vAlign w:val="center"/>
            <w:hideMark/>
          </w:tcPr>
          <w:p w14:paraId="147DC2C3" w14:textId="2BD97413"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Mapiripán</w:t>
            </w:r>
          </w:p>
        </w:tc>
        <w:tc>
          <w:tcPr>
            <w:tcW w:w="0" w:type="auto"/>
            <w:shd w:val="clear" w:color="auto" w:fill="auto"/>
            <w:noWrap/>
            <w:vAlign w:val="center"/>
            <w:hideMark/>
          </w:tcPr>
          <w:p w14:paraId="37A57C6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660</w:t>
            </w:r>
          </w:p>
        </w:tc>
        <w:tc>
          <w:tcPr>
            <w:tcW w:w="0" w:type="auto"/>
            <w:shd w:val="clear" w:color="auto" w:fill="auto"/>
            <w:noWrap/>
            <w:vAlign w:val="center"/>
            <w:hideMark/>
          </w:tcPr>
          <w:p w14:paraId="62A2FCF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560</w:t>
            </w:r>
          </w:p>
        </w:tc>
        <w:tc>
          <w:tcPr>
            <w:tcW w:w="0" w:type="auto"/>
            <w:shd w:val="clear" w:color="auto" w:fill="auto"/>
            <w:noWrap/>
            <w:vAlign w:val="center"/>
            <w:hideMark/>
          </w:tcPr>
          <w:p w14:paraId="21CEB53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560</w:t>
            </w:r>
          </w:p>
        </w:tc>
        <w:tc>
          <w:tcPr>
            <w:tcW w:w="0" w:type="auto"/>
            <w:shd w:val="clear" w:color="auto" w:fill="auto"/>
            <w:noWrap/>
            <w:vAlign w:val="center"/>
            <w:hideMark/>
          </w:tcPr>
          <w:p w14:paraId="120AEF00" w14:textId="66206D2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487F9BA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367</w:t>
            </w:r>
          </w:p>
        </w:tc>
        <w:tc>
          <w:tcPr>
            <w:tcW w:w="0" w:type="auto"/>
            <w:shd w:val="clear" w:color="auto" w:fill="auto"/>
            <w:noWrap/>
            <w:vAlign w:val="center"/>
            <w:hideMark/>
          </w:tcPr>
          <w:p w14:paraId="6284436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267</w:t>
            </w:r>
          </w:p>
        </w:tc>
        <w:tc>
          <w:tcPr>
            <w:tcW w:w="0" w:type="auto"/>
            <w:shd w:val="clear" w:color="auto" w:fill="auto"/>
            <w:noWrap/>
            <w:vAlign w:val="center"/>
            <w:hideMark/>
          </w:tcPr>
          <w:p w14:paraId="071A43B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267</w:t>
            </w:r>
          </w:p>
        </w:tc>
        <w:tc>
          <w:tcPr>
            <w:tcW w:w="0" w:type="auto"/>
            <w:shd w:val="clear" w:color="auto" w:fill="auto"/>
            <w:noWrap/>
            <w:vAlign w:val="center"/>
            <w:hideMark/>
          </w:tcPr>
          <w:p w14:paraId="15A4D55E" w14:textId="24226669"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6F9A43B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844</w:t>
            </w:r>
          </w:p>
        </w:tc>
        <w:tc>
          <w:tcPr>
            <w:tcW w:w="0" w:type="auto"/>
            <w:shd w:val="clear" w:color="auto" w:fill="auto"/>
            <w:noWrap/>
            <w:vAlign w:val="center"/>
            <w:hideMark/>
          </w:tcPr>
          <w:p w14:paraId="0C25027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614</w:t>
            </w:r>
          </w:p>
        </w:tc>
        <w:tc>
          <w:tcPr>
            <w:tcW w:w="0" w:type="auto"/>
            <w:shd w:val="clear" w:color="auto" w:fill="auto"/>
            <w:noWrap/>
            <w:vAlign w:val="center"/>
            <w:hideMark/>
          </w:tcPr>
          <w:p w14:paraId="02DCB5F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374</w:t>
            </w:r>
          </w:p>
        </w:tc>
        <w:tc>
          <w:tcPr>
            <w:tcW w:w="0" w:type="auto"/>
            <w:shd w:val="clear" w:color="auto" w:fill="auto"/>
            <w:noWrap/>
            <w:vAlign w:val="center"/>
            <w:hideMark/>
          </w:tcPr>
          <w:p w14:paraId="683CE485" w14:textId="1C64414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c>
          <w:tcPr>
            <w:tcW w:w="0" w:type="auto"/>
            <w:shd w:val="clear" w:color="auto" w:fill="auto"/>
            <w:noWrap/>
            <w:vAlign w:val="center"/>
            <w:hideMark/>
          </w:tcPr>
          <w:p w14:paraId="0317B9D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w:t>
            </w:r>
          </w:p>
        </w:tc>
        <w:tc>
          <w:tcPr>
            <w:tcW w:w="0" w:type="auto"/>
            <w:shd w:val="clear" w:color="auto" w:fill="auto"/>
            <w:noWrap/>
            <w:vAlign w:val="center"/>
            <w:hideMark/>
          </w:tcPr>
          <w:p w14:paraId="4040DFF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w:t>
            </w:r>
          </w:p>
        </w:tc>
        <w:tc>
          <w:tcPr>
            <w:tcW w:w="0" w:type="auto"/>
            <w:shd w:val="clear" w:color="auto" w:fill="auto"/>
            <w:noWrap/>
            <w:vAlign w:val="center"/>
            <w:hideMark/>
          </w:tcPr>
          <w:p w14:paraId="13DDF54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642" w:type="dxa"/>
            <w:shd w:val="clear" w:color="auto" w:fill="auto"/>
            <w:noWrap/>
            <w:vAlign w:val="center"/>
            <w:hideMark/>
          </w:tcPr>
          <w:p w14:paraId="4517AC1D" w14:textId="0F6AAFED"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r>
      <w:tr w:rsidR="00157F1A" w:rsidRPr="00157F1A" w14:paraId="247A49DB" w14:textId="77777777" w:rsidTr="00EE2D93">
        <w:trPr>
          <w:trHeight w:val="87"/>
          <w:jc w:val="center"/>
        </w:trPr>
        <w:tc>
          <w:tcPr>
            <w:tcW w:w="1628" w:type="dxa"/>
            <w:shd w:val="clear" w:color="auto" w:fill="auto"/>
            <w:noWrap/>
            <w:vAlign w:val="center"/>
            <w:hideMark/>
          </w:tcPr>
          <w:p w14:paraId="0B97A7B5"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auto"/>
            <w:noWrap/>
            <w:vAlign w:val="center"/>
            <w:hideMark/>
          </w:tcPr>
          <w:p w14:paraId="54096FD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294</w:t>
            </w:r>
          </w:p>
        </w:tc>
        <w:tc>
          <w:tcPr>
            <w:tcW w:w="0" w:type="auto"/>
            <w:shd w:val="clear" w:color="auto" w:fill="auto"/>
            <w:noWrap/>
            <w:vAlign w:val="center"/>
            <w:hideMark/>
          </w:tcPr>
          <w:p w14:paraId="091487F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275</w:t>
            </w:r>
          </w:p>
        </w:tc>
        <w:tc>
          <w:tcPr>
            <w:tcW w:w="0" w:type="auto"/>
            <w:shd w:val="clear" w:color="auto" w:fill="auto"/>
            <w:noWrap/>
            <w:vAlign w:val="center"/>
            <w:hideMark/>
          </w:tcPr>
          <w:p w14:paraId="73AFCD3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275</w:t>
            </w:r>
          </w:p>
        </w:tc>
        <w:tc>
          <w:tcPr>
            <w:tcW w:w="0" w:type="auto"/>
            <w:shd w:val="clear" w:color="auto" w:fill="auto"/>
            <w:noWrap/>
            <w:vAlign w:val="center"/>
            <w:hideMark/>
          </w:tcPr>
          <w:p w14:paraId="3A5FA3D2" w14:textId="4239C8A4"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21C930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110</w:t>
            </w:r>
          </w:p>
        </w:tc>
        <w:tc>
          <w:tcPr>
            <w:tcW w:w="0" w:type="auto"/>
            <w:shd w:val="clear" w:color="auto" w:fill="auto"/>
            <w:noWrap/>
            <w:vAlign w:val="center"/>
            <w:hideMark/>
          </w:tcPr>
          <w:p w14:paraId="1D40F79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0" w:type="auto"/>
            <w:shd w:val="clear" w:color="auto" w:fill="auto"/>
            <w:noWrap/>
            <w:vAlign w:val="center"/>
            <w:hideMark/>
          </w:tcPr>
          <w:p w14:paraId="60672E5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w:t>
            </w:r>
          </w:p>
        </w:tc>
        <w:tc>
          <w:tcPr>
            <w:tcW w:w="0" w:type="auto"/>
            <w:shd w:val="clear" w:color="auto" w:fill="auto"/>
            <w:noWrap/>
            <w:vAlign w:val="center"/>
            <w:hideMark/>
          </w:tcPr>
          <w:p w14:paraId="716A2303" w14:textId="0F6D7E7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133,3</w:t>
            </w:r>
          </w:p>
        </w:tc>
        <w:tc>
          <w:tcPr>
            <w:tcW w:w="0" w:type="auto"/>
            <w:shd w:val="clear" w:color="auto" w:fill="auto"/>
            <w:noWrap/>
            <w:vAlign w:val="center"/>
            <w:hideMark/>
          </w:tcPr>
          <w:p w14:paraId="0FCE0EA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6F14A0C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w:t>
            </w:r>
          </w:p>
        </w:tc>
        <w:tc>
          <w:tcPr>
            <w:tcW w:w="0" w:type="auto"/>
            <w:shd w:val="clear" w:color="auto" w:fill="auto"/>
            <w:noWrap/>
            <w:vAlign w:val="center"/>
            <w:hideMark/>
          </w:tcPr>
          <w:p w14:paraId="05693ED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w:t>
            </w:r>
          </w:p>
        </w:tc>
        <w:tc>
          <w:tcPr>
            <w:tcW w:w="0" w:type="auto"/>
            <w:shd w:val="clear" w:color="auto" w:fill="auto"/>
            <w:noWrap/>
            <w:vAlign w:val="center"/>
            <w:hideMark/>
          </w:tcPr>
          <w:p w14:paraId="319CE02D" w14:textId="230DD49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36,1</w:t>
            </w:r>
          </w:p>
        </w:tc>
        <w:tc>
          <w:tcPr>
            <w:tcW w:w="0" w:type="auto"/>
            <w:shd w:val="clear" w:color="auto" w:fill="auto"/>
            <w:noWrap/>
            <w:vAlign w:val="center"/>
            <w:hideMark/>
          </w:tcPr>
          <w:p w14:paraId="6A50F3E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w:t>
            </w:r>
          </w:p>
        </w:tc>
        <w:tc>
          <w:tcPr>
            <w:tcW w:w="0" w:type="auto"/>
            <w:shd w:val="clear" w:color="auto" w:fill="auto"/>
            <w:noWrap/>
            <w:vAlign w:val="center"/>
            <w:hideMark/>
          </w:tcPr>
          <w:p w14:paraId="3EAA427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w:t>
            </w:r>
          </w:p>
        </w:tc>
        <w:tc>
          <w:tcPr>
            <w:tcW w:w="0" w:type="auto"/>
            <w:shd w:val="clear" w:color="auto" w:fill="auto"/>
            <w:noWrap/>
            <w:vAlign w:val="center"/>
            <w:hideMark/>
          </w:tcPr>
          <w:p w14:paraId="24C546C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642" w:type="dxa"/>
            <w:shd w:val="clear" w:color="auto" w:fill="auto"/>
            <w:noWrap/>
            <w:vAlign w:val="center"/>
            <w:hideMark/>
          </w:tcPr>
          <w:p w14:paraId="3F39B8FB" w14:textId="168A2FC1"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-41,7</w:t>
            </w:r>
          </w:p>
        </w:tc>
      </w:tr>
      <w:tr w:rsidR="00157F1A" w:rsidRPr="00157F1A" w14:paraId="307824B2" w14:textId="77777777" w:rsidTr="00EE2D93">
        <w:trPr>
          <w:trHeight w:val="87"/>
          <w:jc w:val="center"/>
        </w:trPr>
        <w:tc>
          <w:tcPr>
            <w:tcW w:w="1628" w:type="dxa"/>
            <w:shd w:val="clear" w:color="auto" w:fill="auto"/>
            <w:noWrap/>
            <w:vAlign w:val="center"/>
            <w:hideMark/>
          </w:tcPr>
          <w:p w14:paraId="027013C7"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La Macarena</w:t>
            </w:r>
          </w:p>
        </w:tc>
        <w:tc>
          <w:tcPr>
            <w:tcW w:w="0" w:type="auto"/>
            <w:shd w:val="clear" w:color="auto" w:fill="auto"/>
            <w:noWrap/>
            <w:vAlign w:val="center"/>
            <w:hideMark/>
          </w:tcPr>
          <w:p w14:paraId="20B37C2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20ADD8B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4860472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3095F550" w14:textId="6684B48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3F0D19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48A6157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2691DD6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44E89A14" w14:textId="67B422EE"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2A6BD84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065585B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19F7C0D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264</w:t>
            </w:r>
          </w:p>
        </w:tc>
        <w:tc>
          <w:tcPr>
            <w:tcW w:w="0" w:type="auto"/>
            <w:shd w:val="clear" w:color="auto" w:fill="auto"/>
            <w:noWrap/>
            <w:vAlign w:val="center"/>
            <w:hideMark/>
          </w:tcPr>
          <w:p w14:paraId="50AD6ED0" w14:textId="4E312D6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28810DB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79F6D08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CAAE91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642" w:type="dxa"/>
            <w:shd w:val="clear" w:color="auto" w:fill="auto"/>
            <w:noWrap/>
            <w:vAlign w:val="center"/>
            <w:hideMark/>
          </w:tcPr>
          <w:p w14:paraId="13BC0E2A" w14:textId="6F10FC6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23FE6F16" w14:textId="77777777" w:rsidTr="00EE2D93">
        <w:trPr>
          <w:trHeight w:val="87"/>
          <w:jc w:val="center"/>
        </w:trPr>
        <w:tc>
          <w:tcPr>
            <w:tcW w:w="1628" w:type="dxa"/>
            <w:shd w:val="clear" w:color="auto" w:fill="auto"/>
            <w:noWrap/>
            <w:vAlign w:val="center"/>
            <w:hideMark/>
          </w:tcPr>
          <w:p w14:paraId="0C24866D"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Martín</w:t>
            </w:r>
          </w:p>
        </w:tc>
        <w:tc>
          <w:tcPr>
            <w:tcW w:w="0" w:type="auto"/>
            <w:shd w:val="clear" w:color="auto" w:fill="auto"/>
            <w:noWrap/>
            <w:vAlign w:val="center"/>
            <w:hideMark/>
          </w:tcPr>
          <w:p w14:paraId="7045BB3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227</w:t>
            </w:r>
          </w:p>
        </w:tc>
        <w:tc>
          <w:tcPr>
            <w:tcW w:w="0" w:type="auto"/>
            <w:shd w:val="clear" w:color="auto" w:fill="auto"/>
            <w:noWrap/>
            <w:vAlign w:val="center"/>
            <w:hideMark/>
          </w:tcPr>
          <w:p w14:paraId="3E2B3E7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287</w:t>
            </w:r>
          </w:p>
        </w:tc>
        <w:tc>
          <w:tcPr>
            <w:tcW w:w="0" w:type="auto"/>
            <w:shd w:val="clear" w:color="auto" w:fill="auto"/>
            <w:noWrap/>
            <w:vAlign w:val="center"/>
            <w:hideMark/>
          </w:tcPr>
          <w:p w14:paraId="1C0811D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268</w:t>
            </w:r>
          </w:p>
        </w:tc>
        <w:tc>
          <w:tcPr>
            <w:tcW w:w="0" w:type="auto"/>
            <w:shd w:val="clear" w:color="auto" w:fill="auto"/>
            <w:noWrap/>
            <w:vAlign w:val="center"/>
            <w:hideMark/>
          </w:tcPr>
          <w:p w14:paraId="7CA1C1FE" w14:textId="515229A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-6,6</w:t>
            </w:r>
          </w:p>
        </w:tc>
        <w:tc>
          <w:tcPr>
            <w:tcW w:w="0" w:type="auto"/>
            <w:shd w:val="clear" w:color="auto" w:fill="auto"/>
            <w:noWrap/>
            <w:vAlign w:val="center"/>
            <w:hideMark/>
          </w:tcPr>
          <w:p w14:paraId="649C196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538715B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267</w:t>
            </w:r>
          </w:p>
        </w:tc>
        <w:tc>
          <w:tcPr>
            <w:tcW w:w="0" w:type="auto"/>
            <w:shd w:val="clear" w:color="auto" w:fill="auto"/>
            <w:noWrap/>
            <w:vAlign w:val="center"/>
            <w:hideMark/>
          </w:tcPr>
          <w:p w14:paraId="005958D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241</w:t>
            </w:r>
          </w:p>
        </w:tc>
        <w:tc>
          <w:tcPr>
            <w:tcW w:w="0" w:type="auto"/>
            <w:shd w:val="clear" w:color="auto" w:fill="auto"/>
            <w:noWrap/>
            <w:vAlign w:val="center"/>
            <w:hideMark/>
          </w:tcPr>
          <w:p w14:paraId="7EB1E287" w14:textId="7A2BDB5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-9,7</w:t>
            </w:r>
          </w:p>
        </w:tc>
        <w:tc>
          <w:tcPr>
            <w:tcW w:w="0" w:type="auto"/>
            <w:shd w:val="clear" w:color="auto" w:fill="auto"/>
            <w:noWrap/>
            <w:vAlign w:val="center"/>
            <w:hideMark/>
          </w:tcPr>
          <w:p w14:paraId="094C5E9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w:t>
            </w:r>
          </w:p>
        </w:tc>
        <w:tc>
          <w:tcPr>
            <w:tcW w:w="0" w:type="auto"/>
            <w:shd w:val="clear" w:color="auto" w:fill="auto"/>
            <w:noWrap/>
            <w:vAlign w:val="center"/>
            <w:hideMark/>
          </w:tcPr>
          <w:p w14:paraId="51D681C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534</w:t>
            </w:r>
          </w:p>
        </w:tc>
        <w:tc>
          <w:tcPr>
            <w:tcW w:w="0" w:type="auto"/>
            <w:shd w:val="clear" w:color="auto" w:fill="auto"/>
            <w:noWrap/>
            <w:vAlign w:val="center"/>
            <w:hideMark/>
          </w:tcPr>
          <w:p w14:paraId="2D3D99D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313</w:t>
            </w:r>
          </w:p>
        </w:tc>
        <w:tc>
          <w:tcPr>
            <w:tcW w:w="0" w:type="auto"/>
            <w:shd w:val="clear" w:color="auto" w:fill="auto"/>
            <w:noWrap/>
            <w:vAlign w:val="center"/>
            <w:hideMark/>
          </w:tcPr>
          <w:p w14:paraId="2F43B22F" w14:textId="575429A2"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-41,3</w:t>
            </w:r>
          </w:p>
        </w:tc>
        <w:tc>
          <w:tcPr>
            <w:tcW w:w="0" w:type="auto"/>
            <w:shd w:val="clear" w:color="auto" w:fill="auto"/>
            <w:noWrap/>
            <w:vAlign w:val="center"/>
            <w:hideMark/>
          </w:tcPr>
          <w:p w14:paraId="5317903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w:t>
            </w:r>
          </w:p>
        </w:tc>
        <w:tc>
          <w:tcPr>
            <w:tcW w:w="0" w:type="auto"/>
            <w:shd w:val="clear" w:color="auto" w:fill="auto"/>
            <w:noWrap/>
            <w:vAlign w:val="center"/>
            <w:hideMark/>
          </w:tcPr>
          <w:p w14:paraId="4A03567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7D198CB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642" w:type="dxa"/>
            <w:shd w:val="clear" w:color="auto" w:fill="auto"/>
            <w:noWrap/>
            <w:vAlign w:val="center"/>
            <w:hideMark/>
          </w:tcPr>
          <w:p w14:paraId="5839299E" w14:textId="632600E6"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-35,0</w:t>
            </w:r>
          </w:p>
        </w:tc>
      </w:tr>
      <w:tr w:rsidR="00157F1A" w:rsidRPr="00157F1A" w14:paraId="2DF1A490" w14:textId="77777777" w:rsidTr="00EE2D93">
        <w:trPr>
          <w:trHeight w:val="87"/>
          <w:jc w:val="center"/>
        </w:trPr>
        <w:tc>
          <w:tcPr>
            <w:tcW w:w="1628" w:type="dxa"/>
            <w:shd w:val="clear" w:color="auto" w:fill="auto"/>
            <w:noWrap/>
            <w:vAlign w:val="center"/>
            <w:hideMark/>
          </w:tcPr>
          <w:p w14:paraId="72F86CEA"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Carlos de Guaroa</w:t>
            </w:r>
          </w:p>
        </w:tc>
        <w:tc>
          <w:tcPr>
            <w:tcW w:w="0" w:type="auto"/>
            <w:shd w:val="clear" w:color="auto" w:fill="auto"/>
            <w:noWrap/>
            <w:vAlign w:val="center"/>
            <w:hideMark/>
          </w:tcPr>
          <w:p w14:paraId="3F77499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0" w:type="auto"/>
            <w:shd w:val="clear" w:color="auto" w:fill="auto"/>
            <w:noWrap/>
            <w:vAlign w:val="center"/>
            <w:hideMark/>
          </w:tcPr>
          <w:p w14:paraId="5E4FE89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435</w:t>
            </w:r>
          </w:p>
        </w:tc>
        <w:tc>
          <w:tcPr>
            <w:tcW w:w="0" w:type="auto"/>
            <w:shd w:val="clear" w:color="auto" w:fill="auto"/>
            <w:noWrap/>
            <w:vAlign w:val="center"/>
            <w:hideMark/>
          </w:tcPr>
          <w:p w14:paraId="3A9A0F6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w:t>
            </w:r>
          </w:p>
        </w:tc>
        <w:tc>
          <w:tcPr>
            <w:tcW w:w="0" w:type="auto"/>
            <w:shd w:val="clear" w:color="auto" w:fill="auto"/>
            <w:noWrap/>
            <w:vAlign w:val="center"/>
            <w:hideMark/>
          </w:tcPr>
          <w:p w14:paraId="434D4DD0" w14:textId="1CCD7A0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-35,6</w:t>
            </w:r>
          </w:p>
        </w:tc>
        <w:tc>
          <w:tcPr>
            <w:tcW w:w="0" w:type="auto"/>
            <w:shd w:val="clear" w:color="auto" w:fill="auto"/>
            <w:noWrap/>
            <w:vAlign w:val="center"/>
            <w:hideMark/>
          </w:tcPr>
          <w:p w14:paraId="07AF004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w:t>
            </w:r>
          </w:p>
        </w:tc>
        <w:tc>
          <w:tcPr>
            <w:tcW w:w="0" w:type="auto"/>
            <w:shd w:val="clear" w:color="auto" w:fill="auto"/>
            <w:noWrap/>
            <w:vAlign w:val="center"/>
            <w:hideMark/>
          </w:tcPr>
          <w:p w14:paraId="5FAA63D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0" w:type="auto"/>
            <w:shd w:val="clear" w:color="auto" w:fill="auto"/>
            <w:noWrap/>
            <w:vAlign w:val="center"/>
            <w:hideMark/>
          </w:tcPr>
          <w:p w14:paraId="26C5AE0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w:t>
            </w:r>
          </w:p>
        </w:tc>
        <w:tc>
          <w:tcPr>
            <w:tcW w:w="0" w:type="auto"/>
            <w:shd w:val="clear" w:color="auto" w:fill="auto"/>
            <w:noWrap/>
            <w:vAlign w:val="center"/>
            <w:hideMark/>
          </w:tcPr>
          <w:p w14:paraId="08B180AF" w14:textId="20ED773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1CA27A0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w:t>
            </w:r>
          </w:p>
        </w:tc>
        <w:tc>
          <w:tcPr>
            <w:tcW w:w="0" w:type="auto"/>
            <w:shd w:val="clear" w:color="auto" w:fill="auto"/>
            <w:noWrap/>
            <w:vAlign w:val="center"/>
            <w:hideMark/>
          </w:tcPr>
          <w:p w14:paraId="202FA70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252</w:t>
            </w:r>
          </w:p>
        </w:tc>
        <w:tc>
          <w:tcPr>
            <w:tcW w:w="0" w:type="auto"/>
            <w:shd w:val="clear" w:color="auto" w:fill="auto"/>
            <w:noWrap/>
            <w:vAlign w:val="center"/>
            <w:hideMark/>
          </w:tcPr>
          <w:p w14:paraId="5F27542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336</w:t>
            </w:r>
          </w:p>
        </w:tc>
        <w:tc>
          <w:tcPr>
            <w:tcW w:w="0" w:type="auto"/>
            <w:shd w:val="clear" w:color="auto" w:fill="auto"/>
            <w:noWrap/>
            <w:vAlign w:val="center"/>
            <w:hideMark/>
          </w:tcPr>
          <w:p w14:paraId="02D4B7F0" w14:textId="48635EF1"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33,3</w:t>
            </w:r>
          </w:p>
        </w:tc>
        <w:tc>
          <w:tcPr>
            <w:tcW w:w="0" w:type="auto"/>
            <w:shd w:val="clear" w:color="auto" w:fill="auto"/>
            <w:noWrap/>
            <w:vAlign w:val="center"/>
            <w:hideMark/>
          </w:tcPr>
          <w:p w14:paraId="35A11C2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w:t>
            </w:r>
          </w:p>
        </w:tc>
        <w:tc>
          <w:tcPr>
            <w:tcW w:w="0" w:type="auto"/>
            <w:shd w:val="clear" w:color="auto" w:fill="auto"/>
            <w:noWrap/>
            <w:vAlign w:val="center"/>
            <w:hideMark/>
          </w:tcPr>
          <w:p w14:paraId="00C1ACD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auto"/>
            <w:noWrap/>
            <w:vAlign w:val="center"/>
            <w:hideMark/>
          </w:tcPr>
          <w:p w14:paraId="2111303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642" w:type="dxa"/>
            <w:shd w:val="clear" w:color="auto" w:fill="auto"/>
            <w:noWrap/>
            <w:vAlign w:val="center"/>
            <w:hideMark/>
          </w:tcPr>
          <w:p w14:paraId="2B747678" w14:textId="6D5E255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-33,3</w:t>
            </w:r>
          </w:p>
        </w:tc>
      </w:tr>
      <w:tr w:rsidR="00157F1A" w:rsidRPr="00157F1A" w14:paraId="45C9ECEE" w14:textId="77777777" w:rsidTr="00EE2D93">
        <w:trPr>
          <w:trHeight w:val="87"/>
          <w:jc w:val="center"/>
        </w:trPr>
        <w:tc>
          <w:tcPr>
            <w:tcW w:w="1628" w:type="dxa"/>
            <w:shd w:val="clear" w:color="auto" w:fill="auto"/>
            <w:noWrap/>
            <w:vAlign w:val="center"/>
            <w:hideMark/>
          </w:tcPr>
          <w:p w14:paraId="2A42E4AB"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auto"/>
            <w:noWrap/>
            <w:vAlign w:val="center"/>
            <w:hideMark/>
          </w:tcPr>
          <w:p w14:paraId="634B46B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auto"/>
            <w:noWrap/>
            <w:vAlign w:val="center"/>
            <w:hideMark/>
          </w:tcPr>
          <w:p w14:paraId="59E5448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auto"/>
            <w:noWrap/>
            <w:vAlign w:val="center"/>
            <w:hideMark/>
          </w:tcPr>
          <w:p w14:paraId="4B82768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auto"/>
            <w:noWrap/>
            <w:vAlign w:val="center"/>
            <w:hideMark/>
          </w:tcPr>
          <w:p w14:paraId="670A45E7" w14:textId="3DAB6E08"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10288A7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104</w:t>
            </w:r>
          </w:p>
        </w:tc>
        <w:tc>
          <w:tcPr>
            <w:tcW w:w="0" w:type="auto"/>
            <w:shd w:val="clear" w:color="auto" w:fill="auto"/>
            <w:noWrap/>
            <w:vAlign w:val="center"/>
            <w:hideMark/>
          </w:tcPr>
          <w:p w14:paraId="7E55692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132</w:t>
            </w:r>
          </w:p>
        </w:tc>
        <w:tc>
          <w:tcPr>
            <w:tcW w:w="0" w:type="auto"/>
            <w:shd w:val="clear" w:color="auto" w:fill="auto"/>
            <w:noWrap/>
            <w:vAlign w:val="center"/>
            <w:hideMark/>
          </w:tcPr>
          <w:p w14:paraId="2DB0AAA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6D90AC0D" w14:textId="6E82F45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62255C9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166</w:t>
            </w:r>
          </w:p>
        </w:tc>
        <w:tc>
          <w:tcPr>
            <w:tcW w:w="0" w:type="auto"/>
            <w:shd w:val="clear" w:color="auto" w:fill="auto"/>
            <w:noWrap/>
            <w:vAlign w:val="center"/>
            <w:hideMark/>
          </w:tcPr>
          <w:p w14:paraId="4E5D0B9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290</w:t>
            </w:r>
          </w:p>
        </w:tc>
        <w:tc>
          <w:tcPr>
            <w:tcW w:w="0" w:type="auto"/>
            <w:shd w:val="clear" w:color="auto" w:fill="auto"/>
            <w:noWrap/>
            <w:vAlign w:val="center"/>
            <w:hideMark/>
          </w:tcPr>
          <w:p w14:paraId="6293067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3D6CA055" w14:textId="156A71F6"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c>
          <w:tcPr>
            <w:tcW w:w="0" w:type="auto"/>
            <w:shd w:val="clear" w:color="auto" w:fill="auto"/>
            <w:noWrap/>
            <w:vAlign w:val="center"/>
            <w:hideMark/>
          </w:tcPr>
          <w:p w14:paraId="0B4FBC3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w:t>
            </w:r>
          </w:p>
        </w:tc>
        <w:tc>
          <w:tcPr>
            <w:tcW w:w="0" w:type="auto"/>
            <w:shd w:val="clear" w:color="auto" w:fill="auto"/>
            <w:noWrap/>
            <w:vAlign w:val="center"/>
            <w:hideMark/>
          </w:tcPr>
          <w:p w14:paraId="0CF3591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w:t>
            </w:r>
          </w:p>
        </w:tc>
        <w:tc>
          <w:tcPr>
            <w:tcW w:w="0" w:type="auto"/>
            <w:shd w:val="clear" w:color="auto" w:fill="auto"/>
            <w:noWrap/>
            <w:vAlign w:val="center"/>
            <w:hideMark/>
          </w:tcPr>
          <w:p w14:paraId="6EAD0D5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642" w:type="dxa"/>
            <w:shd w:val="clear" w:color="auto" w:fill="auto"/>
            <w:noWrap/>
            <w:vAlign w:val="center"/>
            <w:hideMark/>
          </w:tcPr>
          <w:p w14:paraId="7FE66BFE" w14:textId="5E4718B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-100,0</w:t>
            </w:r>
          </w:p>
        </w:tc>
      </w:tr>
      <w:tr w:rsidR="00157F1A" w:rsidRPr="00157F1A" w14:paraId="16BAA21C" w14:textId="77777777" w:rsidTr="00EE2D93">
        <w:trPr>
          <w:trHeight w:val="87"/>
          <w:jc w:val="center"/>
        </w:trPr>
        <w:tc>
          <w:tcPr>
            <w:tcW w:w="1628" w:type="dxa"/>
            <w:shd w:val="clear" w:color="auto" w:fill="auto"/>
            <w:noWrap/>
            <w:vAlign w:val="center"/>
            <w:hideMark/>
          </w:tcPr>
          <w:p w14:paraId="6E933176"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auto"/>
            <w:noWrap/>
            <w:vAlign w:val="center"/>
            <w:hideMark/>
          </w:tcPr>
          <w:p w14:paraId="1FDD754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0DE7FBF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17BA9CF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6D24357F" w14:textId="121D7399"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212548D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2E67412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4A3C77F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0CD270E2" w14:textId="6445459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166,7</w:t>
            </w:r>
          </w:p>
        </w:tc>
        <w:tc>
          <w:tcPr>
            <w:tcW w:w="0" w:type="auto"/>
            <w:shd w:val="clear" w:color="auto" w:fill="auto"/>
            <w:noWrap/>
            <w:vAlign w:val="center"/>
            <w:hideMark/>
          </w:tcPr>
          <w:p w14:paraId="00414C2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w:t>
            </w:r>
          </w:p>
        </w:tc>
        <w:tc>
          <w:tcPr>
            <w:tcW w:w="0" w:type="auto"/>
            <w:shd w:val="clear" w:color="auto" w:fill="auto"/>
            <w:noWrap/>
            <w:vAlign w:val="center"/>
            <w:hideMark/>
          </w:tcPr>
          <w:p w14:paraId="6412EA3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44AFA0A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20B35E78" w14:textId="0B662677"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166,7</w:t>
            </w:r>
          </w:p>
        </w:tc>
        <w:tc>
          <w:tcPr>
            <w:tcW w:w="0" w:type="auto"/>
            <w:shd w:val="clear" w:color="auto" w:fill="auto"/>
            <w:noWrap/>
            <w:vAlign w:val="center"/>
            <w:hideMark/>
          </w:tcPr>
          <w:p w14:paraId="1C3BEAB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41A89FD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0" w:type="auto"/>
            <w:shd w:val="clear" w:color="auto" w:fill="auto"/>
            <w:noWrap/>
            <w:vAlign w:val="center"/>
            <w:hideMark/>
          </w:tcPr>
          <w:p w14:paraId="7D08AC6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642" w:type="dxa"/>
            <w:shd w:val="clear" w:color="auto" w:fill="auto"/>
            <w:noWrap/>
            <w:vAlign w:val="center"/>
            <w:hideMark/>
          </w:tcPr>
          <w:p w14:paraId="50CAFF8D" w14:textId="75EC29F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55032B9B" w14:textId="77777777" w:rsidTr="00EE2D93">
        <w:trPr>
          <w:trHeight w:val="87"/>
          <w:jc w:val="center"/>
        </w:trPr>
        <w:tc>
          <w:tcPr>
            <w:tcW w:w="1628" w:type="dxa"/>
            <w:shd w:val="clear" w:color="auto" w:fill="auto"/>
            <w:noWrap/>
            <w:vAlign w:val="center"/>
            <w:hideMark/>
          </w:tcPr>
          <w:p w14:paraId="10E9D681"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auto"/>
            <w:noWrap/>
            <w:vAlign w:val="center"/>
            <w:hideMark/>
          </w:tcPr>
          <w:p w14:paraId="75D6CD8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w:t>
            </w:r>
          </w:p>
        </w:tc>
        <w:tc>
          <w:tcPr>
            <w:tcW w:w="0" w:type="auto"/>
            <w:shd w:val="clear" w:color="auto" w:fill="auto"/>
            <w:noWrap/>
            <w:vAlign w:val="center"/>
            <w:hideMark/>
          </w:tcPr>
          <w:p w14:paraId="4C97BCD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w:t>
            </w:r>
          </w:p>
        </w:tc>
        <w:tc>
          <w:tcPr>
            <w:tcW w:w="0" w:type="auto"/>
            <w:shd w:val="clear" w:color="auto" w:fill="auto"/>
            <w:noWrap/>
            <w:vAlign w:val="center"/>
            <w:hideMark/>
          </w:tcPr>
          <w:p w14:paraId="743537D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w:t>
            </w:r>
          </w:p>
        </w:tc>
        <w:tc>
          <w:tcPr>
            <w:tcW w:w="0" w:type="auto"/>
            <w:shd w:val="clear" w:color="auto" w:fill="auto"/>
            <w:noWrap/>
            <w:vAlign w:val="center"/>
            <w:hideMark/>
          </w:tcPr>
          <w:p w14:paraId="38ABE682" w14:textId="055FD3F4"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35B6D41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w:t>
            </w:r>
          </w:p>
        </w:tc>
        <w:tc>
          <w:tcPr>
            <w:tcW w:w="0" w:type="auto"/>
            <w:shd w:val="clear" w:color="auto" w:fill="auto"/>
            <w:noWrap/>
            <w:vAlign w:val="center"/>
            <w:hideMark/>
          </w:tcPr>
          <w:p w14:paraId="41F2EEB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w:t>
            </w:r>
          </w:p>
        </w:tc>
        <w:tc>
          <w:tcPr>
            <w:tcW w:w="0" w:type="auto"/>
            <w:shd w:val="clear" w:color="auto" w:fill="auto"/>
            <w:noWrap/>
            <w:vAlign w:val="center"/>
            <w:hideMark/>
          </w:tcPr>
          <w:p w14:paraId="1FBCA81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w:t>
            </w:r>
          </w:p>
        </w:tc>
        <w:tc>
          <w:tcPr>
            <w:tcW w:w="0" w:type="auto"/>
            <w:shd w:val="clear" w:color="auto" w:fill="auto"/>
            <w:noWrap/>
            <w:vAlign w:val="center"/>
            <w:hideMark/>
          </w:tcPr>
          <w:p w14:paraId="23894A62" w14:textId="2E7971F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64F744C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95</w:t>
            </w:r>
          </w:p>
        </w:tc>
        <w:tc>
          <w:tcPr>
            <w:tcW w:w="0" w:type="auto"/>
            <w:shd w:val="clear" w:color="auto" w:fill="auto"/>
            <w:noWrap/>
            <w:vAlign w:val="center"/>
            <w:hideMark/>
          </w:tcPr>
          <w:p w14:paraId="7D16627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w:t>
            </w:r>
          </w:p>
        </w:tc>
        <w:tc>
          <w:tcPr>
            <w:tcW w:w="0" w:type="auto"/>
            <w:shd w:val="clear" w:color="auto" w:fill="auto"/>
            <w:noWrap/>
            <w:vAlign w:val="center"/>
            <w:hideMark/>
          </w:tcPr>
          <w:p w14:paraId="5ECBE60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w:t>
            </w:r>
          </w:p>
        </w:tc>
        <w:tc>
          <w:tcPr>
            <w:tcW w:w="0" w:type="auto"/>
            <w:shd w:val="clear" w:color="auto" w:fill="auto"/>
            <w:noWrap/>
            <w:vAlign w:val="center"/>
            <w:hideMark/>
          </w:tcPr>
          <w:p w14:paraId="4F43F441" w14:textId="34FECBE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c>
          <w:tcPr>
            <w:tcW w:w="0" w:type="auto"/>
            <w:shd w:val="clear" w:color="auto" w:fill="auto"/>
            <w:noWrap/>
            <w:vAlign w:val="center"/>
            <w:hideMark/>
          </w:tcPr>
          <w:p w14:paraId="7CFE426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4146F6C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5A7656D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642" w:type="dxa"/>
            <w:shd w:val="clear" w:color="auto" w:fill="auto"/>
            <w:noWrap/>
            <w:vAlign w:val="center"/>
            <w:hideMark/>
          </w:tcPr>
          <w:p w14:paraId="08EF0799" w14:textId="0C604989"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r>
      <w:tr w:rsidR="00157F1A" w:rsidRPr="00157F1A" w14:paraId="62EBFA23" w14:textId="77777777" w:rsidTr="00EE2D93">
        <w:trPr>
          <w:trHeight w:val="87"/>
          <w:jc w:val="center"/>
        </w:trPr>
        <w:tc>
          <w:tcPr>
            <w:tcW w:w="1628" w:type="dxa"/>
            <w:shd w:val="clear" w:color="auto" w:fill="auto"/>
            <w:noWrap/>
            <w:vAlign w:val="center"/>
            <w:hideMark/>
          </w:tcPr>
          <w:p w14:paraId="75ACCDE5"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auto"/>
            <w:noWrap/>
            <w:vAlign w:val="center"/>
            <w:hideMark/>
          </w:tcPr>
          <w:p w14:paraId="0163BC5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w:t>
            </w:r>
          </w:p>
        </w:tc>
        <w:tc>
          <w:tcPr>
            <w:tcW w:w="0" w:type="auto"/>
            <w:shd w:val="clear" w:color="auto" w:fill="auto"/>
            <w:noWrap/>
            <w:vAlign w:val="center"/>
            <w:hideMark/>
          </w:tcPr>
          <w:p w14:paraId="6A3BEEC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w:t>
            </w:r>
          </w:p>
        </w:tc>
        <w:tc>
          <w:tcPr>
            <w:tcW w:w="0" w:type="auto"/>
            <w:shd w:val="clear" w:color="auto" w:fill="auto"/>
            <w:noWrap/>
            <w:vAlign w:val="center"/>
            <w:hideMark/>
          </w:tcPr>
          <w:p w14:paraId="1843239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62B9A6CE" w14:textId="2E4C8401"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328,6</w:t>
            </w:r>
          </w:p>
        </w:tc>
        <w:tc>
          <w:tcPr>
            <w:tcW w:w="0" w:type="auto"/>
            <w:shd w:val="clear" w:color="auto" w:fill="auto"/>
            <w:noWrap/>
            <w:vAlign w:val="center"/>
            <w:hideMark/>
          </w:tcPr>
          <w:p w14:paraId="0741213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68A37EB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w:t>
            </w:r>
          </w:p>
        </w:tc>
        <w:tc>
          <w:tcPr>
            <w:tcW w:w="0" w:type="auto"/>
            <w:shd w:val="clear" w:color="auto" w:fill="auto"/>
            <w:noWrap/>
            <w:vAlign w:val="center"/>
            <w:hideMark/>
          </w:tcPr>
          <w:p w14:paraId="6341F10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73C76CC1" w14:textId="3CD94B7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328,6</w:t>
            </w:r>
          </w:p>
        </w:tc>
        <w:tc>
          <w:tcPr>
            <w:tcW w:w="0" w:type="auto"/>
            <w:shd w:val="clear" w:color="auto" w:fill="auto"/>
            <w:noWrap/>
            <w:vAlign w:val="center"/>
            <w:hideMark/>
          </w:tcPr>
          <w:p w14:paraId="44A42D9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w:t>
            </w:r>
          </w:p>
        </w:tc>
        <w:tc>
          <w:tcPr>
            <w:tcW w:w="0" w:type="auto"/>
            <w:shd w:val="clear" w:color="auto" w:fill="auto"/>
            <w:noWrap/>
            <w:vAlign w:val="center"/>
            <w:hideMark/>
          </w:tcPr>
          <w:p w14:paraId="6974B41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3D2ED5B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252</w:t>
            </w:r>
          </w:p>
        </w:tc>
        <w:tc>
          <w:tcPr>
            <w:tcW w:w="0" w:type="auto"/>
            <w:shd w:val="clear" w:color="auto" w:fill="auto"/>
            <w:noWrap/>
            <w:vAlign w:val="center"/>
            <w:hideMark/>
          </w:tcPr>
          <w:p w14:paraId="48C8A544" w14:textId="627DCA9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215,8</w:t>
            </w:r>
          </w:p>
        </w:tc>
        <w:tc>
          <w:tcPr>
            <w:tcW w:w="0" w:type="auto"/>
            <w:shd w:val="clear" w:color="auto" w:fill="auto"/>
            <w:noWrap/>
            <w:vAlign w:val="center"/>
            <w:hideMark/>
          </w:tcPr>
          <w:p w14:paraId="547903D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auto"/>
            <w:noWrap/>
            <w:vAlign w:val="center"/>
            <w:hideMark/>
          </w:tcPr>
          <w:p w14:paraId="4195E6D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w:t>
            </w:r>
          </w:p>
        </w:tc>
        <w:tc>
          <w:tcPr>
            <w:tcW w:w="0" w:type="auto"/>
            <w:shd w:val="clear" w:color="auto" w:fill="auto"/>
            <w:noWrap/>
            <w:vAlign w:val="center"/>
            <w:hideMark/>
          </w:tcPr>
          <w:p w14:paraId="2EC495E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642" w:type="dxa"/>
            <w:shd w:val="clear" w:color="auto" w:fill="auto"/>
            <w:noWrap/>
            <w:vAlign w:val="center"/>
            <w:hideMark/>
          </w:tcPr>
          <w:p w14:paraId="46B683D2" w14:textId="273E492D"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-26,3</w:t>
            </w:r>
          </w:p>
        </w:tc>
      </w:tr>
      <w:tr w:rsidR="00157F1A" w:rsidRPr="00157F1A" w14:paraId="71576E07" w14:textId="77777777" w:rsidTr="00EE2D93">
        <w:trPr>
          <w:trHeight w:val="87"/>
          <w:jc w:val="center"/>
        </w:trPr>
        <w:tc>
          <w:tcPr>
            <w:tcW w:w="1628" w:type="dxa"/>
            <w:shd w:val="clear" w:color="auto" w:fill="auto"/>
            <w:noWrap/>
            <w:vAlign w:val="center"/>
            <w:hideMark/>
          </w:tcPr>
          <w:p w14:paraId="11E7EB4E"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auto"/>
            <w:noWrap/>
            <w:vAlign w:val="center"/>
            <w:hideMark/>
          </w:tcPr>
          <w:p w14:paraId="093AD9F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31C8AF4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7AF8E26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39125851" w14:textId="301BC326"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0FD2FF9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2CA4B18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453B682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131861EA" w14:textId="42DE0934"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2971002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w:t>
            </w:r>
          </w:p>
        </w:tc>
        <w:tc>
          <w:tcPr>
            <w:tcW w:w="0" w:type="auto"/>
            <w:shd w:val="clear" w:color="auto" w:fill="auto"/>
            <w:noWrap/>
            <w:vAlign w:val="center"/>
            <w:hideMark/>
          </w:tcPr>
          <w:p w14:paraId="6F1F060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w:t>
            </w:r>
          </w:p>
        </w:tc>
        <w:tc>
          <w:tcPr>
            <w:tcW w:w="0" w:type="auto"/>
            <w:shd w:val="clear" w:color="auto" w:fill="auto"/>
            <w:noWrap/>
            <w:vAlign w:val="center"/>
            <w:hideMark/>
          </w:tcPr>
          <w:p w14:paraId="1437D13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w:t>
            </w:r>
          </w:p>
        </w:tc>
        <w:tc>
          <w:tcPr>
            <w:tcW w:w="0" w:type="auto"/>
            <w:shd w:val="clear" w:color="auto" w:fill="auto"/>
            <w:noWrap/>
            <w:vAlign w:val="center"/>
            <w:hideMark/>
          </w:tcPr>
          <w:p w14:paraId="3C617F73" w14:textId="41AE350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w:t>
            </w:r>
          </w:p>
        </w:tc>
        <w:tc>
          <w:tcPr>
            <w:tcW w:w="0" w:type="auto"/>
            <w:shd w:val="clear" w:color="auto" w:fill="auto"/>
            <w:noWrap/>
            <w:vAlign w:val="center"/>
            <w:hideMark/>
          </w:tcPr>
          <w:p w14:paraId="0363242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auto"/>
            <w:noWrap/>
            <w:vAlign w:val="center"/>
            <w:hideMark/>
          </w:tcPr>
          <w:p w14:paraId="0D6F1A6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w:t>
            </w:r>
          </w:p>
        </w:tc>
        <w:tc>
          <w:tcPr>
            <w:tcW w:w="0" w:type="auto"/>
            <w:shd w:val="clear" w:color="auto" w:fill="auto"/>
            <w:noWrap/>
            <w:vAlign w:val="center"/>
            <w:hideMark/>
          </w:tcPr>
          <w:p w14:paraId="7A53BAC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642" w:type="dxa"/>
            <w:shd w:val="clear" w:color="auto" w:fill="auto"/>
            <w:noWrap/>
            <w:vAlign w:val="center"/>
            <w:hideMark/>
          </w:tcPr>
          <w:p w14:paraId="79313F54" w14:textId="1A1BE84E"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w:t>
            </w:r>
          </w:p>
        </w:tc>
      </w:tr>
      <w:tr w:rsidR="00157F1A" w:rsidRPr="00157F1A" w14:paraId="64B39947" w14:textId="77777777" w:rsidTr="00EE2D93">
        <w:trPr>
          <w:trHeight w:val="87"/>
          <w:jc w:val="center"/>
        </w:trPr>
        <w:tc>
          <w:tcPr>
            <w:tcW w:w="1628" w:type="dxa"/>
            <w:shd w:val="clear" w:color="auto" w:fill="auto"/>
            <w:noWrap/>
            <w:vAlign w:val="center"/>
            <w:hideMark/>
          </w:tcPr>
          <w:p w14:paraId="4224EDC4"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shd w:val="clear" w:color="auto" w:fill="auto"/>
            <w:noWrap/>
            <w:vAlign w:val="center"/>
            <w:hideMark/>
          </w:tcPr>
          <w:p w14:paraId="1DC24F5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426AC65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1547327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67672683" w14:textId="74105C8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7B3D6D6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7E9A948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0B41F5E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7C83BBE4" w14:textId="27422DDD"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r w:rsidR="00914C7B"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64CC084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0266356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261A9CD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65FE917C" w14:textId="5316622D"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72201C2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54E6249E"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1C17B0D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642" w:type="dxa"/>
            <w:shd w:val="clear" w:color="auto" w:fill="auto"/>
            <w:noWrap/>
            <w:vAlign w:val="center"/>
            <w:hideMark/>
          </w:tcPr>
          <w:p w14:paraId="53E71F96" w14:textId="46410156"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5BAB2BA" w14:textId="77777777" w:rsidTr="00EE2D93">
        <w:trPr>
          <w:trHeight w:val="87"/>
          <w:jc w:val="center"/>
        </w:trPr>
        <w:tc>
          <w:tcPr>
            <w:tcW w:w="1628" w:type="dxa"/>
            <w:shd w:val="clear" w:color="auto" w:fill="auto"/>
            <w:noWrap/>
            <w:vAlign w:val="center"/>
            <w:hideMark/>
          </w:tcPr>
          <w:p w14:paraId="590C2630"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auto"/>
            <w:noWrap/>
            <w:vAlign w:val="center"/>
            <w:hideMark/>
          </w:tcPr>
          <w:p w14:paraId="4221E0C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28B8BD8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524BEDAF"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45EA4643" w14:textId="689EFF17"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4796639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0" w:type="auto"/>
            <w:shd w:val="clear" w:color="auto" w:fill="auto"/>
            <w:noWrap/>
            <w:vAlign w:val="center"/>
            <w:hideMark/>
          </w:tcPr>
          <w:p w14:paraId="6F76626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2BA8FFA0"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0D63759E" w14:textId="0D479B5F"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3BA3F5B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1C16DDC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w:t>
            </w:r>
          </w:p>
        </w:tc>
        <w:tc>
          <w:tcPr>
            <w:tcW w:w="0" w:type="auto"/>
            <w:shd w:val="clear" w:color="auto" w:fill="auto"/>
            <w:noWrap/>
            <w:vAlign w:val="center"/>
            <w:hideMark/>
          </w:tcPr>
          <w:p w14:paraId="3446E2C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0" w:type="auto"/>
            <w:shd w:val="clear" w:color="auto" w:fill="auto"/>
            <w:noWrap/>
            <w:vAlign w:val="center"/>
            <w:hideMark/>
          </w:tcPr>
          <w:p w14:paraId="1E76AAB6" w14:textId="3CDFB3E4"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w:t>
            </w:r>
          </w:p>
        </w:tc>
        <w:tc>
          <w:tcPr>
            <w:tcW w:w="0" w:type="auto"/>
            <w:shd w:val="clear" w:color="auto" w:fill="auto"/>
            <w:noWrap/>
            <w:vAlign w:val="center"/>
            <w:hideMark/>
          </w:tcPr>
          <w:p w14:paraId="497FC75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460FD39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6835000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w:t>
            </w:r>
          </w:p>
        </w:tc>
        <w:tc>
          <w:tcPr>
            <w:tcW w:w="642" w:type="dxa"/>
            <w:shd w:val="clear" w:color="auto" w:fill="auto"/>
            <w:noWrap/>
            <w:vAlign w:val="center"/>
            <w:hideMark/>
          </w:tcPr>
          <w:p w14:paraId="544FD567" w14:textId="293340D7"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w:t>
            </w:r>
          </w:p>
        </w:tc>
      </w:tr>
      <w:tr w:rsidR="00157F1A" w:rsidRPr="00157F1A" w14:paraId="607C9065" w14:textId="77777777" w:rsidTr="00EE2D93">
        <w:trPr>
          <w:trHeight w:val="87"/>
          <w:jc w:val="center"/>
        </w:trPr>
        <w:tc>
          <w:tcPr>
            <w:tcW w:w="1628" w:type="dxa"/>
            <w:shd w:val="clear" w:color="auto" w:fill="auto"/>
            <w:noWrap/>
            <w:vAlign w:val="center"/>
            <w:hideMark/>
          </w:tcPr>
          <w:p w14:paraId="36674909"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auto"/>
            <w:noWrap/>
            <w:vAlign w:val="center"/>
            <w:hideMark/>
          </w:tcPr>
          <w:p w14:paraId="3369B25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0" w:type="auto"/>
            <w:shd w:val="clear" w:color="auto" w:fill="auto"/>
            <w:noWrap/>
            <w:vAlign w:val="center"/>
            <w:hideMark/>
          </w:tcPr>
          <w:p w14:paraId="78EB85C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7E78ED4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0033948A" w14:textId="259D291A"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55D61A3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p>
        </w:tc>
        <w:tc>
          <w:tcPr>
            <w:tcW w:w="0" w:type="auto"/>
            <w:shd w:val="clear" w:color="auto" w:fill="auto"/>
            <w:noWrap/>
            <w:vAlign w:val="center"/>
            <w:hideMark/>
          </w:tcPr>
          <w:p w14:paraId="11B8B70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76516F5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2D2A1FFF" w14:textId="6414767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441A51F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w:t>
            </w:r>
          </w:p>
        </w:tc>
        <w:tc>
          <w:tcPr>
            <w:tcW w:w="0" w:type="auto"/>
            <w:shd w:val="clear" w:color="auto" w:fill="auto"/>
            <w:noWrap/>
            <w:vAlign w:val="center"/>
            <w:hideMark/>
          </w:tcPr>
          <w:p w14:paraId="40C7C39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w:t>
            </w:r>
          </w:p>
        </w:tc>
        <w:tc>
          <w:tcPr>
            <w:tcW w:w="0" w:type="auto"/>
            <w:shd w:val="clear" w:color="auto" w:fill="auto"/>
            <w:noWrap/>
            <w:vAlign w:val="center"/>
            <w:hideMark/>
          </w:tcPr>
          <w:p w14:paraId="4AA6E3D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w:t>
            </w:r>
          </w:p>
        </w:tc>
        <w:tc>
          <w:tcPr>
            <w:tcW w:w="0" w:type="auto"/>
            <w:shd w:val="clear" w:color="auto" w:fill="auto"/>
            <w:noWrap/>
            <w:vAlign w:val="center"/>
            <w:hideMark/>
          </w:tcPr>
          <w:p w14:paraId="7F7FE8ED" w14:textId="75D9CE13"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w:t>
            </w:r>
          </w:p>
        </w:tc>
        <w:tc>
          <w:tcPr>
            <w:tcW w:w="0" w:type="auto"/>
            <w:shd w:val="clear" w:color="auto" w:fill="auto"/>
            <w:noWrap/>
            <w:vAlign w:val="center"/>
            <w:hideMark/>
          </w:tcPr>
          <w:p w14:paraId="6917B7EB"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4DF79AE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2EFE2BF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642" w:type="dxa"/>
            <w:shd w:val="clear" w:color="auto" w:fill="auto"/>
            <w:noWrap/>
            <w:vAlign w:val="center"/>
            <w:hideMark/>
          </w:tcPr>
          <w:p w14:paraId="67E893D7" w14:textId="17ED211C"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-52,0</w:t>
            </w:r>
          </w:p>
        </w:tc>
      </w:tr>
      <w:tr w:rsidR="00157F1A" w:rsidRPr="00157F1A" w14:paraId="6835CDF2" w14:textId="77777777" w:rsidTr="00EE2D93">
        <w:trPr>
          <w:trHeight w:val="87"/>
          <w:jc w:val="center"/>
        </w:trPr>
        <w:tc>
          <w:tcPr>
            <w:tcW w:w="1628" w:type="dxa"/>
            <w:shd w:val="clear" w:color="auto" w:fill="auto"/>
            <w:noWrap/>
            <w:vAlign w:val="center"/>
            <w:hideMark/>
          </w:tcPr>
          <w:p w14:paraId="25BC651C"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lastRenderedPageBreak/>
              <w:t>Lejanías</w:t>
            </w:r>
          </w:p>
        </w:tc>
        <w:tc>
          <w:tcPr>
            <w:tcW w:w="0" w:type="auto"/>
            <w:shd w:val="clear" w:color="auto" w:fill="auto"/>
            <w:noWrap/>
            <w:vAlign w:val="center"/>
            <w:hideMark/>
          </w:tcPr>
          <w:p w14:paraId="477FA4A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06DCB7CC"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C83BCC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44ED72C2" w14:textId="10F54FEE"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64586839"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2EA3343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4615FB5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45813A4" w14:textId="352E0FFB"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51F66F0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w:t>
            </w:r>
          </w:p>
        </w:tc>
        <w:tc>
          <w:tcPr>
            <w:tcW w:w="0" w:type="auto"/>
            <w:shd w:val="clear" w:color="auto" w:fill="auto"/>
            <w:noWrap/>
            <w:vAlign w:val="center"/>
            <w:hideMark/>
          </w:tcPr>
          <w:p w14:paraId="760DD0A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w:t>
            </w:r>
          </w:p>
        </w:tc>
        <w:tc>
          <w:tcPr>
            <w:tcW w:w="0" w:type="auto"/>
            <w:shd w:val="clear" w:color="auto" w:fill="auto"/>
            <w:noWrap/>
            <w:vAlign w:val="center"/>
            <w:hideMark/>
          </w:tcPr>
          <w:p w14:paraId="0B09AB1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w:t>
            </w:r>
          </w:p>
        </w:tc>
        <w:tc>
          <w:tcPr>
            <w:tcW w:w="0" w:type="auto"/>
            <w:shd w:val="clear" w:color="auto" w:fill="auto"/>
            <w:noWrap/>
            <w:vAlign w:val="center"/>
            <w:hideMark/>
          </w:tcPr>
          <w:p w14:paraId="0CF4B1AD" w14:textId="4F9A8225"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w:t>
            </w:r>
          </w:p>
        </w:tc>
        <w:tc>
          <w:tcPr>
            <w:tcW w:w="0" w:type="auto"/>
            <w:shd w:val="clear" w:color="auto" w:fill="auto"/>
            <w:noWrap/>
            <w:vAlign w:val="center"/>
            <w:hideMark/>
          </w:tcPr>
          <w:p w14:paraId="2250EF0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0" w:type="auto"/>
            <w:shd w:val="clear" w:color="auto" w:fill="auto"/>
            <w:noWrap/>
            <w:vAlign w:val="center"/>
            <w:hideMark/>
          </w:tcPr>
          <w:p w14:paraId="15EF77D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0" w:type="auto"/>
            <w:shd w:val="clear" w:color="auto" w:fill="auto"/>
            <w:noWrap/>
            <w:vAlign w:val="center"/>
            <w:hideMark/>
          </w:tcPr>
          <w:p w14:paraId="1ED5AD88"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642" w:type="dxa"/>
            <w:shd w:val="clear" w:color="auto" w:fill="auto"/>
            <w:noWrap/>
            <w:vAlign w:val="center"/>
            <w:hideMark/>
          </w:tcPr>
          <w:p w14:paraId="066EEAE4" w14:textId="6F7ADC32"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w:t>
            </w:r>
          </w:p>
        </w:tc>
      </w:tr>
      <w:tr w:rsidR="00157F1A" w:rsidRPr="00157F1A" w14:paraId="4C5B9D65" w14:textId="77777777" w:rsidTr="00EE2D93">
        <w:trPr>
          <w:trHeight w:val="87"/>
          <w:jc w:val="center"/>
        </w:trPr>
        <w:tc>
          <w:tcPr>
            <w:tcW w:w="1628" w:type="dxa"/>
            <w:tcBorders>
              <w:bottom w:val="single" w:sz="4" w:space="0" w:color="auto"/>
            </w:tcBorders>
            <w:shd w:val="clear" w:color="auto" w:fill="auto"/>
            <w:noWrap/>
            <w:vAlign w:val="center"/>
            <w:hideMark/>
          </w:tcPr>
          <w:p w14:paraId="732AA1B1" w14:textId="77777777" w:rsidR="00CD16C9" w:rsidRPr="00157F1A" w:rsidRDefault="00CD16C9" w:rsidP="00477DD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 de Arama</w:t>
            </w:r>
          </w:p>
        </w:tc>
        <w:tc>
          <w:tcPr>
            <w:tcW w:w="0" w:type="auto"/>
            <w:tcBorders>
              <w:bottom w:val="single" w:sz="4" w:space="0" w:color="auto"/>
            </w:tcBorders>
            <w:shd w:val="clear" w:color="auto" w:fill="auto"/>
            <w:noWrap/>
            <w:vAlign w:val="center"/>
            <w:hideMark/>
          </w:tcPr>
          <w:p w14:paraId="4589E8E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56B8CB7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0A61B2FA"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tcBorders>
              <w:bottom w:val="single" w:sz="4" w:space="0" w:color="auto"/>
            </w:tcBorders>
            <w:shd w:val="clear" w:color="auto" w:fill="auto"/>
            <w:noWrap/>
            <w:vAlign w:val="center"/>
            <w:hideMark/>
          </w:tcPr>
          <w:p w14:paraId="611BDD23" w14:textId="089820AE"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auto"/>
            <w:noWrap/>
            <w:vAlign w:val="center"/>
            <w:hideMark/>
          </w:tcPr>
          <w:p w14:paraId="04FF6A06"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559327A5"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0964B90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781A7A48" w14:textId="6BC898D1"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auto"/>
            <w:noWrap/>
            <w:vAlign w:val="center"/>
            <w:hideMark/>
          </w:tcPr>
          <w:p w14:paraId="2AD22653"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5B1515E4"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52F5C091"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auto"/>
            <w:noWrap/>
            <w:vAlign w:val="center"/>
            <w:hideMark/>
          </w:tcPr>
          <w:p w14:paraId="38E9545E" w14:textId="3AC98D71"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auto"/>
            <w:noWrap/>
            <w:vAlign w:val="center"/>
            <w:hideMark/>
          </w:tcPr>
          <w:p w14:paraId="6A565DE2"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auto"/>
            <w:noWrap/>
            <w:vAlign w:val="center"/>
            <w:hideMark/>
          </w:tcPr>
          <w:p w14:paraId="0E5C88BD"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tcBorders>
              <w:bottom w:val="single" w:sz="4" w:space="0" w:color="auto"/>
            </w:tcBorders>
            <w:shd w:val="clear" w:color="auto" w:fill="auto"/>
            <w:noWrap/>
            <w:vAlign w:val="center"/>
            <w:hideMark/>
          </w:tcPr>
          <w:p w14:paraId="0EF661C7" w14:textId="77777777" w:rsidR="00CD16C9" w:rsidRPr="00157F1A" w:rsidRDefault="00CD16C9"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642" w:type="dxa"/>
            <w:tcBorders>
              <w:bottom w:val="single" w:sz="4" w:space="0" w:color="auto"/>
            </w:tcBorders>
            <w:shd w:val="clear" w:color="auto" w:fill="auto"/>
            <w:noWrap/>
            <w:vAlign w:val="center"/>
            <w:hideMark/>
          </w:tcPr>
          <w:p w14:paraId="1D11BBBA" w14:textId="6DC6F579" w:rsidR="00CD16C9" w:rsidRPr="00157F1A" w:rsidRDefault="00914C7B" w:rsidP="00925621">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bl>
    <w:p w14:paraId="67E0A930" w14:textId="28578C99" w:rsidR="002559EB" w:rsidRPr="00157F1A" w:rsidRDefault="0017650B" w:rsidP="00EE2D93">
      <w:pPr>
        <w:spacing w:line="276" w:lineRule="auto"/>
        <w:ind w:firstLine="0"/>
        <w:jc w:val="left"/>
        <w:rPr>
          <w:color w:val="000000" w:themeColor="text1"/>
          <w:sz w:val="18"/>
        </w:rPr>
        <w:sectPr w:rsidR="002559EB" w:rsidRPr="00157F1A" w:rsidSect="00DC00D8">
          <w:type w:val="continuous"/>
          <w:pgSz w:w="12240" w:h="15840"/>
          <w:pgMar w:top="1701" w:right="1701" w:bottom="1701" w:left="1701" w:header="709" w:footer="709" w:gutter="0"/>
          <w:cols w:space="708"/>
          <w:docGrid w:linePitch="360"/>
        </w:sectPr>
      </w:pPr>
      <w:r w:rsidRPr="00157F1A">
        <w:rPr>
          <w:b/>
          <w:color w:val="000000" w:themeColor="text1"/>
          <w:sz w:val="18"/>
        </w:rPr>
        <w:t>Fuente:</w:t>
      </w:r>
      <w:r w:rsidRPr="00157F1A">
        <w:rPr>
          <w:color w:val="000000" w:themeColor="text1"/>
          <w:sz w:val="18"/>
        </w:rPr>
        <w:t xml:space="preserve"> Alcaldías Municipales, 2019</w:t>
      </w:r>
    </w:p>
    <w:p w14:paraId="6294ECBA" w14:textId="67C86917" w:rsidR="00800276" w:rsidRPr="00157F1A" w:rsidRDefault="00800276" w:rsidP="00D957A9">
      <w:pPr>
        <w:spacing w:line="276" w:lineRule="auto"/>
        <w:ind w:firstLine="0"/>
        <w:rPr>
          <w:color w:val="000000" w:themeColor="text1"/>
        </w:rPr>
      </w:pPr>
    </w:p>
    <w:p w14:paraId="62582089" w14:textId="77777777" w:rsidR="00341B9C" w:rsidRPr="00157F1A" w:rsidRDefault="00341B9C" w:rsidP="002559EB">
      <w:pPr>
        <w:spacing w:line="276" w:lineRule="auto"/>
        <w:rPr>
          <w:color w:val="000000" w:themeColor="text1"/>
        </w:rPr>
      </w:pPr>
    </w:p>
    <w:p w14:paraId="1A1D5385" w14:textId="77777777" w:rsidR="00341B9C" w:rsidRPr="00157F1A" w:rsidRDefault="00341B9C" w:rsidP="002559EB">
      <w:pPr>
        <w:spacing w:line="276" w:lineRule="auto"/>
        <w:rPr>
          <w:color w:val="000000" w:themeColor="text1"/>
        </w:rPr>
      </w:pPr>
    </w:p>
    <w:p w14:paraId="24C036AC" w14:textId="77777777" w:rsidR="002E147C" w:rsidRPr="00157F1A" w:rsidRDefault="002E147C" w:rsidP="00C43F77">
      <w:pPr>
        <w:pStyle w:val="Ttulo2"/>
        <w:sectPr w:rsidR="002E147C" w:rsidRPr="00157F1A" w:rsidSect="002559EB">
          <w:type w:val="continuous"/>
          <w:pgSz w:w="12240" w:h="15840"/>
          <w:pgMar w:top="1701" w:right="1701" w:bottom="1701" w:left="1701" w:header="709" w:footer="709" w:gutter="0"/>
          <w:cols w:num="2" w:space="708"/>
          <w:docGrid w:linePitch="360"/>
        </w:sectPr>
      </w:pPr>
    </w:p>
    <w:p w14:paraId="79341E10" w14:textId="28B78D9B" w:rsidR="00366F20" w:rsidRPr="00157F1A" w:rsidRDefault="00C43F77" w:rsidP="002E147C">
      <w:pPr>
        <w:pStyle w:val="Ttulo2"/>
        <w:pBdr>
          <w:bottom w:val="single" w:sz="4" w:space="1" w:color="BFBFBF" w:themeColor="background1" w:themeShade="BF"/>
        </w:pBdr>
      </w:pPr>
      <w:bookmarkStart w:id="19" w:name="_Toc23161427"/>
      <w:r w:rsidRPr="00157F1A">
        <w:t>Cultivo de cacao</w:t>
      </w:r>
      <w:bookmarkEnd w:id="19"/>
    </w:p>
    <w:p w14:paraId="3C9C1683" w14:textId="77777777" w:rsidR="002E147C" w:rsidRPr="00157F1A" w:rsidRDefault="002E147C" w:rsidP="002559EB">
      <w:pPr>
        <w:spacing w:line="276" w:lineRule="auto"/>
        <w:rPr>
          <w:color w:val="000000" w:themeColor="text1"/>
        </w:rPr>
        <w:sectPr w:rsidR="002E147C" w:rsidRPr="00157F1A" w:rsidSect="002E147C">
          <w:type w:val="continuous"/>
          <w:pgSz w:w="12240" w:h="15840"/>
          <w:pgMar w:top="1701" w:right="1701" w:bottom="1701" w:left="1701" w:header="709" w:footer="709" w:gutter="0"/>
          <w:cols w:space="708"/>
          <w:docGrid w:linePitch="360"/>
        </w:sectPr>
      </w:pPr>
    </w:p>
    <w:p w14:paraId="34A5469D" w14:textId="7CFE2345" w:rsidR="00C43F77" w:rsidRPr="00157F1A" w:rsidRDefault="00C43F77" w:rsidP="002559EB">
      <w:pPr>
        <w:spacing w:line="276" w:lineRule="auto"/>
        <w:rPr>
          <w:color w:val="000000" w:themeColor="text1"/>
        </w:rPr>
      </w:pPr>
    </w:p>
    <w:p w14:paraId="446473F8" w14:textId="77777777" w:rsidR="002E147C" w:rsidRPr="00157F1A" w:rsidRDefault="002E147C" w:rsidP="002559EB">
      <w:pPr>
        <w:spacing w:line="276" w:lineRule="auto"/>
        <w:rPr>
          <w:color w:val="000000" w:themeColor="text1"/>
        </w:rPr>
        <w:sectPr w:rsidR="002E147C" w:rsidRPr="00157F1A" w:rsidSect="002559EB">
          <w:type w:val="continuous"/>
          <w:pgSz w:w="12240" w:h="15840"/>
          <w:pgMar w:top="1701" w:right="1701" w:bottom="1701" w:left="1701" w:header="709" w:footer="709" w:gutter="0"/>
          <w:cols w:num="2" w:space="708"/>
          <w:docGrid w:linePitch="360"/>
        </w:sectPr>
      </w:pPr>
    </w:p>
    <w:p w14:paraId="6C17C99B" w14:textId="1E6C862F" w:rsidR="002559EB" w:rsidRPr="00157F1A" w:rsidRDefault="002559EB" w:rsidP="002559EB">
      <w:pPr>
        <w:spacing w:line="276" w:lineRule="auto"/>
        <w:rPr>
          <w:color w:val="000000" w:themeColor="text1"/>
        </w:rPr>
      </w:pPr>
      <w:r w:rsidRPr="00157F1A">
        <w:rPr>
          <w:color w:val="000000" w:themeColor="text1"/>
        </w:rPr>
        <w:t xml:space="preserve">El cultivo de cacao en el departamento del Meta es considerado como un producto tradicional, a pesar de que sus niveles de siembra, cosecha y producción no alcancen niveles similares a </w:t>
      </w:r>
      <w:r w:rsidR="00D957A9" w:rsidRPr="00157F1A">
        <w:rPr>
          <w:color w:val="000000" w:themeColor="text1"/>
        </w:rPr>
        <w:t xml:space="preserve">los que muestran </w:t>
      </w:r>
      <w:r w:rsidRPr="00157F1A">
        <w:rPr>
          <w:color w:val="000000" w:themeColor="text1"/>
        </w:rPr>
        <w:t xml:space="preserve">cultivos como la palma de aceite. Así, el cuadro </w:t>
      </w:r>
      <w:r w:rsidR="009B1028" w:rsidRPr="00157F1A">
        <w:rPr>
          <w:color w:val="000000" w:themeColor="text1"/>
        </w:rPr>
        <w:t>7</w:t>
      </w:r>
      <w:r w:rsidRPr="00157F1A">
        <w:rPr>
          <w:color w:val="000000" w:themeColor="text1"/>
        </w:rPr>
        <w:t xml:space="preserve"> contiene los resultados para los diferentes indicadores del cacao, en el cuadro se observa un desempeño negativo entre 2017-2018, sin embargo, el balance general del periodo 2016-2018 es positivo: el área sembrada, entre 2016-2018, creció 14,5%; el área cosechada para el mismo periodo se incrementó en un 30,6%; la producción creció a una tasa del 36,3% y; el rendimiento se sostuvo en 0,8 ton/ha. Por otra parte, los municipios con mayor regularidad en el comportamiento de sus indicadores fueron Vista Hermosa, Granada y El Castillo; además, el municipio de Lejanías aparece con un repunte considerable entre 2016-2018.</w:t>
      </w:r>
    </w:p>
    <w:p w14:paraId="6597AFF0" w14:textId="77777777" w:rsidR="00F216BB" w:rsidRPr="00157F1A" w:rsidRDefault="00F216BB" w:rsidP="002559EB">
      <w:pPr>
        <w:spacing w:line="276" w:lineRule="auto"/>
        <w:rPr>
          <w:color w:val="000000" w:themeColor="text1"/>
        </w:rPr>
      </w:pPr>
    </w:p>
    <w:p w14:paraId="679E4068" w14:textId="484F4B25" w:rsidR="002559EB" w:rsidRPr="00157F1A" w:rsidRDefault="002559EB" w:rsidP="002E147C">
      <w:pPr>
        <w:spacing w:line="276" w:lineRule="auto"/>
        <w:rPr>
          <w:color w:val="000000" w:themeColor="text1"/>
        </w:rPr>
      </w:pPr>
      <w:r w:rsidRPr="00157F1A">
        <w:rPr>
          <w:color w:val="000000" w:themeColor="text1"/>
        </w:rPr>
        <w:t xml:space="preserve">El cacao es un commoditie que suple a la cadena chocolatera del país, por lo que los precios del chocolate como, por ejemplo, el chocolate dulce, pueden estar detrás del impulso a la producción en el departamento del Meta. Los datos del </w:t>
      </w:r>
      <w:sdt>
        <w:sdtPr>
          <w:rPr>
            <w:color w:val="000000" w:themeColor="text1"/>
          </w:rPr>
          <w:id w:val="433631000"/>
          <w:citation/>
        </w:sdtPr>
        <w:sdtEndPr/>
        <w:sdtContent>
          <w:r w:rsidR="000856C7" w:rsidRPr="00157F1A">
            <w:rPr>
              <w:color w:val="000000" w:themeColor="text1"/>
            </w:rPr>
            <w:fldChar w:fldCharType="begin"/>
          </w:r>
          <w:r w:rsidR="000856C7" w:rsidRPr="00157F1A">
            <w:rPr>
              <w:color w:val="000000" w:themeColor="text1"/>
            </w:rPr>
            <w:instrText xml:space="preserve"> CITATION DAN182 \l 9226 </w:instrText>
          </w:r>
          <w:r w:rsidR="000856C7" w:rsidRPr="00157F1A">
            <w:rPr>
              <w:color w:val="000000" w:themeColor="text1"/>
            </w:rPr>
            <w:fldChar w:fldCharType="separate"/>
          </w:r>
          <w:r w:rsidR="00EE2D93" w:rsidRPr="00EE2D93">
            <w:rPr>
              <w:noProof/>
              <w:color w:val="000000" w:themeColor="text1"/>
            </w:rPr>
            <w:t>(DANE, 2018)</w:t>
          </w:r>
          <w:r w:rsidR="000856C7" w:rsidRPr="00157F1A">
            <w:rPr>
              <w:color w:val="000000" w:themeColor="text1"/>
            </w:rPr>
            <w:fldChar w:fldCharType="end"/>
          </w:r>
        </w:sdtContent>
      </w:sdt>
      <w:r w:rsidR="000856C7" w:rsidRPr="00157F1A">
        <w:rPr>
          <w:color w:val="000000" w:themeColor="text1"/>
        </w:rPr>
        <w:t xml:space="preserve"> </w:t>
      </w:r>
      <w:r w:rsidRPr="00157F1A">
        <w:rPr>
          <w:color w:val="000000" w:themeColor="text1"/>
        </w:rPr>
        <w:t xml:space="preserve">muestran un incremento del 9,7% del precio del chocolate dulce en Villavicencio; el </w:t>
      </w:r>
      <w:r w:rsidRPr="00157F1A">
        <w:rPr>
          <w:color w:val="000000" w:themeColor="text1"/>
        </w:rPr>
        <w:t xml:space="preserve">precio de este mismo producto en el principal mercado de Bogotá creció 6,3% entre 2016-2018. </w:t>
      </w:r>
    </w:p>
    <w:p w14:paraId="1CC63057" w14:textId="77777777" w:rsidR="000042C0" w:rsidRPr="00157F1A" w:rsidRDefault="000042C0" w:rsidP="002559EB">
      <w:pPr>
        <w:spacing w:line="276" w:lineRule="auto"/>
        <w:rPr>
          <w:color w:val="000000" w:themeColor="text1"/>
        </w:rPr>
      </w:pPr>
    </w:p>
    <w:p w14:paraId="5A1685FA" w14:textId="31600983" w:rsidR="00852BEC" w:rsidRPr="00157F1A" w:rsidRDefault="002559EB" w:rsidP="002559EB">
      <w:pPr>
        <w:spacing w:line="276" w:lineRule="auto"/>
        <w:rPr>
          <w:color w:val="000000" w:themeColor="text1"/>
        </w:rPr>
      </w:pPr>
      <w:r w:rsidRPr="00157F1A">
        <w:rPr>
          <w:color w:val="000000" w:themeColor="text1"/>
        </w:rPr>
        <w:t xml:space="preserve">Por otra parte, el sector del cacao en el Meta ha sido particularmente impulsado desde el año 2016 al incluirse en el programa “Plan Colombia Siembra”, que contaba desde entonces con una visión 2016-2030 de construcción de los lineamientos técnicos del Programa para la Transformación Productiva y Competitiva de la Cacaocultura del Meta </w:t>
      </w:r>
      <w:sdt>
        <w:sdtPr>
          <w:rPr>
            <w:color w:val="000000" w:themeColor="text1"/>
          </w:rPr>
          <w:id w:val="2062130177"/>
          <w:citation/>
        </w:sdtPr>
        <w:sdtEndPr/>
        <w:sdtContent>
          <w:r w:rsidR="000856C7" w:rsidRPr="00157F1A">
            <w:rPr>
              <w:color w:val="000000" w:themeColor="text1"/>
            </w:rPr>
            <w:fldChar w:fldCharType="begin"/>
          </w:r>
          <w:r w:rsidR="000856C7" w:rsidRPr="00157F1A">
            <w:rPr>
              <w:color w:val="000000" w:themeColor="text1"/>
            </w:rPr>
            <w:instrText xml:space="preserve"> CITATION Fin171 \l 9226 </w:instrText>
          </w:r>
          <w:r w:rsidR="000856C7" w:rsidRPr="00157F1A">
            <w:rPr>
              <w:color w:val="000000" w:themeColor="text1"/>
            </w:rPr>
            <w:fldChar w:fldCharType="separate"/>
          </w:r>
          <w:r w:rsidR="00EE2D93" w:rsidRPr="00EE2D93">
            <w:rPr>
              <w:noProof/>
              <w:color w:val="000000" w:themeColor="text1"/>
            </w:rPr>
            <w:t>(Finagro, 2017)</w:t>
          </w:r>
          <w:r w:rsidR="000856C7" w:rsidRPr="00157F1A">
            <w:rPr>
              <w:color w:val="000000" w:themeColor="text1"/>
            </w:rPr>
            <w:fldChar w:fldCharType="end"/>
          </w:r>
        </w:sdtContent>
      </w:sdt>
      <w:r w:rsidRPr="00157F1A">
        <w:rPr>
          <w:color w:val="000000" w:themeColor="text1"/>
        </w:rPr>
        <w:t>. Sumado a lo anterior se encuentran los créditos otorgados y los recursos del FAG para el sector cacaotero en el Meta, así, entre 2016 y 2017 el número de créditos con destinación exclusiva de inversión pasaron de 10 a 31, con un incremento en el valor de $ 249 millones de pesos a $ 412 millones de pesos para el periodo mencionado. Asimismo, el número de productores con acceso a recursos del FAG pasaron de 6 a 26 entre 2016 y 2017, de esta manera el valor de dichos recursos ascendió de $ 55 millones de pesos a $ 220 millones</w:t>
      </w:r>
      <w:r w:rsidR="00D957A9" w:rsidRPr="00157F1A">
        <w:rPr>
          <w:color w:val="000000" w:themeColor="text1"/>
        </w:rPr>
        <w:t xml:space="preserve"> de pesos</w:t>
      </w:r>
      <w:r w:rsidRPr="00157F1A">
        <w:rPr>
          <w:color w:val="000000" w:themeColor="text1"/>
        </w:rPr>
        <w:t xml:space="preserve"> para el periodo de referencia, estos recursos también tienen destinación exclusiva de inversión </w:t>
      </w:r>
      <w:sdt>
        <w:sdtPr>
          <w:rPr>
            <w:color w:val="000000" w:themeColor="text1"/>
          </w:rPr>
          <w:id w:val="648406138"/>
          <w:citation/>
        </w:sdtPr>
        <w:sdtEndPr/>
        <w:sdtContent>
          <w:r w:rsidR="000856C7" w:rsidRPr="00157F1A">
            <w:rPr>
              <w:color w:val="000000" w:themeColor="text1"/>
            </w:rPr>
            <w:fldChar w:fldCharType="begin"/>
          </w:r>
          <w:r w:rsidR="000856C7" w:rsidRPr="00157F1A">
            <w:rPr>
              <w:color w:val="000000" w:themeColor="text1"/>
            </w:rPr>
            <w:instrText xml:space="preserve"> CITATION Fin172 \l 9226 </w:instrText>
          </w:r>
          <w:r w:rsidR="000856C7" w:rsidRPr="00157F1A">
            <w:rPr>
              <w:color w:val="000000" w:themeColor="text1"/>
            </w:rPr>
            <w:fldChar w:fldCharType="separate"/>
          </w:r>
          <w:r w:rsidR="00EE2D93" w:rsidRPr="00EE2D93">
            <w:rPr>
              <w:noProof/>
              <w:color w:val="000000" w:themeColor="text1"/>
            </w:rPr>
            <w:t>(Finagro, 2017)</w:t>
          </w:r>
          <w:r w:rsidR="000856C7" w:rsidRPr="00157F1A">
            <w:rPr>
              <w:color w:val="000000" w:themeColor="text1"/>
            </w:rPr>
            <w:fldChar w:fldCharType="end"/>
          </w:r>
        </w:sdtContent>
      </w:sdt>
      <w:r w:rsidRPr="00157F1A">
        <w:rPr>
          <w:color w:val="000000" w:themeColor="text1"/>
        </w:rPr>
        <w:t>.</w:t>
      </w:r>
    </w:p>
    <w:p w14:paraId="5AF6EF87" w14:textId="77777777" w:rsidR="002559EB" w:rsidRPr="00157F1A" w:rsidRDefault="002559EB" w:rsidP="003D695A">
      <w:pPr>
        <w:spacing w:line="276" w:lineRule="auto"/>
        <w:ind w:firstLine="0"/>
        <w:rPr>
          <w:b/>
          <w:color w:val="000000" w:themeColor="text1"/>
        </w:rPr>
        <w:sectPr w:rsidR="002559EB" w:rsidRPr="00157F1A" w:rsidSect="002E147C">
          <w:type w:val="continuous"/>
          <w:pgSz w:w="12240" w:h="15840"/>
          <w:pgMar w:top="1701" w:right="1701" w:bottom="1701" w:left="1701" w:header="709" w:footer="709" w:gutter="0"/>
          <w:cols w:num="2" w:space="708"/>
          <w:docGrid w:linePitch="360"/>
        </w:sectPr>
      </w:pPr>
    </w:p>
    <w:p w14:paraId="103FD3C2" w14:textId="77777777" w:rsidR="002E147C" w:rsidRPr="00157F1A" w:rsidRDefault="002E147C" w:rsidP="003D695A">
      <w:pPr>
        <w:spacing w:line="276" w:lineRule="auto"/>
        <w:ind w:firstLine="0"/>
        <w:rPr>
          <w:b/>
          <w:color w:val="000000" w:themeColor="text1"/>
        </w:rPr>
        <w:sectPr w:rsidR="002E147C" w:rsidRPr="00157F1A" w:rsidSect="00DC00D8">
          <w:type w:val="continuous"/>
          <w:pgSz w:w="12240" w:h="15840"/>
          <w:pgMar w:top="1701" w:right="1701" w:bottom="1701" w:left="1701" w:header="709" w:footer="709" w:gutter="0"/>
          <w:cols w:space="708"/>
          <w:docGrid w:linePitch="360"/>
        </w:sectPr>
      </w:pPr>
    </w:p>
    <w:p w14:paraId="7D2D8BEF" w14:textId="77777777" w:rsidR="00A54E00" w:rsidRPr="00157F1A" w:rsidRDefault="00A54E00" w:rsidP="003D695A">
      <w:pPr>
        <w:spacing w:line="276" w:lineRule="auto"/>
        <w:ind w:firstLine="0"/>
        <w:rPr>
          <w:b/>
          <w:color w:val="000000" w:themeColor="text1"/>
        </w:rPr>
      </w:pPr>
    </w:p>
    <w:p w14:paraId="076B298E" w14:textId="1C95EE5C" w:rsidR="003D695A" w:rsidRPr="00157F1A" w:rsidRDefault="003D695A" w:rsidP="003D695A">
      <w:pPr>
        <w:spacing w:line="276" w:lineRule="auto"/>
        <w:ind w:firstLine="0"/>
        <w:rPr>
          <w:b/>
          <w:color w:val="000000" w:themeColor="text1"/>
        </w:rPr>
      </w:pPr>
      <w:bookmarkStart w:id="20" w:name="_Toc23161480"/>
      <w:r w:rsidRPr="00157F1A">
        <w:rPr>
          <w:b/>
          <w:color w:val="000000" w:themeColor="text1"/>
        </w:rPr>
        <w:lastRenderedPageBreak/>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7</w:t>
      </w:r>
      <w:r w:rsidRPr="00157F1A">
        <w:rPr>
          <w:b/>
          <w:color w:val="000000" w:themeColor="text1"/>
        </w:rPr>
        <w:fldChar w:fldCharType="end"/>
      </w:r>
      <w:r w:rsidRPr="00157F1A">
        <w:rPr>
          <w:b/>
          <w:color w:val="000000" w:themeColor="text1"/>
        </w:rPr>
        <w:t>. Área sembrada, cosechada, producción y rendimiento de cacao, por principales municipios 2016 – 2018</w:t>
      </w:r>
      <w:bookmarkEnd w:id="20"/>
    </w:p>
    <w:tbl>
      <w:tblPr>
        <w:tblW w:w="10065" w:type="dxa"/>
        <w:jc w:val="center"/>
        <w:tblCellMar>
          <w:left w:w="70" w:type="dxa"/>
          <w:right w:w="70" w:type="dxa"/>
        </w:tblCellMar>
        <w:tblLook w:val="04A0" w:firstRow="1" w:lastRow="0" w:firstColumn="1" w:lastColumn="0" w:noHBand="0" w:noVBand="1"/>
      </w:tblPr>
      <w:tblGrid>
        <w:gridCol w:w="1361"/>
        <w:gridCol w:w="538"/>
        <w:gridCol w:w="538"/>
        <w:gridCol w:w="538"/>
        <w:gridCol w:w="511"/>
        <w:gridCol w:w="539"/>
        <w:gridCol w:w="539"/>
        <w:gridCol w:w="539"/>
        <w:gridCol w:w="625"/>
        <w:gridCol w:w="539"/>
        <w:gridCol w:w="539"/>
        <w:gridCol w:w="539"/>
        <w:gridCol w:w="625"/>
        <w:gridCol w:w="508"/>
        <w:gridCol w:w="508"/>
        <w:gridCol w:w="508"/>
        <w:gridCol w:w="571"/>
      </w:tblGrid>
      <w:tr w:rsidR="00157F1A" w:rsidRPr="00157F1A" w14:paraId="680791F6" w14:textId="77777777" w:rsidTr="00355987">
        <w:trPr>
          <w:trHeight w:val="77"/>
          <w:tblHeader/>
          <w:jc w:val="center"/>
        </w:trPr>
        <w:tc>
          <w:tcPr>
            <w:tcW w:w="0" w:type="auto"/>
            <w:vMerge w:val="restart"/>
            <w:tcBorders>
              <w:top w:val="single" w:sz="4" w:space="0" w:color="auto"/>
              <w:bottom w:val="single" w:sz="4" w:space="0" w:color="auto"/>
            </w:tcBorders>
            <w:shd w:val="clear" w:color="auto" w:fill="auto"/>
            <w:noWrap/>
            <w:vAlign w:val="center"/>
            <w:hideMark/>
          </w:tcPr>
          <w:p w14:paraId="25E41D20"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Municipio</w:t>
            </w:r>
          </w:p>
        </w:tc>
        <w:tc>
          <w:tcPr>
            <w:tcW w:w="0" w:type="auto"/>
            <w:gridSpan w:val="3"/>
            <w:tcBorders>
              <w:top w:val="single" w:sz="4" w:space="0" w:color="auto"/>
              <w:bottom w:val="single" w:sz="4" w:space="0" w:color="auto"/>
            </w:tcBorders>
            <w:shd w:val="clear" w:color="auto" w:fill="auto"/>
            <w:noWrap/>
            <w:vAlign w:val="center"/>
            <w:hideMark/>
          </w:tcPr>
          <w:p w14:paraId="3B3E1969"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Área Sembrada (ha)</w:t>
            </w:r>
          </w:p>
        </w:tc>
        <w:tc>
          <w:tcPr>
            <w:tcW w:w="0" w:type="auto"/>
            <w:vMerge w:val="restart"/>
            <w:tcBorders>
              <w:top w:val="single" w:sz="4" w:space="0" w:color="auto"/>
              <w:bottom w:val="single" w:sz="4" w:space="0" w:color="auto"/>
            </w:tcBorders>
            <w:shd w:val="clear" w:color="auto" w:fill="auto"/>
            <w:noWrap/>
            <w:vAlign w:val="center"/>
          </w:tcPr>
          <w:p w14:paraId="5861A13E" w14:textId="73E07ED5"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3473A808"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Área Cosechada (ha)</w:t>
            </w:r>
          </w:p>
        </w:tc>
        <w:tc>
          <w:tcPr>
            <w:tcW w:w="0" w:type="auto"/>
            <w:vMerge w:val="restart"/>
            <w:tcBorders>
              <w:top w:val="single" w:sz="4" w:space="0" w:color="auto"/>
              <w:bottom w:val="single" w:sz="4" w:space="0" w:color="auto"/>
            </w:tcBorders>
            <w:shd w:val="clear" w:color="auto" w:fill="auto"/>
            <w:noWrap/>
            <w:vAlign w:val="center"/>
          </w:tcPr>
          <w:p w14:paraId="540212F2" w14:textId="39C20E95"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6E9DB829"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Producción (t)</w:t>
            </w:r>
          </w:p>
        </w:tc>
        <w:tc>
          <w:tcPr>
            <w:tcW w:w="0" w:type="auto"/>
            <w:vMerge w:val="restart"/>
            <w:tcBorders>
              <w:top w:val="single" w:sz="4" w:space="0" w:color="auto"/>
              <w:bottom w:val="single" w:sz="4" w:space="0" w:color="auto"/>
            </w:tcBorders>
            <w:shd w:val="clear" w:color="auto" w:fill="auto"/>
            <w:noWrap/>
            <w:vAlign w:val="center"/>
          </w:tcPr>
          <w:p w14:paraId="33AEEC77" w14:textId="0F5D554F"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58B2568A"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Rendimientos (t/ha)</w:t>
            </w:r>
          </w:p>
        </w:tc>
        <w:tc>
          <w:tcPr>
            <w:tcW w:w="571" w:type="dxa"/>
            <w:vMerge w:val="restart"/>
            <w:tcBorders>
              <w:top w:val="single" w:sz="4" w:space="0" w:color="auto"/>
              <w:bottom w:val="single" w:sz="4" w:space="0" w:color="auto"/>
            </w:tcBorders>
            <w:shd w:val="clear" w:color="auto" w:fill="auto"/>
            <w:noWrap/>
            <w:vAlign w:val="center"/>
          </w:tcPr>
          <w:p w14:paraId="4CAEC6A5" w14:textId="45CDC0DA"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0F6E8C30" w14:textId="77777777" w:rsidTr="00355987">
        <w:trPr>
          <w:trHeight w:val="77"/>
          <w:tblHeader/>
          <w:jc w:val="center"/>
        </w:trPr>
        <w:tc>
          <w:tcPr>
            <w:tcW w:w="0" w:type="auto"/>
            <w:vMerge/>
            <w:tcBorders>
              <w:top w:val="single" w:sz="4" w:space="0" w:color="auto"/>
              <w:bottom w:val="single" w:sz="4" w:space="0" w:color="auto"/>
            </w:tcBorders>
            <w:shd w:val="clear" w:color="auto" w:fill="auto"/>
            <w:vAlign w:val="center"/>
            <w:hideMark/>
          </w:tcPr>
          <w:p w14:paraId="05778B66"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562B734A"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5BF2B04D"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086272B0"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43D66EF4" w14:textId="00697F2A"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146B5624"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74D47233"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52E078A"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21E3FA19" w14:textId="53503762"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41FE5711"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555EF3AD"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36B71F25"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0" w:type="auto"/>
            <w:vMerge/>
            <w:tcBorders>
              <w:top w:val="single" w:sz="4" w:space="0" w:color="auto"/>
              <w:bottom w:val="single" w:sz="4" w:space="0" w:color="auto"/>
            </w:tcBorders>
            <w:shd w:val="clear" w:color="auto" w:fill="auto"/>
            <w:noWrap/>
            <w:vAlign w:val="center"/>
            <w:hideMark/>
          </w:tcPr>
          <w:p w14:paraId="2A32AC7A" w14:textId="1286872F"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750F9C95"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72F6FF48"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08AC5071" w14:textId="77777777"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2018</w:t>
            </w:r>
          </w:p>
        </w:tc>
        <w:tc>
          <w:tcPr>
            <w:tcW w:w="571" w:type="dxa"/>
            <w:vMerge/>
            <w:tcBorders>
              <w:bottom w:val="single" w:sz="4" w:space="0" w:color="auto"/>
            </w:tcBorders>
            <w:shd w:val="clear" w:color="auto" w:fill="auto"/>
            <w:noWrap/>
            <w:vAlign w:val="center"/>
            <w:hideMark/>
          </w:tcPr>
          <w:p w14:paraId="5596A616" w14:textId="221DA92C" w:rsidR="00F25F46" w:rsidRPr="00157F1A" w:rsidRDefault="00F25F46" w:rsidP="00727696">
            <w:pPr>
              <w:spacing w:line="276" w:lineRule="auto"/>
              <w:ind w:firstLine="0"/>
              <w:jc w:val="center"/>
              <w:rPr>
                <w:rFonts w:eastAsia="Times New Roman" w:cs="Times New Roman"/>
                <w:color w:val="000000" w:themeColor="text1"/>
                <w:sz w:val="16"/>
                <w:szCs w:val="16"/>
                <w:lang w:eastAsia="es-CO"/>
              </w:rPr>
            </w:pPr>
          </w:p>
        </w:tc>
      </w:tr>
      <w:tr w:rsidR="00157F1A" w:rsidRPr="00157F1A" w14:paraId="4191AC35" w14:textId="77777777" w:rsidTr="00355987">
        <w:trPr>
          <w:trHeight w:val="175"/>
          <w:tblHeader/>
          <w:jc w:val="center"/>
        </w:trPr>
        <w:tc>
          <w:tcPr>
            <w:tcW w:w="0" w:type="auto"/>
            <w:tcBorders>
              <w:top w:val="single" w:sz="4" w:space="0" w:color="auto"/>
              <w:bottom w:val="single" w:sz="4" w:space="0" w:color="auto"/>
            </w:tcBorders>
            <w:shd w:val="clear" w:color="auto" w:fill="auto"/>
            <w:noWrap/>
            <w:vAlign w:val="center"/>
            <w:hideMark/>
          </w:tcPr>
          <w:p w14:paraId="1F04BA06" w14:textId="1C939E36" w:rsidR="00B230DC" w:rsidRPr="00157F1A" w:rsidRDefault="00B230DC" w:rsidP="0039705D">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auto"/>
            <w:noWrap/>
            <w:vAlign w:val="center"/>
            <w:hideMark/>
          </w:tcPr>
          <w:p w14:paraId="13612E95"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7.227</w:t>
            </w:r>
          </w:p>
        </w:tc>
        <w:tc>
          <w:tcPr>
            <w:tcW w:w="0" w:type="auto"/>
            <w:tcBorders>
              <w:top w:val="single" w:sz="4" w:space="0" w:color="auto"/>
              <w:bottom w:val="single" w:sz="4" w:space="0" w:color="auto"/>
            </w:tcBorders>
            <w:shd w:val="clear" w:color="auto" w:fill="auto"/>
            <w:noWrap/>
            <w:vAlign w:val="center"/>
            <w:hideMark/>
          </w:tcPr>
          <w:p w14:paraId="1244B8AA"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8.991</w:t>
            </w:r>
          </w:p>
        </w:tc>
        <w:tc>
          <w:tcPr>
            <w:tcW w:w="0" w:type="auto"/>
            <w:tcBorders>
              <w:top w:val="single" w:sz="4" w:space="0" w:color="auto"/>
              <w:bottom w:val="single" w:sz="4" w:space="0" w:color="auto"/>
            </w:tcBorders>
            <w:shd w:val="clear" w:color="auto" w:fill="auto"/>
            <w:noWrap/>
            <w:vAlign w:val="center"/>
            <w:hideMark/>
          </w:tcPr>
          <w:p w14:paraId="716CFD83"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8.275</w:t>
            </w:r>
          </w:p>
        </w:tc>
        <w:tc>
          <w:tcPr>
            <w:tcW w:w="0" w:type="auto"/>
            <w:tcBorders>
              <w:top w:val="single" w:sz="4" w:space="0" w:color="auto"/>
              <w:bottom w:val="single" w:sz="4" w:space="0" w:color="auto"/>
            </w:tcBorders>
            <w:shd w:val="clear" w:color="auto" w:fill="auto"/>
            <w:noWrap/>
            <w:vAlign w:val="center"/>
            <w:hideMark/>
          </w:tcPr>
          <w:p w14:paraId="7D468DC9" w14:textId="330B6BA6" w:rsidR="00B230DC" w:rsidRPr="00157F1A" w:rsidRDefault="00F25F46"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-8,0</w:t>
            </w:r>
          </w:p>
        </w:tc>
        <w:tc>
          <w:tcPr>
            <w:tcW w:w="0" w:type="auto"/>
            <w:tcBorders>
              <w:top w:val="single" w:sz="4" w:space="0" w:color="auto"/>
              <w:bottom w:val="single" w:sz="4" w:space="0" w:color="auto"/>
            </w:tcBorders>
            <w:shd w:val="clear" w:color="auto" w:fill="auto"/>
            <w:noWrap/>
            <w:vAlign w:val="center"/>
            <w:hideMark/>
          </w:tcPr>
          <w:p w14:paraId="16BA5A53"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5.076</w:t>
            </w:r>
          </w:p>
        </w:tc>
        <w:tc>
          <w:tcPr>
            <w:tcW w:w="0" w:type="auto"/>
            <w:tcBorders>
              <w:top w:val="single" w:sz="4" w:space="0" w:color="auto"/>
              <w:bottom w:val="single" w:sz="4" w:space="0" w:color="auto"/>
            </w:tcBorders>
            <w:shd w:val="clear" w:color="auto" w:fill="auto"/>
            <w:noWrap/>
            <w:vAlign w:val="center"/>
            <w:hideMark/>
          </w:tcPr>
          <w:p w14:paraId="0627D0D6"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6.800</w:t>
            </w:r>
          </w:p>
        </w:tc>
        <w:tc>
          <w:tcPr>
            <w:tcW w:w="0" w:type="auto"/>
            <w:tcBorders>
              <w:top w:val="single" w:sz="4" w:space="0" w:color="auto"/>
              <w:bottom w:val="single" w:sz="4" w:space="0" w:color="auto"/>
            </w:tcBorders>
            <w:shd w:val="clear" w:color="auto" w:fill="auto"/>
            <w:noWrap/>
            <w:vAlign w:val="center"/>
            <w:hideMark/>
          </w:tcPr>
          <w:p w14:paraId="40835B70"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6.631</w:t>
            </w:r>
          </w:p>
        </w:tc>
        <w:tc>
          <w:tcPr>
            <w:tcW w:w="0" w:type="auto"/>
            <w:tcBorders>
              <w:top w:val="single" w:sz="4" w:space="0" w:color="auto"/>
              <w:bottom w:val="single" w:sz="4" w:space="0" w:color="auto"/>
            </w:tcBorders>
            <w:shd w:val="clear" w:color="auto" w:fill="auto"/>
            <w:noWrap/>
            <w:vAlign w:val="center"/>
            <w:hideMark/>
          </w:tcPr>
          <w:p w14:paraId="0A57AC49" w14:textId="1DA12F19" w:rsidR="00B230DC" w:rsidRPr="00157F1A" w:rsidRDefault="00F25F46"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-2,5</w:t>
            </w:r>
          </w:p>
        </w:tc>
        <w:tc>
          <w:tcPr>
            <w:tcW w:w="0" w:type="auto"/>
            <w:tcBorders>
              <w:top w:val="single" w:sz="4" w:space="0" w:color="auto"/>
              <w:bottom w:val="single" w:sz="4" w:space="0" w:color="auto"/>
            </w:tcBorders>
            <w:shd w:val="clear" w:color="auto" w:fill="auto"/>
            <w:noWrap/>
            <w:vAlign w:val="center"/>
            <w:hideMark/>
          </w:tcPr>
          <w:p w14:paraId="607922C4"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4.202</w:t>
            </w:r>
          </w:p>
        </w:tc>
        <w:tc>
          <w:tcPr>
            <w:tcW w:w="0" w:type="auto"/>
            <w:tcBorders>
              <w:top w:val="single" w:sz="4" w:space="0" w:color="auto"/>
              <w:bottom w:val="single" w:sz="4" w:space="0" w:color="auto"/>
            </w:tcBorders>
            <w:shd w:val="clear" w:color="auto" w:fill="auto"/>
            <w:noWrap/>
            <w:vAlign w:val="center"/>
            <w:hideMark/>
          </w:tcPr>
          <w:p w14:paraId="2237A687"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6.662</w:t>
            </w:r>
          </w:p>
        </w:tc>
        <w:tc>
          <w:tcPr>
            <w:tcW w:w="0" w:type="auto"/>
            <w:tcBorders>
              <w:top w:val="single" w:sz="4" w:space="0" w:color="auto"/>
              <w:bottom w:val="single" w:sz="4" w:space="0" w:color="auto"/>
            </w:tcBorders>
            <w:shd w:val="clear" w:color="auto" w:fill="auto"/>
            <w:noWrap/>
            <w:vAlign w:val="center"/>
            <w:hideMark/>
          </w:tcPr>
          <w:p w14:paraId="4BFC3D0B"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5.728</w:t>
            </w:r>
          </w:p>
        </w:tc>
        <w:tc>
          <w:tcPr>
            <w:tcW w:w="0" w:type="auto"/>
            <w:tcBorders>
              <w:top w:val="single" w:sz="4" w:space="0" w:color="auto"/>
              <w:bottom w:val="single" w:sz="4" w:space="0" w:color="auto"/>
            </w:tcBorders>
            <w:shd w:val="clear" w:color="auto" w:fill="auto"/>
            <w:noWrap/>
            <w:vAlign w:val="center"/>
            <w:hideMark/>
          </w:tcPr>
          <w:p w14:paraId="26BEAB16" w14:textId="26099827" w:rsidR="00B230DC" w:rsidRPr="00157F1A" w:rsidRDefault="00F25F46"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-14,0</w:t>
            </w:r>
          </w:p>
        </w:tc>
        <w:tc>
          <w:tcPr>
            <w:tcW w:w="0" w:type="auto"/>
            <w:tcBorders>
              <w:top w:val="single" w:sz="4" w:space="0" w:color="auto"/>
              <w:bottom w:val="single" w:sz="4" w:space="0" w:color="auto"/>
            </w:tcBorders>
            <w:shd w:val="clear" w:color="auto" w:fill="auto"/>
            <w:noWrap/>
            <w:vAlign w:val="center"/>
            <w:hideMark/>
          </w:tcPr>
          <w:p w14:paraId="7BB62788"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0,8</w:t>
            </w:r>
          </w:p>
        </w:tc>
        <w:tc>
          <w:tcPr>
            <w:tcW w:w="0" w:type="auto"/>
            <w:tcBorders>
              <w:top w:val="single" w:sz="4" w:space="0" w:color="auto"/>
              <w:bottom w:val="single" w:sz="4" w:space="0" w:color="auto"/>
            </w:tcBorders>
            <w:shd w:val="clear" w:color="auto" w:fill="auto"/>
            <w:noWrap/>
            <w:vAlign w:val="center"/>
            <w:hideMark/>
          </w:tcPr>
          <w:p w14:paraId="1617839F"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1,0</w:t>
            </w:r>
          </w:p>
        </w:tc>
        <w:tc>
          <w:tcPr>
            <w:tcW w:w="0" w:type="auto"/>
            <w:tcBorders>
              <w:top w:val="single" w:sz="4" w:space="0" w:color="auto"/>
              <w:bottom w:val="single" w:sz="4" w:space="0" w:color="auto"/>
            </w:tcBorders>
            <w:shd w:val="clear" w:color="auto" w:fill="auto"/>
            <w:noWrap/>
            <w:vAlign w:val="center"/>
            <w:hideMark/>
          </w:tcPr>
          <w:p w14:paraId="1F211DF1" w14:textId="77777777" w:rsidR="00B230DC" w:rsidRPr="00157F1A" w:rsidRDefault="00B230DC"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0,8</w:t>
            </w:r>
          </w:p>
        </w:tc>
        <w:tc>
          <w:tcPr>
            <w:tcW w:w="571" w:type="dxa"/>
            <w:tcBorders>
              <w:top w:val="single" w:sz="4" w:space="0" w:color="auto"/>
              <w:bottom w:val="single" w:sz="4" w:space="0" w:color="auto"/>
            </w:tcBorders>
            <w:shd w:val="clear" w:color="auto" w:fill="auto"/>
            <w:noWrap/>
            <w:vAlign w:val="center"/>
            <w:hideMark/>
          </w:tcPr>
          <w:p w14:paraId="54865C59" w14:textId="2D061F15" w:rsidR="00B230DC" w:rsidRPr="00157F1A" w:rsidRDefault="00F25F46"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-19,8</w:t>
            </w:r>
          </w:p>
        </w:tc>
      </w:tr>
      <w:tr w:rsidR="00157F1A" w:rsidRPr="00157F1A" w14:paraId="14144B8E" w14:textId="77777777" w:rsidTr="00F25F46">
        <w:trPr>
          <w:trHeight w:val="106"/>
          <w:jc w:val="center"/>
        </w:trPr>
        <w:tc>
          <w:tcPr>
            <w:tcW w:w="0" w:type="auto"/>
            <w:tcBorders>
              <w:top w:val="single" w:sz="4" w:space="0" w:color="auto"/>
            </w:tcBorders>
            <w:shd w:val="clear" w:color="auto" w:fill="auto"/>
            <w:noWrap/>
            <w:vAlign w:val="center"/>
            <w:hideMark/>
          </w:tcPr>
          <w:p w14:paraId="0C8839FC"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tcBorders>
              <w:top w:val="single" w:sz="4" w:space="0" w:color="auto"/>
            </w:tcBorders>
            <w:shd w:val="clear" w:color="auto" w:fill="auto"/>
            <w:noWrap/>
            <w:vAlign w:val="center"/>
            <w:hideMark/>
          </w:tcPr>
          <w:p w14:paraId="61252C0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1.200</w:t>
            </w:r>
          </w:p>
        </w:tc>
        <w:tc>
          <w:tcPr>
            <w:tcW w:w="0" w:type="auto"/>
            <w:tcBorders>
              <w:top w:val="single" w:sz="4" w:space="0" w:color="auto"/>
            </w:tcBorders>
            <w:shd w:val="clear" w:color="auto" w:fill="auto"/>
            <w:noWrap/>
            <w:vAlign w:val="center"/>
            <w:hideMark/>
          </w:tcPr>
          <w:p w14:paraId="6A16B3D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1.250</w:t>
            </w:r>
          </w:p>
        </w:tc>
        <w:tc>
          <w:tcPr>
            <w:tcW w:w="0" w:type="auto"/>
            <w:tcBorders>
              <w:top w:val="single" w:sz="4" w:space="0" w:color="auto"/>
            </w:tcBorders>
            <w:shd w:val="clear" w:color="auto" w:fill="auto"/>
            <w:noWrap/>
            <w:vAlign w:val="center"/>
            <w:hideMark/>
          </w:tcPr>
          <w:p w14:paraId="03FE8B9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1.460</w:t>
            </w:r>
          </w:p>
        </w:tc>
        <w:tc>
          <w:tcPr>
            <w:tcW w:w="0" w:type="auto"/>
            <w:tcBorders>
              <w:top w:val="single" w:sz="4" w:space="0" w:color="auto"/>
            </w:tcBorders>
            <w:shd w:val="clear" w:color="auto" w:fill="auto"/>
            <w:noWrap/>
            <w:vAlign w:val="center"/>
            <w:hideMark/>
          </w:tcPr>
          <w:p w14:paraId="573DC7B7" w14:textId="582D842A"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16,8</w:t>
            </w:r>
          </w:p>
        </w:tc>
        <w:tc>
          <w:tcPr>
            <w:tcW w:w="0" w:type="auto"/>
            <w:tcBorders>
              <w:top w:val="single" w:sz="4" w:space="0" w:color="auto"/>
            </w:tcBorders>
            <w:shd w:val="clear" w:color="auto" w:fill="auto"/>
            <w:noWrap/>
            <w:vAlign w:val="center"/>
            <w:hideMark/>
          </w:tcPr>
          <w:p w14:paraId="7823A99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992</w:t>
            </w:r>
          </w:p>
        </w:tc>
        <w:tc>
          <w:tcPr>
            <w:tcW w:w="0" w:type="auto"/>
            <w:tcBorders>
              <w:top w:val="single" w:sz="4" w:space="0" w:color="auto"/>
            </w:tcBorders>
            <w:shd w:val="clear" w:color="auto" w:fill="auto"/>
            <w:noWrap/>
            <w:vAlign w:val="center"/>
            <w:hideMark/>
          </w:tcPr>
          <w:p w14:paraId="0B2E1E9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1.200</w:t>
            </w:r>
          </w:p>
        </w:tc>
        <w:tc>
          <w:tcPr>
            <w:tcW w:w="0" w:type="auto"/>
            <w:tcBorders>
              <w:top w:val="single" w:sz="4" w:space="0" w:color="auto"/>
            </w:tcBorders>
            <w:shd w:val="clear" w:color="auto" w:fill="auto"/>
            <w:noWrap/>
            <w:vAlign w:val="center"/>
            <w:hideMark/>
          </w:tcPr>
          <w:p w14:paraId="035734F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1.350</w:t>
            </w:r>
          </w:p>
        </w:tc>
        <w:tc>
          <w:tcPr>
            <w:tcW w:w="0" w:type="auto"/>
            <w:tcBorders>
              <w:top w:val="single" w:sz="4" w:space="0" w:color="auto"/>
            </w:tcBorders>
            <w:shd w:val="clear" w:color="auto" w:fill="auto"/>
            <w:noWrap/>
            <w:vAlign w:val="center"/>
            <w:hideMark/>
          </w:tcPr>
          <w:p w14:paraId="439863A4" w14:textId="39F18674"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w:t>
            </w:r>
          </w:p>
        </w:tc>
        <w:tc>
          <w:tcPr>
            <w:tcW w:w="0" w:type="auto"/>
            <w:tcBorders>
              <w:top w:val="single" w:sz="4" w:space="0" w:color="auto"/>
            </w:tcBorders>
            <w:shd w:val="clear" w:color="auto" w:fill="auto"/>
            <w:noWrap/>
            <w:vAlign w:val="center"/>
            <w:hideMark/>
          </w:tcPr>
          <w:p w14:paraId="483357F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893</w:t>
            </w:r>
          </w:p>
        </w:tc>
        <w:tc>
          <w:tcPr>
            <w:tcW w:w="0" w:type="auto"/>
            <w:tcBorders>
              <w:top w:val="single" w:sz="4" w:space="0" w:color="auto"/>
            </w:tcBorders>
            <w:shd w:val="clear" w:color="auto" w:fill="auto"/>
            <w:noWrap/>
            <w:vAlign w:val="center"/>
            <w:hideMark/>
          </w:tcPr>
          <w:p w14:paraId="74C3040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960</w:t>
            </w:r>
          </w:p>
        </w:tc>
        <w:tc>
          <w:tcPr>
            <w:tcW w:w="0" w:type="auto"/>
            <w:tcBorders>
              <w:top w:val="single" w:sz="4" w:space="0" w:color="auto"/>
            </w:tcBorders>
            <w:shd w:val="clear" w:color="auto" w:fill="auto"/>
            <w:noWrap/>
            <w:vAlign w:val="center"/>
            <w:hideMark/>
          </w:tcPr>
          <w:p w14:paraId="787DBA0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1.080</w:t>
            </w:r>
          </w:p>
        </w:tc>
        <w:tc>
          <w:tcPr>
            <w:tcW w:w="0" w:type="auto"/>
            <w:tcBorders>
              <w:top w:val="single" w:sz="4" w:space="0" w:color="auto"/>
            </w:tcBorders>
            <w:shd w:val="clear" w:color="auto" w:fill="auto"/>
            <w:noWrap/>
            <w:vAlign w:val="center"/>
            <w:hideMark/>
          </w:tcPr>
          <w:p w14:paraId="0A56C81C" w14:textId="0D837443"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w:t>
            </w:r>
          </w:p>
        </w:tc>
        <w:tc>
          <w:tcPr>
            <w:tcW w:w="0" w:type="auto"/>
            <w:tcBorders>
              <w:top w:val="single" w:sz="4" w:space="0" w:color="auto"/>
            </w:tcBorders>
            <w:shd w:val="clear" w:color="auto" w:fill="auto"/>
            <w:noWrap/>
            <w:vAlign w:val="center"/>
            <w:hideMark/>
          </w:tcPr>
          <w:p w14:paraId="3E478FB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tcBorders>
              <w:top w:val="single" w:sz="4" w:space="0" w:color="auto"/>
            </w:tcBorders>
            <w:shd w:val="clear" w:color="auto" w:fill="auto"/>
            <w:noWrap/>
            <w:vAlign w:val="center"/>
            <w:hideMark/>
          </w:tcPr>
          <w:p w14:paraId="5A62675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tcBorders>
              <w:top w:val="single" w:sz="4" w:space="0" w:color="auto"/>
            </w:tcBorders>
            <w:shd w:val="clear" w:color="auto" w:fill="auto"/>
            <w:noWrap/>
            <w:vAlign w:val="center"/>
            <w:hideMark/>
          </w:tcPr>
          <w:p w14:paraId="0C23E72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tcBorders>
              <w:top w:val="single" w:sz="4" w:space="0" w:color="auto"/>
            </w:tcBorders>
            <w:shd w:val="clear" w:color="auto" w:fill="auto"/>
            <w:noWrap/>
            <w:vAlign w:val="center"/>
            <w:hideMark/>
          </w:tcPr>
          <w:p w14:paraId="58677585" w14:textId="4D8B5D8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378884F7" w14:textId="77777777" w:rsidTr="00F25F46">
        <w:trPr>
          <w:trHeight w:val="77"/>
          <w:jc w:val="center"/>
        </w:trPr>
        <w:tc>
          <w:tcPr>
            <w:tcW w:w="0" w:type="auto"/>
            <w:shd w:val="clear" w:color="auto" w:fill="auto"/>
            <w:noWrap/>
            <w:vAlign w:val="center"/>
            <w:hideMark/>
          </w:tcPr>
          <w:p w14:paraId="69A35110"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auto"/>
            <w:noWrap/>
            <w:vAlign w:val="center"/>
            <w:hideMark/>
          </w:tcPr>
          <w:p w14:paraId="3969C1C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724</w:t>
            </w:r>
          </w:p>
        </w:tc>
        <w:tc>
          <w:tcPr>
            <w:tcW w:w="0" w:type="auto"/>
            <w:shd w:val="clear" w:color="auto" w:fill="auto"/>
            <w:noWrap/>
            <w:vAlign w:val="center"/>
            <w:hideMark/>
          </w:tcPr>
          <w:p w14:paraId="293BEFD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852</w:t>
            </w:r>
          </w:p>
        </w:tc>
        <w:tc>
          <w:tcPr>
            <w:tcW w:w="0" w:type="auto"/>
            <w:shd w:val="clear" w:color="auto" w:fill="auto"/>
            <w:noWrap/>
            <w:vAlign w:val="center"/>
            <w:hideMark/>
          </w:tcPr>
          <w:p w14:paraId="7B6E0C2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937</w:t>
            </w:r>
          </w:p>
        </w:tc>
        <w:tc>
          <w:tcPr>
            <w:tcW w:w="0" w:type="auto"/>
            <w:shd w:val="clear" w:color="auto" w:fill="auto"/>
            <w:noWrap/>
            <w:vAlign w:val="center"/>
            <w:hideMark/>
          </w:tcPr>
          <w:p w14:paraId="47D56C0B" w14:textId="1C0286A7"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w:t>
            </w:r>
          </w:p>
        </w:tc>
        <w:tc>
          <w:tcPr>
            <w:tcW w:w="0" w:type="auto"/>
            <w:shd w:val="clear" w:color="auto" w:fill="auto"/>
            <w:noWrap/>
            <w:vAlign w:val="center"/>
            <w:hideMark/>
          </w:tcPr>
          <w:p w14:paraId="619EB23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680</w:t>
            </w:r>
          </w:p>
        </w:tc>
        <w:tc>
          <w:tcPr>
            <w:tcW w:w="0" w:type="auto"/>
            <w:shd w:val="clear" w:color="auto" w:fill="auto"/>
            <w:noWrap/>
            <w:vAlign w:val="center"/>
            <w:hideMark/>
          </w:tcPr>
          <w:p w14:paraId="2028E2F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727</w:t>
            </w:r>
          </w:p>
        </w:tc>
        <w:tc>
          <w:tcPr>
            <w:tcW w:w="0" w:type="auto"/>
            <w:shd w:val="clear" w:color="auto" w:fill="auto"/>
            <w:noWrap/>
            <w:vAlign w:val="center"/>
            <w:hideMark/>
          </w:tcPr>
          <w:p w14:paraId="5B9813E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837</w:t>
            </w:r>
          </w:p>
        </w:tc>
        <w:tc>
          <w:tcPr>
            <w:tcW w:w="0" w:type="auto"/>
            <w:shd w:val="clear" w:color="auto" w:fill="auto"/>
            <w:noWrap/>
            <w:vAlign w:val="center"/>
            <w:hideMark/>
          </w:tcPr>
          <w:p w14:paraId="743FFCD3" w14:textId="394C81B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w:t>
            </w:r>
          </w:p>
        </w:tc>
        <w:tc>
          <w:tcPr>
            <w:tcW w:w="0" w:type="auto"/>
            <w:shd w:val="clear" w:color="auto" w:fill="auto"/>
            <w:noWrap/>
            <w:vAlign w:val="center"/>
            <w:hideMark/>
          </w:tcPr>
          <w:p w14:paraId="55D3132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544</w:t>
            </w:r>
          </w:p>
        </w:tc>
        <w:tc>
          <w:tcPr>
            <w:tcW w:w="0" w:type="auto"/>
            <w:shd w:val="clear" w:color="auto" w:fill="auto"/>
            <w:noWrap/>
            <w:vAlign w:val="center"/>
            <w:hideMark/>
          </w:tcPr>
          <w:p w14:paraId="1D938E2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1.091</w:t>
            </w:r>
          </w:p>
        </w:tc>
        <w:tc>
          <w:tcPr>
            <w:tcW w:w="0" w:type="auto"/>
            <w:shd w:val="clear" w:color="auto" w:fill="auto"/>
            <w:noWrap/>
            <w:vAlign w:val="center"/>
            <w:hideMark/>
          </w:tcPr>
          <w:p w14:paraId="40C20C3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1.256</w:t>
            </w:r>
          </w:p>
        </w:tc>
        <w:tc>
          <w:tcPr>
            <w:tcW w:w="0" w:type="auto"/>
            <w:shd w:val="clear" w:color="auto" w:fill="auto"/>
            <w:noWrap/>
            <w:vAlign w:val="center"/>
            <w:hideMark/>
          </w:tcPr>
          <w:p w14:paraId="6F5C93B1" w14:textId="07B5BC55"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w:t>
            </w:r>
          </w:p>
        </w:tc>
        <w:tc>
          <w:tcPr>
            <w:tcW w:w="0" w:type="auto"/>
            <w:shd w:val="clear" w:color="auto" w:fill="auto"/>
            <w:noWrap/>
            <w:vAlign w:val="center"/>
            <w:hideMark/>
          </w:tcPr>
          <w:p w14:paraId="4D9AE01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4993B6A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0" w:type="auto"/>
            <w:shd w:val="clear" w:color="auto" w:fill="auto"/>
            <w:noWrap/>
            <w:vAlign w:val="center"/>
            <w:hideMark/>
          </w:tcPr>
          <w:p w14:paraId="42D439B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c>
          <w:tcPr>
            <w:tcW w:w="571" w:type="dxa"/>
            <w:shd w:val="clear" w:color="auto" w:fill="auto"/>
            <w:noWrap/>
            <w:vAlign w:val="center"/>
            <w:hideMark/>
          </w:tcPr>
          <w:p w14:paraId="62B792D3" w14:textId="6E2D6511"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6FDE8FBC" w14:textId="77777777" w:rsidTr="00F25F46">
        <w:trPr>
          <w:trHeight w:val="155"/>
          <w:jc w:val="center"/>
        </w:trPr>
        <w:tc>
          <w:tcPr>
            <w:tcW w:w="0" w:type="auto"/>
            <w:shd w:val="clear" w:color="auto" w:fill="auto"/>
            <w:noWrap/>
            <w:vAlign w:val="center"/>
            <w:hideMark/>
          </w:tcPr>
          <w:p w14:paraId="0B61C92E"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Dorado</w:t>
            </w:r>
          </w:p>
        </w:tc>
        <w:tc>
          <w:tcPr>
            <w:tcW w:w="0" w:type="auto"/>
            <w:shd w:val="clear" w:color="auto" w:fill="auto"/>
            <w:noWrap/>
            <w:vAlign w:val="center"/>
            <w:hideMark/>
          </w:tcPr>
          <w:p w14:paraId="416FAE3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525</w:t>
            </w:r>
          </w:p>
        </w:tc>
        <w:tc>
          <w:tcPr>
            <w:tcW w:w="0" w:type="auto"/>
            <w:shd w:val="clear" w:color="auto" w:fill="auto"/>
            <w:noWrap/>
            <w:vAlign w:val="center"/>
            <w:hideMark/>
          </w:tcPr>
          <w:p w14:paraId="747A8EC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585</w:t>
            </w:r>
          </w:p>
        </w:tc>
        <w:tc>
          <w:tcPr>
            <w:tcW w:w="0" w:type="auto"/>
            <w:shd w:val="clear" w:color="auto" w:fill="auto"/>
            <w:noWrap/>
            <w:vAlign w:val="center"/>
            <w:hideMark/>
          </w:tcPr>
          <w:p w14:paraId="1CC34CB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323</w:t>
            </w:r>
          </w:p>
        </w:tc>
        <w:tc>
          <w:tcPr>
            <w:tcW w:w="0" w:type="auto"/>
            <w:shd w:val="clear" w:color="auto" w:fill="auto"/>
            <w:noWrap/>
            <w:vAlign w:val="center"/>
            <w:hideMark/>
          </w:tcPr>
          <w:p w14:paraId="0B63EB92" w14:textId="687F8BC3"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-44,8</w:t>
            </w:r>
          </w:p>
        </w:tc>
        <w:tc>
          <w:tcPr>
            <w:tcW w:w="0" w:type="auto"/>
            <w:shd w:val="clear" w:color="auto" w:fill="auto"/>
            <w:noWrap/>
            <w:vAlign w:val="center"/>
            <w:hideMark/>
          </w:tcPr>
          <w:p w14:paraId="1350EBA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157</w:t>
            </w:r>
          </w:p>
        </w:tc>
        <w:tc>
          <w:tcPr>
            <w:tcW w:w="0" w:type="auto"/>
            <w:shd w:val="clear" w:color="auto" w:fill="auto"/>
            <w:noWrap/>
            <w:vAlign w:val="center"/>
            <w:hideMark/>
          </w:tcPr>
          <w:p w14:paraId="226D0E3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475</w:t>
            </w:r>
          </w:p>
        </w:tc>
        <w:tc>
          <w:tcPr>
            <w:tcW w:w="0" w:type="auto"/>
            <w:shd w:val="clear" w:color="auto" w:fill="auto"/>
            <w:noWrap/>
            <w:vAlign w:val="center"/>
            <w:hideMark/>
          </w:tcPr>
          <w:p w14:paraId="4CC6C4F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shd w:val="clear" w:color="auto" w:fill="auto"/>
            <w:noWrap/>
            <w:vAlign w:val="center"/>
            <w:hideMark/>
          </w:tcPr>
          <w:p w14:paraId="008037E4" w14:textId="0AB476D0"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-36,8</w:t>
            </w:r>
          </w:p>
        </w:tc>
        <w:tc>
          <w:tcPr>
            <w:tcW w:w="0" w:type="auto"/>
            <w:shd w:val="clear" w:color="auto" w:fill="auto"/>
            <w:noWrap/>
            <w:vAlign w:val="center"/>
            <w:hideMark/>
          </w:tcPr>
          <w:p w14:paraId="51ECE3B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125</w:t>
            </w:r>
          </w:p>
        </w:tc>
        <w:tc>
          <w:tcPr>
            <w:tcW w:w="0" w:type="auto"/>
            <w:shd w:val="clear" w:color="auto" w:fill="auto"/>
            <w:noWrap/>
            <w:vAlign w:val="center"/>
            <w:hideMark/>
          </w:tcPr>
          <w:p w14:paraId="07E8E50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523</w:t>
            </w:r>
          </w:p>
        </w:tc>
        <w:tc>
          <w:tcPr>
            <w:tcW w:w="0" w:type="auto"/>
            <w:shd w:val="clear" w:color="auto" w:fill="auto"/>
            <w:noWrap/>
            <w:vAlign w:val="center"/>
            <w:hideMark/>
          </w:tcPr>
          <w:p w14:paraId="0CA74B6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0903C286" w14:textId="3A014360"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-65,6</w:t>
            </w:r>
          </w:p>
        </w:tc>
        <w:tc>
          <w:tcPr>
            <w:tcW w:w="0" w:type="auto"/>
            <w:shd w:val="clear" w:color="auto" w:fill="auto"/>
            <w:noWrap/>
            <w:vAlign w:val="center"/>
            <w:hideMark/>
          </w:tcPr>
          <w:p w14:paraId="704A52F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6E5CAD3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w:t>
            </w:r>
          </w:p>
        </w:tc>
        <w:tc>
          <w:tcPr>
            <w:tcW w:w="0" w:type="auto"/>
            <w:shd w:val="clear" w:color="auto" w:fill="auto"/>
            <w:noWrap/>
            <w:vAlign w:val="center"/>
            <w:hideMark/>
          </w:tcPr>
          <w:p w14:paraId="746EADF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0,6</w:t>
            </w:r>
          </w:p>
        </w:tc>
        <w:tc>
          <w:tcPr>
            <w:tcW w:w="571" w:type="dxa"/>
            <w:shd w:val="clear" w:color="auto" w:fill="auto"/>
            <w:noWrap/>
            <w:vAlign w:val="center"/>
            <w:hideMark/>
          </w:tcPr>
          <w:p w14:paraId="5513B39E" w14:textId="1B6BAA45"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-45,5</w:t>
            </w:r>
          </w:p>
        </w:tc>
      </w:tr>
      <w:tr w:rsidR="00157F1A" w:rsidRPr="00157F1A" w14:paraId="668E6D63" w14:textId="77777777" w:rsidTr="00F25F46">
        <w:trPr>
          <w:trHeight w:val="86"/>
          <w:jc w:val="center"/>
        </w:trPr>
        <w:tc>
          <w:tcPr>
            <w:tcW w:w="0" w:type="auto"/>
            <w:shd w:val="clear" w:color="auto" w:fill="auto"/>
            <w:noWrap/>
            <w:vAlign w:val="center"/>
            <w:hideMark/>
          </w:tcPr>
          <w:p w14:paraId="483D093F"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auto"/>
            <w:noWrap/>
            <w:vAlign w:val="center"/>
            <w:hideMark/>
          </w:tcPr>
          <w:p w14:paraId="689889B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515</w:t>
            </w:r>
          </w:p>
        </w:tc>
        <w:tc>
          <w:tcPr>
            <w:tcW w:w="0" w:type="auto"/>
            <w:shd w:val="clear" w:color="auto" w:fill="auto"/>
            <w:noWrap/>
            <w:vAlign w:val="center"/>
            <w:hideMark/>
          </w:tcPr>
          <w:p w14:paraId="3EE8AE9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535</w:t>
            </w:r>
          </w:p>
        </w:tc>
        <w:tc>
          <w:tcPr>
            <w:tcW w:w="0" w:type="auto"/>
            <w:shd w:val="clear" w:color="auto" w:fill="auto"/>
            <w:noWrap/>
            <w:vAlign w:val="center"/>
            <w:hideMark/>
          </w:tcPr>
          <w:p w14:paraId="7F7EA0A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37E64A03" w14:textId="283C9411"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-62,6</w:t>
            </w:r>
          </w:p>
        </w:tc>
        <w:tc>
          <w:tcPr>
            <w:tcW w:w="0" w:type="auto"/>
            <w:shd w:val="clear" w:color="auto" w:fill="auto"/>
            <w:noWrap/>
            <w:vAlign w:val="center"/>
            <w:hideMark/>
          </w:tcPr>
          <w:p w14:paraId="18B22E0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275</w:t>
            </w:r>
          </w:p>
        </w:tc>
        <w:tc>
          <w:tcPr>
            <w:tcW w:w="0" w:type="auto"/>
            <w:shd w:val="clear" w:color="auto" w:fill="auto"/>
            <w:noWrap/>
            <w:vAlign w:val="center"/>
            <w:hideMark/>
          </w:tcPr>
          <w:p w14:paraId="069CB3B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295</w:t>
            </w:r>
          </w:p>
        </w:tc>
        <w:tc>
          <w:tcPr>
            <w:tcW w:w="0" w:type="auto"/>
            <w:shd w:val="clear" w:color="auto" w:fill="auto"/>
            <w:noWrap/>
            <w:vAlign w:val="center"/>
            <w:hideMark/>
          </w:tcPr>
          <w:p w14:paraId="44A6250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w:t>
            </w:r>
          </w:p>
        </w:tc>
        <w:tc>
          <w:tcPr>
            <w:tcW w:w="0" w:type="auto"/>
            <w:shd w:val="clear" w:color="auto" w:fill="auto"/>
            <w:noWrap/>
            <w:vAlign w:val="center"/>
            <w:hideMark/>
          </w:tcPr>
          <w:p w14:paraId="34E853D1" w14:textId="2B28EBD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-86,4</w:t>
            </w:r>
          </w:p>
        </w:tc>
        <w:tc>
          <w:tcPr>
            <w:tcW w:w="0" w:type="auto"/>
            <w:shd w:val="clear" w:color="auto" w:fill="auto"/>
            <w:noWrap/>
            <w:vAlign w:val="center"/>
            <w:hideMark/>
          </w:tcPr>
          <w:p w14:paraId="4FE4489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247</w:t>
            </w:r>
          </w:p>
        </w:tc>
        <w:tc>
          <w:tcPr>
            <w:tcW w:w="0" w:type="auto"/>
            <w:shd w:val="clear" w:color="auto" w:fill="auto"/>
            <w:noWrap/>
            <w:vAlign w:val="center"/>
            <w:hideMark/>
          </w:tcPr>
          <w:p w14:paraId="03C10C7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266</w:t>
            </w:r>
          </w:p>
        </w:tc>
        <w:tc>
          <w:tcPr>
            <w:tcW w:w="0" w:type="auto"/>
            <w:shd w:val="clear" w:color="auto" w:fill="auto"/>
            <w:noWrap/>
            <w:vAlign w:val="center"/>
            <w:hideMark/>
          </w:tcPr>
          <w:p w14:paraId="2007FBA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6D4D5DD9" w14:textId="73221F67"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-92,5</w:t>
            </w:r>
          </w:p>
        </w:tc>
        <w:tc>
          <w:tcPr>
            <w:tcW w:w="0" w:type="auto"/>
            <w:shd w:val="clear" w:color="auto" w:fill="auto"/>
            <w:noWrap/>
            <w:vAlign w:val="center"/>
            <w:hideMark/>
          </w:tcPr>
          <w:p w14:paraId="4C16528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0F68F94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492F284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0,5</w:t>
            </w:r>
          </w:p>
        </w:tc>
        <w:tc>
          <w:tcPr>
            <w:tcW w:w="571" w:type="dxa"/>
            <w:shd w:val="clear" w:color="auto" w:fill="auto"/>
            <w:noWrap/>
            <w:vAlign w:val="center"/>
            <w:hideMark/>
          </w:tcPr>
          <w:p w14:paraId="3127FFD5" w14:textId="37D5E45E"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-44,4</w:t>
            </w:r>
          </w:p>
        </w:tc>
      </w:tr>
      <w:tr w:rsidR="00157F1A" w:rsidRPr="00157F1A" w14:paraId="27B7B5B6" w14:textId="77777777" w:rsidTr="00F25F46">
        <w:trPr>
          <w:trHeight w:val="77"/>
          <w:jc w:val="center"/>
        </w:trPr>
        <w:tc>
          <w:tcPr>
            <w:tcW w:w="0" w:type="auto"/>
            <w:shd w:val="clear" w:color="auto" w:fill="auto"/>
            <w:noWrap/>
            <w:vAlign w:val="center"/>
            <w:hideMark/>
          </w:tcPr>
          <w:p w14:paraId="01075519"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auto"/>
            <w:noWrap/>
            <w:vAlign w:val="center"/>
            <w:hideMark/>
          </w:tcPr>
          <w:p w14:paraId="1158434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485</w:t>
            </w:r>
          </w:p>
        </w:tc>
        <w:tc>
          <w:tcPr>
            <w:tcW w:w="0" w:type="auto"/>
            <w:shd w:val="clear" w:color="auto" w:fill="auto"/>
            <w:noWrap/>
            <w:vAlign w:val="center"/>
            <w:hideMark/>
          </w:tcPr>
          <w:p w14:paraId="021AA2B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515</w:t>
            </w:r>
          </w:p>
        </w:tc>
        <w:tc>
          <w:tcPr>
            <w:tcW w:w="0" w:type="auto"/>
            <w:shd w:val="clear" w:color="auto" w:fill="auto"/>
            <w:noWrap/>
            <w:vAlign w:val="center"/>
            <w:hideMark/>
          </w:tcPr>
          <w:p w14:paraId="52E0046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521</w:t>
            </w:r>
          </w:p>
        </w:tc>
        <w:tc>
          <w:tcPr>
            <w:tcW w:w="0" w:type="auto"/>
            <w:shd w:val="clear" w:color="auto" w:fill="auto"/>
            <w:noWrap/>
            <w:vAlign w:val="center"/>
            <w:hideMark/>
          </w:tcPr>
          <w:p w14:paraId="7714D58A" w14:textId="738CD34E"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7551158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470</w:t>
            </w:r>
          </w:p>
        </w:tc>
        <w:tc>
          <w:tcPr>
            <w:tcW w:w="0" w:type="auto"/>
            <w:shd w:val="clear" w:color="auto" w:fill="auto"/>
            <w:noWrap/>
            <w:vAlign w:val="center"/>
            <w:hideMark/>
          </w:tcPr>
          <w:p w14:paraId="42B4BD5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465</w:t>
            </w:r>
          </w:p>
        </w:tc>
        <w:tc>
          <w:tcPr>
            <w:tcW w:w="0" w:type="auto"/>
            <w:shd w:val="clear" w:color="auto" w:fill="auto"/>
            <w:noWrap/>
            <w:vAlign w:val="center"/>
            <w:hideMark/>
          </w:tcPr>
          <w:p w14:paraId="2AD02A2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w:t>
            </w:r>
          </w:p>
        </w:tc>
        <w:tc>
          <w:tcPr>
            <w:tcW w:w="0" w:type="auto"/>
            <w:shd w:val="clear" w:color="auto" w:fill="auto"/>
            <w:noWrap/>
            <w:vAlign w:val="center"/>
            <w:hideMark/>
          </w:tcPr>
          <w:p w14:paraId="0EED6CC4" w14:textId="7BB7D381"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-98,7</w:t>
            </w:r>
          </w:p>
        </w:tc>
        <w:tc>
          <w:tcPr>
            <w:tcW w:w="0" w:type="auto"/>
            <w:shd w:val="clear" w:color="auto" w:fill="auto"/>
            <w:noWrap/>
            <w:vAlign w:val="center"/>
            <w:hideMark/>
          </w:tcPr>
          <w:p w14:paraId="45724BD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376</w:t>
            </w:r>
          </w:p>
        </w:tc>
        <w:tc>
          <w:tcPr>
            <w:tcW w:w="0" w:type="auto"/>
            <w:shd w:val="clear" w:color="auto" w:fill="auto"/>
            <w:noWrap/>
            <w:vAlign w:val="center"/>
            <w:hideMark/>
          </w:tcPr>
          <w:p w14:paraId="4CD3FFC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372</w:t>
            </w:r>
          </w:p>
        </w:tc>
        <w:tc>
          <w:tcPr>
            <w:tcW w:w="0" w:type="auto"/>
            <w:shd w:val="clear" w:color="auto" w:fill="auto"/>
            <w:noWrap/>
            <w:vAlign w:val="center"/>
            <w:hideMark/>
          </w:tcPr>
          <w:p w14:paraId="7C0911A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p>
        </w:tc>
        <w:tc>
          <w:tcPr>
            <w:tcW w:w="0" w:type="auto"/>
            <w:shd w:val="clear" w:color="auto" w:fill="auto"/>
            <w:noWrap/>
            <w:vAlign w:val="center"/>
            <w:hideMark/>
          </w:tcPr>
          <w:p w14:paraId="02F6CD4C" w14:textId="63727D29"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-98,7</w:t>
            </w:r>
          </w:p>
        </w:tc>
        <w:tc>
          <w:tcPr>
            <w:tcW w:w="0" w:type="auto"/>
            <w:shd w:val="clear" w:color="auto" w:fill="auto"/>
            <w:noWrap/>
            <w:vAlign w:val="center"/>
            <w:hideMark/>
          </w:tcPr>
          <w:p w14:paraId="512E94E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0312656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73C87C2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6D4FC14E" w14:textId="4EA87EDE"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2C81B705" w14:textId="77777777" w:rsidTr="00F25F46">
        <w:trPr>
          <w:trHeight w:val="77"/>
          <w:jc w:val="center"/>
        </w:trPr>
        <w:tc>
          <w:tcPr>
            <w:tcW w:w="0" w:type="auto"/>
            <w:shd w:val="clear" w:color="auto" w:fill="auto"/>
            <w:noWrap/>
            <w:vAlign w:val="center"/>
            <w:hideMark/>
          </w:tcPr>
          <w:p w14:paraId="4DC2E201"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Guamal</w:t>
            </w:r>
          </w:p>
        </w:tc>
        <w:tc>
          <w:tcPr>
            <w:tcW w:w="0" w:type="auto"/>
            <w:shd w:val="clear" w:color="auto" w:fill="auto"/>
            <w:noWrap/>
            <w:vAlign w:val="center"/>
            <w:hideMark/>
          </w:tcPr>
          <w:p w14:paraId="486526D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420</w:t>
            </w:r>
          </w:p>
        </w:tc>
        <w:tc>
          <w:tcPr>
            <w:tcW w:w="0" w:type="auto"/>
            <w:shd w:val="clear" w:color="auto" w:fill="auto"/>
            <w:noWrap/>
            <w:vAlign w:val="center"/>
            <w:hideMark/>
          </w:tcPr>
          <w:p w14:paraId="6B90D8B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410</w:t>
            </w:r>
          </w:p>
        </w:tc>
        <w:tc>
          <w:tcPr>
            <w:tcW w:w="0" w:type="auto"/>
            <w:shd w:val="clear" w:color="auto" w:fill="auto"/>
            <w:noWrap/>
            <w:vAlign w:val="center"/>
            <w:hideMark/>
          </w:tcPr>
          <w:p w14:paraId="2ED66B3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c>
          <w:tcPr>
            <w:tcW w:w="0" w:type="auto"/>
            <w:shd w:val="clear" w:color="auto" w:fill="auto"/>
            <w:noWrap/>
            <w:vAlign w:val="center"/>
            <w:hideMark/>
          </w:tcPr>
          <w:p w14:paraId="72DC5108" w14:textId="396FF374"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w:t>
            </w:r>
          </w:p>
        </w:tc>
        <w:tc>
          <w:tcPr>
            <w:tcW w:w="0" w:type="auto"/>
            <w:shd w:val="clear" w:color="auto" w:fill="auto"/>
            <w:noWrap/>
            <w:vAlign w:val="center"/>
            <w:hideMark/>
          </w:tcPr>
          <w:p w14:paraId="091D8C4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170</w:t>
            </w:r>
          </w:p>
        </w:tc>
        <w:tc>
          <w:tcPr>
            <w:tcW w:w="0" w:type="auto"/>
            <w:shd w:val="clear" w:color="auto" w:fill="auto"/>
            <w:noWrap/>
            <w:vAlign w:val="center"/>
            <w:hideMark/>
          </w:tcPr>
          <w:p w14:paraId="4D9A664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130</w:t>
            </w:r>
          </w:p>
        </w:tc>
        <w:tc>
          <w:tcPr>
            <w:tcW w:w="0" w:type="auto"/>
            <w:shd w:val="clear" w:color="auto" w:fill="auto"/>
            <w:noWrap/>
            <w:vAlign w:val="center"/>
            <w:hideMark/>
          </w:tcPr>
          <w:p w14:paraId="3752119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350</w:t>
            </w:r>
          </w:p>
        </w:tc>
        <w:tc>
          <w:tcPr>
            <w:tcW w:w="0" w:type="auto"/>
            <w:shd w:val="clear" w:color="auto" w:fill="auto"/>
            <w:noWrap/>
            <w:vAlign w:val="center"/>
            <w:hideMark/>
          </w:tcPr>
          <w:p w14:paraId="62790A32" w14:textId="05CD94D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169,2</w:t>
            </w:r>
          </w:p>
        </w:tc>
        <w:tc>
          <w:tcPr>
            <w:tcW w:w="0" w:type="auto"/>
            <w:shd w:val="clear" w:color="auto" w:fill="auto"/>
            <w:noWrap/>
            <w:vAlign w:val="center"/>
            <w:hideMark/>
          </w:tcPr>
          <w:p w14:paraId="5888F92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102</w:t>
            </w:r>
          </w:p>
        </w:tc>
        <w:tc>
          <w:tcPr>
            <w:tcW w:w="0" w:type="auto"/>
            <w:shd w:val="clear" w:color="auto" w:fill="auto"/>
            <w:noWrap/>
            <w:vAlign w:val="center"/>
            <w:hideMark/>
          </w:tcPr>
          <w:p w14:paraId="19CC2B7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117</w:t>
            </w:r>
          </w:p>
        </w:tc>
        <w:tc>
          <w:tcPr>
            <w:tcW w:w="0" w:type="auto"/>
            <w:shd w:val="clear" w:color="auto" w:fill="auto"/>
            <w:noWrap/>
            <w:vAlign w:val="center"/>
            <w:hideMark/>
          </w:tcPr>
          <w:p w14:paraId="48AC07D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w:t>
            </w:r>
          </w:p>
        </w:tc>
        <w:tc>
          <w:tcPr>
            <w:tcW w:w="0" w:type="auto"/>
            <w:shd w:val="clear" w:color="auto" w:fill="auto"/>
            <w:noWrap/>
            <w:vAlign w:val="center"/>
            <w:hideMark/>
          </w:tcPr>
          <w:p w14:paraId="0AB67365" w14:textId="2493BF1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139,3</w:t>
            </w:r>
          </w:p>
        </w:tc>
        <w:tc>
          <w:tcPr>
            <w:tcW w:w="0" w:type="auto"/>
            <w:shd w:val="clear" w:color="auto" w:fill="auto"/>
            <w:noWrap/>
            <w:vAlign w:val="center"/>
            <w:hideMark/>
          </w:tcPr>
          <w:p w14:paraId="14758F7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0,6</w:t>
            </w:r>
          </w:p>
        </w:tc>
        <w:tc>
          <w:tcPr>
            <w:tcW w:w="0" w:type="auto"/>
            <w:shd w:val="clear" w:color="auto" w:fill="auto"/>
            <w:noWrap/>
            <w:vAlign w:val="center"/>
            <w:hideMark/>
          </w:tcPr>
          <w:p w14:paraId="7D0D43F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00F500A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5226907C" w14:textId="7DC1F446"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w:t>
            </w:r>
          </w:p>
        </w:tc>
      </w:tr>
      <w:tr w:rsidR="00157F1A" w:rsidRPr="00157F1A" w14:paraId="70D89613" w14:textId="77777777" w:rsidTr="00F25F46">
        <w:trPr>
          <w:trHeight w:val="77"/>
          <w:jc w:val="center"/>
        </w:trPr>
        <w:tc>
          <w:tcPr>
            <w:tcW w:w="0" w:type="auto"/>
            <w:shd w:val="clear" w:color="auto" w:fill="auto"/>
            <w:noWrap/>
            <w:vAlign w:val="center"/>
            <w:hideMark/>
          </w:tcPr>
          <w:p w14:paraId="0757152F"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Concordia</w:t>
            </w:r>
          </w:p>
        </w:tc>
        <w:tc>
          <w:tcPr>
            <w:tcW w:w="0" w:type="auto"/>
            <w:shd w:val="clear" w:color="auto" w:fill="auto"/>
            <w:noWrap/>
            <w:vAlign w:val="center"/>
            <w:hideMark/>
          </w:tcPr>
          <w:p w14:paraId="32D461C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398</w:t>
            </w:r>
          </w:p>
        </w:tc>
        <w:tc>
          <w:tcPr>
            <w:tcW w:w="0" w:type="auto"/>
            <w:shd w:val="clear" w:color="auto" w:fill="auto"/>
            <w:noWrap/>
            <w:vAlign w:val="center"/>
            <w:hideMark/>
          </w:tcPr>
          <w:p w14:paraId="18B8B20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w:t>
            </w:r>
          </w:p>
        </w:tc>
        <w:tc>
          <w:tcPr>
            <w:tcW w:w="0" w:type="auto"/>
            <w:shd w:val="clear" w:color="auto" w:fill="auto"/>
            <w:noWrap/>
            <w:vAlign w:val="center"/>
            <w:hideMark/>
          </w:tcPr>
          <w:p w14:paraId="0092144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358</w:t>
            </w:r>
          </w:p>
        </w:tc>
        <w:tc>
          <w:tcPr>
            <w:tcW w:w="0" w:type="auto"/>
            <w:shd w:val="clear" w:color="auto" w:fill="auto"/>
            <w:noWrap/>
            <w:vAlign w:val="center"/>
            <w:hideMark/>
          </w:tcPr>
          <w:p w14:paraId="7F21A76F" w14:textId="7BD58487"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-48,9</w:t>
            </w:r>
          </w:p>
        </w:tc>
        <w:tc>
          <w:tcPr>
            <w:tcW w:w="0" w:type="auto"/>
            <w:shd w:val="clear" w:color="auto" w:fill="auto"/>
            <w:noWrap/>
            <w:vAlign w:val="center"/>
            <w:hideMark/>
          </w:tcPr>
          <w:p w14:paraId="492148E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248</w:t>
            </w:r>
          </w:p>
        </w:tc>
        <w:tc>
          <w:tcPr>
            <w:tcW w:w="0" w:type="auto"/>
            <w:shd w:val="clear" w:color="auto" w:fill="auto"/>
            <w:noWrap/>
            <w:vAlign w:val="center"/>
            <w:hideMark/>
          </w:tcPr>
          <w:p w14:paraId="1CF5D95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w:t>
            </w:r>
          </w:p>
        </w:tc>
        <w:tc>
          <w:tcPr>
            <w:tcW w:w="0" w:type="auto"/>
            <w:shd w:val="clear" w:color="auto" w:fill="auto"/>
            <w:noWrap/>
            <w:vAlign w:val="center"/>
            <w:hideMark/>
          </w:tcPr>
          <w:p w14:paraId="1E9FFD9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308</w:t>
            </w:r>
          </w:p>
        </w:tc>
        <w:tc>
          <w:tcPr>
            <w:tcW w:w="0" w:type="auto"/>
            <w:shd w:val="clear" w:color="auto" w:fill="auto"/>
            <w:noWrap/>
            <w:vAlign w:val="center"/>
            <w:hideMark/>
          </w:tcPr>
          <w:p w14:paraId="7AD0E7B7" w14:textId="078DD68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6060,0</w:t>
            </w:r>
          </w:p>
        </w:tc>
        <w:tc>
          <w:tcPr>
            <w:tcW w:w="0" w:type="auto"/>
            <w:shd w:val="clear" w:color="auto" w:fill="auto"/>
            <w:noWrap/>
            <w:vAlign w:val="center"/>
            <w:hideMark/>
          </w:tcPr>
          <w:p w14:paraId="3B56517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198</w:t>
            </w:r>
          </w:p>
        </w:tc>
        <w:tc>
          <w:tcPr>
            <w:tcW w:w="0" w:type="auto"/>
            <w:shd w:val="clear" w:color="auto" w:fill="auto"/>
            <w:noWrap/>
            <w:vAlign w:val="center"/>
            <w:hideMark/>
          </w:tcPr>
          <w:p w14:paraId="798010F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w:t>
            </w:r>
          </w:p>
        </w:tc>
        <w:tc>
          <w:tcPr>
            <w:tcW w:w="0" w:type="auto"/>
            <w:shd w:val="clear" w:color="auto" w:fill="auto"/>
            <w:noWrap/>
            <w:vAlign w:val="center"/>
            <w:hideMark/>
          </w:tcPr>
          <w:p w14:paraId="4118435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246</w:t>
            </w:r>
          </w:p>
        </w:tc>
        <w:tc>
          <w:tcPr>
            <w:tcW w:w="0" w:type="auto"/>
            <w:shd w:val="clear" w:color="auto" w:fill="auto"/>
            <w:noWrap/>
            <w:vAlign w:val="center"/>
            <w:hideMark/>
          </w:tcPr>
          <w:p w14:paraId="5ADCA956" w14:textId="06DBA3F9"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2364,0</w:t>
            </w:r>
          </w:p>
        </w:tc>
        <w:tc>
          <w:tcPr>
            <w:tcW w:w="0" w:type="auto"/>
            <w:shd w:val="clear" w:color="auto" w:fill="auto"/>
            <w:noWrap/>
            <w:vAlign w:val="center"/>
            <w:hideMark/>
          </w:tcPr>
          <w:p w14:paraId="5E5939A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2006C89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3F491BE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72C0FDE1" w14:textId="6BB05E1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r>
      <w:tr w:rsidR="00157F1A" w:rsidRPr="00157F1A" w14:paraId="68A17B81" w14:textId="77777777" w:rsidTr="00F25F46">
        <w:trPr>
          <w:trHeight w:val="77"/>
          <w:jc w:val="center"/>
        </w:trPr>
        <w:tc>
          <w:tcPr>
            <w:tcW w:w="0" w:type="auto"/>
            <w:shd w:val="clear" w:color="auto" w:fill="auto"/>
            <w:noWrap/>
            <w:vAlign w:val="center"/>
            <w:hideMark/>
          </w:tcPr>
          <w:p w14:paraId="40024220"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auto"/>
            <w:noWrap/>
            <w:vAlign w:val="center"/>
            <w:hideMark/>
          </w:tcPr>
          <w:p w14:paraId="31AF9CC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c>
          <w:tcPr>
            <w:tcW w:w="0" w:type="auto"/>
            <w:shd w:val="clear" w:color="auto" w:fill="auto"/>
            <w:noWrap/>
            <w:vAlign w:val="center"/>
            <w:hideMark/>
          </w:tcPr>
          <w:p w14:paraId="391DEE8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411</w:t>
            </w:r>
          </w:p>
        </w:tc>
        <w:tc>
          <w:tcPr>
            <w:tcW w:w="0" w:type="auto"/>
            <w:shd w:val="clear" w:color="auto" w:fill="auto"/>
            <w:noWrap/>
            <w:vAlign w:val="center"/>
            <w:hideMark/>
          </w:tcPr>
          <w:p w14:paraId="4C55B83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0F8A09A1" w14:textId="3DE0D730"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-56,2</w:t>
            </w:r>
          </w:p>
        </w:tc>
        <w:tc>
          <w:tcPr>
            <w:tcW w:w="0" w:type="auto"/>
            <w:shd w:val="clear" w:color="auto" w:fill="auto"/>
            <w:noWrap/>
            <w:vAlign w:val="center"/>
            <w:hideMark/>
          </w:tcPr>
          <w:p w14:paraId="3DA0169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311</w:t>
            </w:r>
          </w:p>
        </w:tc>
        <w:tc>
          <w:tcPr>
            <w:tcW w:w="0" w:type="auto"/>
            <w:shd w:val="clear" w:color="auto" w:fill="auto"/>
            <w:noWrap/>
            <w:vAlign w:val="center"/>
            <w:hideMark/>
          </w:tcPr>
          <w:p w14:paraId="418E918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411</w:t>
            </w:r>
          </w:p>
        </w:tc>
        <w:tc>
          <w:tcPr>
            <w:tcW w:w="0" w:type="auto"/>
            <w:shd w:val="clear" w:color="auto" w:fill="auto"/>
            <w:noWrap/>
            <w:vAlign w:val="center"/>
            <w:hideMark/>
          </w:tcPr>
          <w:p w14:paraId="1572454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5BD9A9EF" w14:textId="0CB6DF2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-56,2</w:t>
            </w:r>
          </w:p>
        </w:tc>
        <w:tc>
          <w:tcPr>
            <w:tcW w:w="0" w:type="auto"/>
            <w:shd w:val="clear" w:color="auto" w:fill="auto"/>
            <w:noWrap/>
            <w:vAlign w:val="center"/>
            <w:hideMark/>
          </w:tcPr>
          <w:p w14:paraId="4859258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217</w:t>
            </w:r>
          </w:p>
        </w:tc>
        <w:tc>
          <w:tcPr>
            <w:tcW w:w="0" w:type="auto"/>
            <w:shd w:val="clear" w:color="auto" w:fill="auto"/>
            <w:noWrap/>
            <w:vAlign w:val="center"/>
            <w:hideMark/>
          </w:tcPr>
          <w:p w14:paraId="1F0218A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370</w:t>
            </w:r>
          </w:p>
        </w:tc>
        <w:tc>
          <w:tcPr>
            <w:tcW w:w="0" w:type="auto"/>
            <w:shd w:val="clear" w:color="auto" w:fill="auto"/>
            <w:noWrap/>
            <w:vAlign w:val="center"/>
            <w:hideMark/>
          </w:tcPr>
          <w:p w14:paraId="2E79236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162</w:t>
            </w:r>
          </w:p>
        </w:tc>
        <w:tc>
          <w:tcPr>
            <w:tcW w:w="0" w:type="auto"/>
            <w:shd w:val="clear" w:color="auto" w:fill="auto"/>
            <w:noWrap/>
            <w:vAlign w:val="center"/>
            <w:hideMark/>
          </w:tcPr>
          <w:p w14:paraId="7850D520" w14:textId="0EF6BBBE"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-56,2</w:t>
            </w:r>
          </w:p>
        </w:tc>
        <w:tc>
          <w:tcPr>
            <w:tcW w:w="0" w:type="auto"/>
            <w:shd w:val="clear" w:color="auto" w:fill="auto"/>
            <w:noWrap/>
            <w:vAlign w:val="center"/>
            <w:hideMark/>
          </w:tcPr>
          <w:p w14:paraId="500D263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0,7</w:t>
            </w:r>
          </w:p>
        </w:tc>
        <w:tc>
          <w:tcPr>
            <w:tcW w:w="0" w:type="auto"/>
            <w:shd w:val="clear" w:color="auto" w:fill="auto"/>
            <w:noWrap/>
            <w:vAlign w:val="center"/>
            <w:hideMark/>
          </w:tcPr>
          <w:p w14:paraId="23809E2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183FBCD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571" w:type="dxa"/>
            <w:shd w:val="clear" w:color="auto" w:fill="auto"/>
            <w:noWrap/>
            <w:vAlign w:val="center"/>
            <w:hideMark/>
          </w:tcPr>
          <w:p w14:paraId="603B93C9" w14:textId="65C8289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75AC69AB" w14:textId="77777777" w:rsidTr="00F25F46">
        <w:trPr>
          <w:trHeight w:val="77"/>
          <w:jc w:val="center"/>
        </w:trPr>
        <w:tc>
          <w:tcPr>
            <w:tcW w:w="0" w:type="auto"/>
            <w:shd w:val="clear" w:color="auto" w:fill="auto"/>
            <w:noWrap/>
            <w:vAlign w:val="center"/>
            <w:hideMark/>
          </w:tcPr>
          <w:p w14:paraId="160BFCE0"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auto"/>
            <w:noWrap/>
            <w:vAlign w:val="center"/>
            <w:hideMark/>
          </w:tcPr>
          <w:p w14:paraId="64F0DE4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382</w:t>
            </w:r>
          </w:p>
        </w:tc>
        <w:tc>
          <w:tcPr>
            <w:tcW w:w="0" w:type="auto"/>
            <w:shd w:val="clear" w:color="auto" w:fill="auto"/>
            <w:noWrap/>
            <w:vAlign w:val="center"/>
            <w:hideMark/>
          </w:tcPr>
          <w:p w14:paraId="078B95B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427</w:t>
            </w:r>
          </w:p>
        </w:tc>
        <w:tc>
          <w:tcPr>
            <w:tcW w:w="0" w:type="auto"/>
            <w:shd w:val="clear" w:color="auto" w:fill="auto"/>
            <w:noWrap/>
            <w:vAlign w:val="center"/>
            <w:hideMark/>
          </w:tcPr>
          <w:p w14:paraId="10FB847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424</w:t>
            </w:r>
          </w:p>
        </w:tc>
        <w:tc>
          <w:tcPr>
            <w:tcW w:w="0" w:type="auto"/>
            <w:shd w:val="clear" w:color="auto" w:fill="auto"/>
            <w:noWrap/>
            <w:vAlign w:val="center"/>
            <w:hideMark/>
          </w:tcPr>
          <w:p w14:paraId="1C15B428" w14:textId="65290749"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-0,7</w:t>
            </w:r>
          </w:p>
        </w:tc>
        <w:tc>
          <w:tcPr>
            <w:tcW w:w="0" w:type="auto"/>
            <w:shd w:val="clear" w:color="auto" w:fill="auto"/>
            <w:noWrap/>
            <w:vAlign w:val="center"/>
            <w:hideMark/>
          </w:tcPr>
          <w:p w14:paraId="07AD1DB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200</w:t>
            </w:r>
          </w:p>
        </w:tc>
        <w:tc>
          <w:tcPr>
            <w:tcW w:w="0" w:type="auto"/>
            <w:shd w:val="clear" w:color="auto" w:fill="auto"/>
            <w:noWrap/>
            <w:vAlign w:val="center"/>
            <w:hideMark/>
          </w:tcPr>
          <w:p w14:paraId="175A2F1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357</w:t>
            </w:r>
          </w:p>
        </w:tc>
        <w:tc>
          <w:tcPr>
            <w:tcW w:w="0" w:type="auto"/>
            <w:shd w:val="clear" w:color="auto" w:fill="auto"/>
            <w:noWrap/>
            <w:vAlign w:val="center"/>
            <w:hideMark/>
          </w:tcPr>
          <w:p w14:paraId="79CCE92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380</w:t>
            </w:r>
          </w:p>
        </w:tc>
        <w:tc>
          <w:tcPr>
            <w:tcW w:w="0" w:type="auto"/>
            <w:shd w:val="clear" w:color="auto" w:fill="auto"/>
            <w:noWrap/>
            <w:vAlign w:val="center"/>
            <w:hideMark/>
          </w:tcPr>
          <w:p w14:paraId="451A7E86" w14:textId="35BB977C"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w:t>
            </w:r>
          </w:p>
        </w:tc>
        <w:tc>
          <w:tcPr>
            <w:tcW w:w="0" w:type="auto"/>
            <w:shd w:val="clear" w:color="auto" w:fill="auto"/>
            <w:noWrap/>
            <w:vAlign w:val="center"/>
            <w:hideMark/>
          </w:tcPr>
          <w:p w14:paraId="2474BB6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w:t>
            </w:r>
          </w:p>
        </w:tc>
        <w:tc>
          <w:tcPr>
            <w:tcW w:w="0" w:type="auto"/>
            <w:shd w:val="clear" w:color="auto" w:fill="auto"/>
            <w:noWrap/>
            <w:vAlign w:val="center"/>
            <w:hideMark/>
          </w:tcPr>
          <w:p w14:paraId="2D46981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0" w:type="auto"/>
            <w:shd w:val="clear" w:color="auto" w:fill="auto"/>
            <w:noWrap/>
            <w:vAlign w:val="center"/>
            <w:hideMark/>
          </w:tcPr>
          <w:p w14:paraId="0845883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304</w:t>
            </w:r>
          </w:p>
        </w:tc>
        <w:tc>
          <w:tcPr>
            <w:tcW w:w="0" w:type="auto"/>
            <w:shd w:val="clear" w:color="auto" w:fill="auto"/>
            <w:noWrap/>
            <w:vAlign w:val="center"/>
            <w:hideMark/>
          </w:tcPr>
          <w:p w14:paraId="6E887CDA" w14:textId="026A8EEB"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21,6</w:t>
            </w:r>
          </w:p>
        </w:tc>
        <w:tc>
          <w:tcPr>
            <w:tcW w:w="0" w:type="auto"/>
            <w:shd w:val="clear" w:color="auto" w:fill="auto"/>
            <w:noWrap/>
            <w:vAlign w:val="center"/>
            <w:hideMark/>
          </w:tcPr>
          <w:p w14:paraId="052A983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4E1ECB9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0,7</w:t>
            </w:r>
          </w:p>
        </w:tc>
        <w:tc>
          <w:tcPr>
            <w:tcW w:w="0" w:type="auto"/>
            <w:shd w:val="clear" w:color="auto" w:fill="auto"/>
            <w:noWrap/>
            <w:vAlign w:val="center"/>
            <w:hideMark/>
          </w:tcPr>
          <w:p w14:paraId="0E75A75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52A09622" w14:textId="678531D4"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w:t>
            </w:r>
          </w:p>
        </w:tc>
      </w:tr>
      <w:tr w:rsidR="00157F1A" w:rsidRPr="00157F1A" w14:paraId="196E0409" w14:textId="77777777" w:rsidTr="00F25F46">
        <w:trPr>
          <w:trHeight w:val="77"/>
          <w:jc w:val="center"/>
        </w:trPr>
        <w:tc>
          <w:tcPr>
            <w:tcW w:w="0" w:type="auto"/>
            <w:shd w:val="clear" w:color="auto" w:fill="auto"/>
            <w:noWrap/>
            <w:vAlign w:val="center"/>
            <w:hideMark/>
          </w:tcPr>
          <w:p w14:paraId="725EC4B9"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Lejanías</w:t>
            </w:r>
          </w:p>
        </w:tc>
        <w:tc>
          <w:tcPr>
            <w:tcW w:w="0" w:type="auto"/>
            <w:shd w:val="clear" w:color="auto" w:fill="auto"/>
            <w:noWrap/>
            <w:vAlign w:val="center"/>
            <w:hideMark/>
          </w:tcPr>
          <w:p w14:paraId="38ADD3E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297</w:t>
            </w:r>
          </w:p>
        </w:tc>
        <w:tc>
          <w:tcPr>
            <w:tcW w:w="0" w:type="auto"/>
            <w:shd w:val="clear" w:color="auto" w:fill="auto"/>
            <w:noWrap/>
            <w:vAlign w:val="center"/>
            <w:hideMark/>
          </w:tcPr>
          <w:p w14:paraId="7FA852D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547</w:t>
            </w:r>
          </w:p>
        </w:tc>
        <w:tc>
          <w:tcPr>
            <w:tcW w:w="0" w:type="auto"/>
            <w:shd w:val="clear" w:color="auto" w:fill="auto"/>
            <w:noWrap/>
            <w:vAlign w:val="center"/>
            <w:hideMark/>
          </w:tcPr>
          <w:p w14:paraId="777FB65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675</w:t>
            </w:r>
          </w:p>
        </w:tc>
        <w:tc>
          <w:tcPr>
            <w:tcW w:w="0" w:type="auto"/>
            <w:shd w:val="clear" w:color="auto" w:fill="auto"/>
            <w:noWrap/>
            <w:vAlign w:val="center"/>
            <w:hideMark/>
          </w:tcPr>
          <w:p w14:paraId="7983CBBF" w14:textId="6F668AB0"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23,4</w:t>
            </w:r>
          </w:p>
        </w:tc>
        <w:tc>
          <w:tcPr>
            <w:tcW w:w="0" w:type="auto"/>
            <w:shd w:val="clear" w:color="auto" w:fill="auto"/>
            <w:noWrap/>
            <w:vAlign w:val="center"/>
            <w:hideMark/>
          </w:tcPr>
          <w:p w14:paraId="502C66F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262</w:t>
            </w:r>
          </w:p>
        </w:tc>
        <w:tc>
          <w:tcPr>
            <w:tcW w:w="0" w:type="auto"/>
            <w:shd w:val="clear" w:color="auto" w:fill="auto"/>
            <w:noWrap/>
            <w:vAlign w:val="center"/>
            <w:hideMark/>
          </w:tcPr>
          <w:p w14:paraId="52778A1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477</w:t>
            </w:r>
          </w:p>
        </w:tc>
        <w:tc>
          <w:tcPr>
            <w:tcW w:w="0" w:type="auto"/>
            <w:shd w:val="clear" w:color="auto" w:fill="auto"/>
            <w:noWrap/>
            <w:vAlign w:val="center"/>
            <w:hideMark/>
          </w:tcPr>
          <w:p w14:paraId="4EFA800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535</w:t>
            </w:r>
          </w:p>
        </w:tc>
        <w:tc>
          <w:tcPr>
            <w:tcW w:w="0" w:type="auto"/>
            <w:shd w:val="clear" w:color="auto" w:fill="auto"/>
            <w:noWrap/>
            <w:vAlign w:val="center"/>
            <w:hideMark/>
          </w:tcPr>
          <w:p w14:paraId="7B0F8D26" w14:textId="77E338EF"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12,2</w:t>
            </w:r>
          </w:p>
        </w:tc>
        <w:tc>
          <w:tcPr>
            <w:tcW w:w="0" w:type="auto"/>
            <w:shd w:val="clear" w:color="auto" w:fill="auto"/>
            <w:noWrap/>
            <w:vAlign w:val="center"/>
            <w:hideMark/>
          </w:tcPr>
          <w:p w14:paraId="1EA6D28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209</w:t>
            </w:r>
          </w:p>
        </w:tc>
        <w:tc>
          <w:tcPr>
            <w:tcW w:w="0" w:type="auto"/>
            <w:shd w:val="clear" w:color="auto" w:fill="auto"/>
            <w:noWrap/>
            <w:vAlign w:val="center"/>
            <w:hideMark/>
          </w:tcPr>
          <w:p w14:paraId="00E687B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572</w:t>
            </w:r>
          </w:p>
        </w:tc>
        <w:tc>
          <w:tcPr>
            <w:tcW w:w="0" w:type="auto"/>
            <w:shd w:val="clear" w:color="auto" w:fill="auto"/>
            <w:noWrap/>
            <w:vAlign w:val="center"/>
            <w:hideMark/>
          </w:tcPr>
          <w:p w14:paraId="26F0493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428</w:t>
            </w:r>
          </w:p>
        </w:tc>
        <w:tc>
          <w:tcPr>
            <w:tcW w:w="0" w:type="auto"/>
            <w:shd w:val="clear" w:color="auto" w:fill="auto"/>
            <w:noWrap/>
            <w:vAlign w:val="center"/>
            <w:hideMark/>
          </w:tcPr>
          <w:p w14:paraId="6B34F055" w14:textId="19836583"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-25,2</w:t>
            </w:r>
          </w:p>
        </w:tc>
        <w:tc>
          <w:tcPr>
            <w:tcW w:w="0" w:type="auto"/>
            <w:shd w:val="clear" w:color="auto" w:fill="auto"/>
            <w:noWrap/>
            <w:vAlign w:val="center"/>
            <w:hideMark/>
          </w:tcPr>
          <w:p w14:paraId="68F4EB2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0" w:type="auto"/>
            <w:shd w:val="clear" w:color="auto" w:fill="auto"/>
            <w:noWrap/>
            <w:vAlign w:val="center"/>
            <w:hideMark/>
          </w:tcPr>
          <w:p w14:paraId="16EEC3A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w:t>
            </w:r>
          </w:p>
        </w:tc>
        <w:tc>
          <w:tcPr>
            <w:tcW w:w="0" w:type="auto"/>
            <w:shd w:val="clear" w:color="auto" w:fill="auto"/>
            <w:noWrap/>
            <w:vAlign w:val="center"/>
            <w:hideMark/>
          </w:tcPr>
          <w:p w14:paraId="60D41715"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43867CC9" w14:textId="45D3DF84"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-33,3</w:t>
            </w:r>
          </w:p>
        </w:tc>
      </w:tr>
      <w:tr w:rsidR="00157F1A" w:rsidRPr="00157F1A" w14:paraId="33B511CB" w14:textId="77777777" w:rsidTr="00F25F46">
        <w:trPr>
          <w:trHeight w:val="77"/>
          <w:jc w:val="center"/>
        </w:trPr>
        <w:tc>
          <w:tcPr>
            <w:tcW w:w="0" w:type="auto"/>
            <w:shd w:val="clear" w:color="auto" w:fill="auto"/>
            <w:noWrap/>
            <w:vAlign w:val="center"/>
            <w:hideMark/>
          </w:tcPr>
          <w:p w14:paraId="2C9D9F05"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auto"/>
            <w:noWrap/>
            <w:vAlign w:val="center"/>
            <w:hideMark/>
          </w:tcPr>
          <w:p w14:paraId="35EA3CD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238</w:t>
            </w:r>
          </w:p>
        </w:tc>
        <w:tc>
          <w:tcPr>
            <w:tcW w:w="0" w:type="auto"/>
            <w:shd w:val="clear" w:color="auto" w:fill="auto"/>
            <w:noWrap/>
            <w:vAlign w:val="center"/>
            <w:hideMark/>
          </w:tcPr>
          <w:p w14:paraId="762BC1A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491</w:t>
            </w:r>
          </w:p>
        </w:tc>
        <w:tc>
          <w:tcPr>
            <w:tcW w:w="0" w:type="auto"/>
            <w:shd w:val="clear" w:color="auto" w:fill="auto"/>
            <w:noWrap/>
            <w:vAlign w:val="center"/>
            <w:hideMark/>
          </w:tcPr>
          <w:p w14:paraId="07B1894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400</w:t>
            </w:r>
          </w:p>
        </w:tc>
        <w:tc>
          <w:tcPr>
            <w:tcW w:w="0" w:type="auto"/>
            <w:shd w:val="clear" w:color="auto" w:fill="auto"/>
            <w:noWrap/>
            <w:vAlign w:val="center"/>
            <w:hideMark/>
          </w:tcPr>
          <w:p w14:paraId="40EB24B5" w14:textId="71BF73E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-18,5</w:t>
            </w:r>
          </w:p>
        </w:tc>
        <w:tc>
          <w:tcPr>
            <w:tcW w:w="0" w:type="auto"/>
            <w:shd w:val="clear" w:color="auto" w:fill="auto"/>
            <w:noWrap/>
            <w:vAlign w:val="center"/>
            <w:hideMark/>
          </w:tcPr>
          <w:p w14:paraId="17EC000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193</w:t>
            </w:r>
          </w:p>
        </w:tc>
        <w:tc>
          <w:tcPr>
            <w:tcW w:w="0" w:type="auto"/>
            <w:shd w:val="clear" w:color="auto" w:fill="auto"/>
            <w:noWrap/>
            <w:vAlign w:val="center"/>
            <w:hideMark/>
          </w:tcPr>
          <w:p w14:paraId="53CA094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c>
          <w:tcPr>
            <w:tcW w:w="0" w:type="auto"/>
            <w:shd w:val="clear" w:color="auto" w:fill="auto"/>
            <w:noWrap/>
            <w:vAlign w:val="center"/>
            <w:hideMark/>
          </w:tcPr>
          <w:p w14:paraId="08D39303"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310</w:t>
            </w:r>
          </w:p>
        </w:tc>
        <w:tc>
          <w:tcPr>
            <w:tcW w:w="0" w:type="auto"/>
            <w:shd w:val="clear" w:color="auto" w:fill="auto"/>
            <w:noWrap/>
            <w:vAlign w:val="center"/>
            <w:hideMark/>
          </w:tcPr>
          <w:p w14:paraId="37BB8ADE" w14:textId="6580386D"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-20,7</w:t>
            </w:r>
          </w:p>
        </w:tc>
        <w:tc>
          <w:tcPr>
            <w:tcW w:w="0" w:type="auto"/>
            <w:shd w:val="clear" w:color="auto" w:fill="auto"/>
            <w:noWrap/>
            <w:vAlign w:val="center"/>
            <w:hideMark/>
          </w:tcPr>
          <w:p w14:paraId="30CB4A0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193</w:t>
            </w:r>
          </w:p>
        </w:tc>
        <w:tc>
          <w:tcPr>
            <w:tcW w:w="0" w:type="auto"/>
            <w:shd w:val="clear" w:color="auto" w:fill="auto"/>
            <w:noWrap/>
            <w:vAlign w:val="center"/>
            <w:hideMark/>
          </w:tcPr>
          <w:p w14:paraId="01E2DCA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391</w:t>
            </w:r>
          </w:p>
        </w:tc>
        <w:tc>
          <w:tcPr>
            <w:tcW w:w="0" w:type="auto"/>
            <w:shd w:val="clear" w:color="auto" w:fill="auto"/>
            <w:noWrap/>
            <w:vAlign w:val="center"/>
            <w:hideMark/>
          </w:tcPr>
          <w:p w14:paraId="7738002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217</w:t>
            </w:r>
          </w:p>
        </w:tc>
        <w:tc>
          <w:tcPr>
            <w:tcW w:w="0" w:type="auto"/>
            <w:shd w:val="clear" w:color="auto" w:fill="auto"/>
            <w:noWrap/>
            <w:vAlign w:val="center"/>
            <w:hideMark/>
          </w:tcPr>
          <w:p w14:paraId="3A69EFCC" w14:textId="276F689E"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-44,5</w:t>
            </w:r>
          </w:p>
        </w:tc>
        <w:tc>
          <w:tcPr>
            <w:tcW w:w="0" w:type="auto"/>
            <w:shd w:val="clear" w:color="auto" w:fill="auto"/>
            <w:noWrap/>
            <w:vAlign w:val="center"/>
            <w:hideMark/>
          </w:tcPr>
          <w:p w14:paraId="0D212E9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4D061E2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7EBF348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0,7</w:t>
            </w:r>
          </w:p>
        </w:tc>
        <w:tc>
          <w:tcPr>
            <w:tcW w:w="571" w:type="dxa"/>
            <w:shd w:val="clear" w:color="auto" w:fill="auto"/>
            <w:noWrap/>
            <w:vAlign w:val="center"/>
            <w:hideMark/>
          </w:tcPr>
          <w:p w14:paraId="084E0226" w14:textId="6C61E301"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r>
      <w:tr w:rsidR="00157F1A" w:rsidRPr="00157F1A" w14:paraId="1C176870" w14:textId="77777777" w:rsidTr="00F25F46">
        <w:trPr>
          <w:trHeight w:val="108"/>
          <w:jc w:val="center"/>
        </w:trPr>
        <w:tc>
          <w:tcPr>
            <w:tcW w:w="0" w:type="auto"/>
            <w:shd w:val="clear" w:color="auto" w:fill="auto"/>
            <w:noWrap/>
            <w:vAlign w:val="center"/>
            <w:hideMark/>
          </w:tcPr>
          <w:p w14:paraId="4478761B"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auto"/>
            <w:noWrap/>
            <w:vAlign w:val="center"/>
            <w:hideMark/>
          </w:tcPr>
          <w:p w14:paraId="5C57D01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202</w:t>
            </w:r>
          </w:p>
        </w:tc>
        <w:tc>
          <w:tcPr>
            <w:tcW w:w="0" w:type="auto"/>
            <w:shd w:val="clear" w:color="auto" w:fill="auto"/>
            <w:noWrap/>
            <w:vAlign w:val="center"/>
            <w:hideMark/>
          </w:tcPr>
          <w:p w14:paraId="2FD6B38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432</w:t>
            </w:r>
          </w:p>
        </w:tc>
        <w:tc>
          <w:tcPr>
            <w:tcW w:w="0" w:type="auto"/>
            <w:shd w:val="clear" w:color="auto" w:fill="auto"/>
            <w:noWrap/>
            <w:vAlign w:val="center"/>
            <w:hideMark/>
          </w:tcPr>
          <w:p w14:paraId="5AB1620F"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303</w:t>
            </w:r>
          </w:p>
        </w:tc>
        <w:tc>
          <w:tcPr>
            <w:tcW w:w="0" w:type="auto"/>
            <w:shd w:val="clear" w:color="auto" w:fill="auto"/>
            <w:noWrap/>
            <w:vAlign w:val="center"/>
            <w:hideMark/>
          </w:tcPr>
          <w:p w14:paraId="620BBF80" w14:textId="2215CB7B"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-29,9</w:t>
            </w:r>
          </w:p>
        </w:tc>
        <w:tc>
          <w:tcPr>
            <w:tcW w:w="0" w:type="auto"/>
            <w:shd w:val="clear" w:color="auto" w:fill="auto"/>
            <w:noWrap/>
            <w:vAlign w:val="center"/>
            <w:hideMark/>
          </w:tcPr>
          <w:p w14:paraId="77BE7A7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182</w:t>
            </w:r>
          </w:p>
        </w:tc>
        <w:tc>
          <w:tcPr>
            <w:tcW w:w="0" w:type="auto"/>
            <w:shd w:val="clear" w:color="auto" w:fill="auto"/>
            <w:noWrap/>
            <w:vAlign w:val="center"/>
            <w:hideMark/>
          </w:tcPr>
          <w:p w14:paraId="616D6027"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432</w:t>
            </w:r>
          </w:p>
        </w:tc>
        <w:tc>
          <w:tcPr>
            <w:tcW w:w="0" w:type="auto"/>
            <w:shd w:val="clear" w:color="auto" w:fill="auto"/>
            <w:noWrap/>
            <w:vAlign w:val="center"/>
            <w:hideMark/>
          </w:tcPr>
          <w:p w14:paraId="3C0E9D19"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303</w:t>
            </w:r>
          </w:p>
        </w:tc>
        <w:tc>
          <w:tcPr>
            <w:tcW w:w="0" w:type="auto"/>
            <w:shd w:val="clear" w:color="auto" w:fill="auto"/>
            <w:noWrap/>
            <w:vAlign w:val="center"/>
            <w:hideMark/>
          </w:tcPr>
          <w:p w14:paraId="17AD9543" w14:textId="6D8D3BA8"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-29,9</w:t>
            </w:r>
          </w:p>
        </w:tc>
        <w:tc>
          <w:tcPr>
            <w:tcW w:w="0" w:type="auto"/>
            <w:shd w:val="clear" w:color="auto" w:fill="auto"/>
            <w:noWrap/>
            <w:vAlign w:val="center"/>
            <w:hideMark/>
          </w:tcPr>
          <w:p w14:paraId="7943E24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164</w:t>
            </w:r>
          </w:p>
        </w:tc>
        <w:tc>
          <w:tcPr>
            <w:tcW w:w="0" w:type="auto"/>
            <w:shd w:val="clear" w:color="auto" w:fill="auto"/>
            <w:noWrap/>
            <w:vAlign w:val="center"/>
            <w:hideMark/>
          </w:tcPr>
          <w:p w14:paraId="3C4C03A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389</w:t>
            </w:r>
          </w:p>
        </w:tc>
        <w:tc>
          <w:tcPr>
            <w:tcW w:w="0" w:type="auto"/>
            <w:shd w:val="clear" w:color="auto" w:fill="auto"/>
            <w:noWrap/>
            <w:vAlign w:val="center"/>
            <w:hideMark/>
          </w:tcPr>
          <w:p w14:paraId="4B34D2F1"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242</w:t>
            </w:r>
          </w:p>
        </w:tc>
        <w:tc>
          <w:tcPr>
            <w:tcW w:w="0" w:type="auto"/>
            <w:shd w:val="clear" w:color="auto" w:fill="auto"/>
            <w:noWrap/>
            <w:vAlign w:val="center"/>
            <w:hideMark/>
          </w:tcPr>
          <w:p w14:paraId="448D4702" w14:textId="2DA37701"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-37,7</w:t>
            </w:r>
          </w:p>
        </w:tc>
        <w:tc>
          <w:tcPr>
            <w:tcW w:w="0" w:type="auto"/>
            <w:shd w:val="clear" w:color="auto" w:fill="auto"/>
            <w:noWrap/>
            <w:vAlign w:val="center"/>
            <w:hideMark/>
          </w:tcPr>
          <w:p w14:paraId="7AEA014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7E40BE3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shd w:val="clear" w:color="auto" w:fill="auto"/>
            <w:noWrap/>
            <w:vAlign w:val="center"/>
            <w:hideMark/>
          </w:tcPr>
          <w:p w14:paraId="14CD21C4"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c>
          <w:tcPr>
            <w:tcW w:w="571" w:type="dxa"/>
            <w:shd w:val="clear" w:color="auto" w:fill="auto"/>
            <w:noWrap/>
            <w:vAlign w:val="center"/>
            <w:hideMark/>
          </w:tcPr>
          <w:p w14:paraId="1C950617" w14:textId="1AB52FCF"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w:t>
            </w:r>
          </w:p>
        </w:tc>
      </w:tr>
      <w:tr w:rsidR="00157F1A" w:rsidRPr="00157F1A" w14:paraId="3D1082D4" w14:textId="77777777" w:rsidTr="00F25F46">
        <w:trPr>
          <w:trHeight w:val="77"/>
          <w:jc w:val="center"/>
        </w:trPr>
        <w:tc>
          <w:tcPr>
            <w:tcW w:w="0" w:type="auto"/>
            <w:tcBorders>
              <w:bottom w:val="single" w:sz="4" w:space="0" w:color="auto"/>
            </w:tcBorders>
            <w:shd w:val="clear" w:color="auto" w:fill="auto"/>
            <w:noWrap/>
            <w:vAlign w:val="center"/>
            <w:hideMark/>
          </w:tcPr>
          <w:p w14:paraId="490E607C" w14:textId="77777777" w:rsidR="00B230DC" w:rsidRPr="00157F1A" w:rsidRDefault="00B230DC" w:rsidP="00727696">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auto"/>
            <w:noWrap/>
            <w:vAlign w:val="center"/>
            <w:hideMark/>
          </w:tcPr>
          <w:p w14:paraId="4798600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1.450</w:t>
            </w:r>
          </w:p>
        </w:tc>
        <w:tc>
          <w:tcPr>
            <w:tcW w:w="0" w:type="auto"/>
            <w:tcBorders>
              <w:bottom w:val="single" w:sz="4" w:space="0" w:color="auto"/>
            </w:tcBorders>
            <w:shd w:val="clear" w:color="auto" w:fill="auto"/>
            <w:noWrap/>
            <w:vAlign w:val="center"/>
            <w:hideMark/>
          </w:tcPr>
          <w:p w14:paraId="3BA96E86"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1.836</w:t>
            </w:r>
          </w:p>
        </w:tc>
        <w:tc>
          <w:tcPr>
            <w:tcW w:w="0" w:type="auto"/>
            <w:tcBorders>
              <w:bottom w:val="single" w:sz="4" w:space="0" w:color="auto"/>
            </w:tcBorders>
            <w:shd w:val="clear" w:color="auto" w:fill="auto"/>
            <w:noWrap/>
            <w:vAlign w:val="center"/>
            <w:hideMark/>
          </w:tcPr>
          <w:p w14:paraId="6E01CD1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2.094</w:t>
            </w:r>
          </w:p>
        </w:tc>
        <w:tc>
          <w:tcPr>
            <w:tcW w:w="0" w:type="auto"/>
            <w:tcBorders>
              <w:bottom w:val="single" w:sz="4" w:space="0" w:color="auto"/>
            </w:tcBorders>
            <w:shd w:val="clear" w:color="auto" w:fill="auto"/>
            <w:noWrap/>
            <w:vAlign w:val="center"/>
            <w:hideMark/>
          </w:tcPr>
          <w:p w14:paraId="5624DC77" w14:textId="649D45BA"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w:t>
            </w:r>
          </w:p>
        </w:tc>
        <w:tc>
          <w:tcPr>
            <w:tcW w:w="0" w:type="auto"/>
            <w:tcBorders>
              <w:bottom w:val="single" w:sz="4" w:space="0" w:color="auto"/>
            </w:tcBorders>
            <w:shd w:val="clear" w:color="auto" w:fill="auto"/>
            <w:noWrap/>
            <w:vAlign w:val="center"/>
            <w:hideMark/>
          </w:tcPr>
          <w:p w14:paraId="5F2AB298"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936</w:t>
            </w:r>
          </w:p>
        </w:tc>
        <w:tc>
          <w:tcPr>
            <w:tcW w:w="0" w:type="auto"/>
            <w:tcBorders>
              <w:bottom w:val="single" w:sz="4" w:space="0" w:color="auto"/>
            </w:tcBorders>
            <w:shd w:val="clear" w:color="auto" w:fill="auto"/>
            <w:noWrap/>
            <w:vAlign w:val="center"/>
            <w:hideMark/>
          </w:tcPr>
          <w:p w14:paraId="04126A9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1.435</w:t>
            </w:r>
          </w:p>
        </w:tc>
        <w:tc>
          <w:tcPr>
            <w:tcW w:w="0" w:type="auto"/>
            <w:tcBorders>
              <w:bottom w:val="single" w:sz="4" w:space="0" w:color="auto"/>
            </w:tcBorders>
            <w:shd w:val="clear" w:color="auto" w:fill="auto"/>
            <w:noWrap/>
            <w:vAlign w:val="center"/>
            <w:hideMark/>
          </w:tcPr>
          <w:p w14:paraId="519079AD"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1.732</w:t>
            </w:r>
          </w:p>
        </w:tc>
        <w:tc>
          <w:tcPr>
            <w:tcW w:w="0" w:type="auto"/>
            <w:tcBorders>
              <w:bottom w:val="single" w:sz="4" w:space="0" w:color="auto"/>
            </w:tcBorders>
            <w:shd w:val="clear" w:color="auto" w:fill="auto"/>
            <w:noWrap/>
            <w:vAlign w:val="center"/>
            <w:hideMark/>
          </w:tcPr>
          <w:p w14:paraId="2E98B29F" w14:textId="6FAFF712"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20,7</w:t>
            </w:r>
          </w:p>
        </w:tc>
        <w:tc>
          <w:tcPr>
            <w:tcW w:w="0" w:type="auto"/>
            <w:tcBorders>
              <w:bottom w:val="single" w:sz="4" w:space="0" w:color="auto"/>
            </w:tcBorders>
            <w:shd w:val="clear" w:color="auto" w:fill="auto"/>
            <w:noWrap/>
            <w:vAlign w:val="center"/>
            <w:hideMark/>
          </w:tcPr>
          <w:p w14:paraId="33095042"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774</w:t>
            </w:r>
          </w:p>
        </w:tc>
        <w:tc>
          <w:tcPr>
            <w:tcW w:w="0" w:type="auto"/>
            <w:tcBorders>
              <w:bottom w:val="single" w:sz="4" w:space="0" w:color="auto"/>
            </w:tcBorders>
            <w:shd w:val="clear" w:color="auto" w:fill="auto"/>
            <w:noWrap/>
            <w:vAlign w:val="center"/>
            <w:hideMark/>
          </w:tcPr>
          <w:p w14:paraId="0758CD4B"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1.352</w:t>
            </w:r>
          </w:p>
        </w:tc>
        <w:tc>
          <w:tcPr>
            <w:tcW w:w="0" w:type="auto"/>
            <w:tcBorders>
              <w:bottom w:val="single" w:sz="4" w:space="0" w:color="auto"/>
            </w:tcBorders>
            <w:shd w:val="clear" w:color="auto" w:fill="auto"/>
            <w:noWrap/>
            <w:vAlign w:val="center"/>
            <w:hideMark/>
          </w:tcPr>
          <w:p w14:paraId="74C87D80"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1.307</w:t>
            </w:r>
          </w:p>
        </w:tc>
        <w:tc>
          <w:tcPr>
            <w:tcW w:w="0" w:type="auto"/>
            <w:tcBorders>
              <w:bottom w:val="single" w:sz="4" w:space="0" w:color="auto"/>
            </w:tcBorders>
            <w:shd w:val="clear" w:color="auto" w:fill="auto"/>
            <w:noWrap/>
            <w:vAlign w:val="center"/>
            <w:hideMark/>
          </w:tcPr>
          <w:p w14:paraId="4A838DBD" w14:textId="26357747"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w:t>
            </w:r>
          </w:p>
        </w:tc>
        <w:tc>
          <w:tcPr>
            <w:tcW w:w="0" w:type="auto"/>
            <w:tcBorders>
              <w:bottom w:val="single" w:sz="4" w:space="0" w:color="auto"/>
            </w:tcBorders>
            <w:shd w:val="clear" w:color="auto" w:fill="auto"/>
            <w:noWrap/>
            <w:vAlign w:val="center"/>
            <w:hideMark/>
          </w:tcPr>
          <w:p w14:paraId="33E1576A"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tcBorders>
              <w:bottom w:val="single" w:sz="4" w:space="0" w:color="auto"/>
            </w:tcBorders>
            <w:shd w:val="clear" w:color="auto" w:fill="auto"/>
            <w:noWrap/>
            <w:vAlign w:val="center"/>
            <w:hideMark/>
          </w:tcPr>
          <w:p w14:paraId="66E3497C"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tcBorders>
              <w:bottom w:val="single" w:sz="4" w:space="0" w:color="auto"/>
            </w:tcBorders>
            <w:shd w:val="clear" w:color="auto" w:fill="auto"/>
            <w:noWrap/>
            <w:vAlign w:val="center"/>
            <w:hideMark/>
          </w:tcPr>
          <w:p w14:paraId="3886FAEE" w14:textId="77777777" w:rsidR="00B230DC" w:rsidRPr="00157F1A" w:rsidRDefault="00B230DC"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571" w:type="dxa"/>
            <w:tcBorders>
              <w:bottom w:val="single" w:sz="4" w:space="0" w:color="auto"/>
            </w:tcBorders>
            <w:shd w:val="clear" w:color="auto" w:fill="auto"/>
            <w:noWrap/>
            <w:vAlign w:val="center"/>
            <w:hideMark/>
          </w:tcPr>
          <w:p w14:paraId="2D5550FB" w14:textId="44C92EF6" w:rsidR="00B230DC" w:rsidRPr="00157F1A" w:rsidRDefault="00F25F46" w:rsidP="00727696">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-19,9</w:t>
            </w:r>
          </w:p>
        </w:tc>
      </w:tr>
    </w:tbl>
    <w:p w14:paraId="2DBA8BDF" w14:textId="2B72B585" w:rsidR="00B230DC" w:rsidRPr="00157F1A" w:rsidRDefault="000B6F05" w:rsidP="009B0032">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Fedecacao, Alcaldías Municipales, 2019</w:t>
      </w:r>
    </w:p>
    <w:p w14:paraId="41737BB2" w14:textId="77777777" w:rsidR="006C1EFB" w:rsidRPr="00157F1A" w:rsidRDefault="006C1EFB" w:rsidP="006C1EFB">
      <w:pPr>
        <w:spacing w:line="276" w:lineRule="auto"/>
        <w:rPr>
          <w:color w:val="000000" w:themeColor="text1"/>
        </w:rPr>
        <w:sectPr w:rsidR="006C1EFB" w:rsidRPr="00157F1A" w:rsidSect="00DC00D8">
          <w:type w:val="continuous"/>
          <w:pgSz w:w="12240" w:h="15840"/>
          <w:pgMar w:top="1701" w:right="1701" w:bottom="1701" w:left="1701" w:header="709" w:footer="709" w:gutter="0"/>
          <w:cols w:space="708"/>
          <w:docGrid w:linePitch="360"/>
        </w:sectPr>
      </w:pPr>
    </w:p>
    <w:p w14:paraId="70571773" w14:textId="77777777" w:rsidR="00434F2B" w:rsidRPr="00157F1A" w:rsidRDefault="00434F2B" w:rsidP="006C1EFB">
      <w:pPr>
        <w:spacing w:line="276" w:lineRule="auto"/>
        <w:rPr>
          <w:color w:val="000000" w:themeColor="text1"/>
        </w:rPr>
      </w:pPr>
    </w:p>
    <w:p w14:paraId="7BAB866D" w14:textId="77777777" w:rsidR="002E147C" w:rsidRPr="00157F1A" w:rsidRDefault="002E147C" w:rsidP="006C1EFB">
      <w:pPr>
        <w:spacing w:line="276" w:lineRule="auto"/>
        <w:rPr>
          <w:color w:val="000000" w:themeColor="text1"/>
        </w:rPr>
      </w:pPr>
    </w:p>
    <w:p w14:paraId="582B8778" w14:textId="6D69F381" w:rsidR="00434F2B" w:rsidRPr="00157F1A" w:rsidRDefault="000D4CB8" w:rsidP="002E147C">
      <w:pPr>
        <w:pStyle w:val="Ttulo2"/>
        <w:pBdr>
          <w:bottom w:val="single" w:sz="4" w:space="1" w:color="BFBFBF" w:themeColor="background1" w:themeShade="BF"/>
        </w:pBdr>
      </w:pPr>
      <w:bookmarkStart w:id="21" w:name="_Toc23161428"/>
      <w:r w:rsidRPr="00157F1A">
        <w:t>Cultivo de yuca</w:t>
      </w:r>
      <w:bookmarkEnd w:id="21"/>
      <w:r w:rsidRPr="00157F1A">
        <w:t xml:space="preserve"> </w:t>
      </w:r>
    </w:p>
    <w:p w14:paraId="07EE31EB" w14:textId="77777777" w:rsidR="00434F2B" w:rsidRPr="00157F1A" w:rsidRDefault="00434F2B" w:rsidP="006C1EFB">
      <w:pPr>
        <w:spacing w:line="276" w:lineRule="auto"/>
        <w:rPr>
          <w:color w:val="000000" w:themeColor="text1"/>
        </w:rPr>
      </w:pPr>
    </w:p>
    <w:p w14:paraId="7769147D" w14:textId="77777777" w:rsidR="000D4CB8" w:rsidRPr="00157F1A" w:rsidRDefault="000D4CB8" w:rsidP="006C1EFB">
      <w:pPr>
        <w:spacing w:line="276" w:lineRule="auto"/>
        <w:rPr>
          <w:color w:val="000000" w:themeColor="text1"/>
        </w:rPr>
        <w:sectPr w:rsidR="000D4CB8" w:rsidRPr="00157F1A" w:rsidSect="00434F2B">
          <w:type w:val="continuous"/>
          <w:pgSz w:w="12240" w:h="15840"/>
          <w:pgMar w:top="1701" w:right="1701" w:bottom="1701" w:left="1701" w:header="709" w:footer="709" w:gutter="0"/>
          <w:cols w:space="708"/>
          <w:docGrid w:linePitch="360"/>
        </w:sectPr>
      </w:pPr>
    </w:p>
    <w:p w14:paraId="5D37FD43" w14:textId="454C3741" w:rsidR="006C1EFB" w:rsidRPr="00157F1A" w:rsidRDefault="00CC268C" w:rsidP="006C1EFB">
      <w:pPr>
        <w:spacing w:line="276" w:lineRule="auto"/>
        <w:rPr>
          <w:color w:val="000000" w:themeColor="text1"/>
        </w:rPr>
      </w:pPr>
      <w:r w:rsidRPr="00157F1A">
        <w:rPr>
          <w:color w:val="000000" w:themeColor="text1"/>
        </w:rPr>
        <w:t>En el</w:t>
      </w:r>
      <w:r w:rsidR="006C1EFB" w:rsidRPr="00157F1A">
        <w:rPr>
          <w:color w:val="000000" w:themeColor="text1"/>
        </w:rPr>
        <w:t xml:space="preserve"> </w:t>
      </w:r>
      <w:r w:rsidRPr="00157F1A">
        <w:rPr>
          <w:color w:val="000000" w:themeColor="text1"/>
        </w:rPr>
        <w:t xml:space="preserve">gráfico </w:t>
      </w:r>
      <w:r w:rsidR="009B1028" w:rsidRPr="00157F1A">
        <w:rPr>
          <w:color w:val="000000" w:themeColor="text1"/>
        </w:rPr>
        <w:t xml:space="preserve">3 </w:t>
      </w:r>
      <w:r w:rsidR="006C1EFB" w:rsidRPr="00157F1A">
        <w:rPr>
          <w:color w:val="000000" w:themeColor="text1"/>
        </w:rPr>
        <w:t>se exponen los resultados de los indicadores del cultivo de yuca. Este cultivo presenta fluctuaciones en cada uno de sus indicadores en el nivel agregado durante 2016-2018: en primer lugar, el área sembrada creció considerablemente entre 2016-2017, pero luego decreció a una tasa del 24% para el año 2018; similar comportamiento mostró el área cosechada, que se elevó desde el nivel de las 5.800 ha en 2016 a 8 mil ha en 2017, y, posteriormente, en 2018 se ubicó sobre las 6 mil ha; la producción respondió en una mayor magnitud, dado que entre 2016-2017 creció a una tasa del 63% y, luego, se redujo en un 35%; finalmente, el rendimiento mostró mayor estabilidad que los demás indicadores entr</w:t>
      </w:r>
      <w:r w:rsidR="00D957A9" w:rsidRPr="00157F1A">
        <w:rPr>
          <w:color w:val="000000" w:themeColor="text1"/>
        </w:rPr>
        <w:t>e 2016-2018, sin embargo, cerró</w:t>
      </w:r>
      <w:r w:rsidR="006C1EFB" w:rsidRPr="00157F1A">
        <w:rPr>
          <w:color w:val="000000" w:themeColor="text1"/>
        </w:rPr>
        <w:t xml:space="preserve"> el periodo 2017-2018 con una tasa negativa del 2%. </w:t>
      </w:r>
    </w:p>
    <w:p w14:paraId="47FBC9F5" w14:textId="77777777" w:rsidR="006C1EFB" w:rsidRPr="00157F1A" w:rsidRDefault="006C1EFB" w:rsidP="006C1EFB">
      <w:pPr>
        <w:spacing w:line="276" w:lineRule="auto"/>
        <w:rPr>
          <w:color w:val="000000" w:themeColor="text1"/>
        </w:rPr>
      </w:pPr>
    </w:p>
    <w:p w14:paraId="217F94F2" w14:textId="01B5B764" w:rsidR="006C1EFB" w:rsidRPr="00157F1A" w:rsidRDefault="006C1EFB" w:rsidP="006C1EFB">
      <w:pPr>
        <w:spacing w:line="276" w:lineRule="auto"/>
        <w:rPr>
          <w:color w:val="000000" w:themeColor="text1"/>
        </w:rPr>
      </w:pPr>
      <w:r w:rsidRPr="00157F1A">
        <w:rPr>
          <w:color w:val="000000" w:themeColor="text1"/>
        </w:rPr>
        <w:t xml:space="preserve">Las fluctuaciones de los indicadores pueden estar relacionadas con las variaciones en los precios de la yuca llanera en mercados </w:t>
      </w:r>
      <w:r w:rsidRPr="00157F1A">
        <w:rPr>
          <w:color w:val="000000" w:themeColor="text1"/>
        </w:rPr>
        <w:t xml:space="preserve">como Villavicencio y Bogotá, en el primero los precios variaron por encima de los $ 1.000/libra durante gran parte de 2016, y posteriormente, cayeron de forma abrupta durante 2017 hasta alcanzar mínimos de $482/libra en abril de 2018 </w:t>
      </w:r>
      <w:sdt>
        <w:sdtPr>
          <w:rPr>
            <w:color w:val="000000" w:themeColor="text1"/>
          </w:rPr>
          <w:id w:val="-187766662"/>
          <w:citation/>
        </w:sdtPr>
        <w:sdtEndPr/>
        <w:sdtContent>
          <w:r w:rsidR="007463CA" w:rsidRPr="00157F1A">
            <w:rPr>
              <w:color w:val="000000" w:themeColor="text1"/>
            </w:rPr>
            <w:fldChar w:fldCharType="begin"/>
          </w:r>
          <w:r w:rsidR="007463CA" w:rsidRPr="00157F1A">
            <w:rPr>
              <w:color w:val="000000" w:themeColor="text1"/>
            </w:rPr>
            <w:instrText xml:space="preserve"> CITATION DAN19 \l 9226 </w:instrText>
          </w:r>
          <w:r w:rsidR="007463CA" w:rsidRPr="00157F1A">
            <w:rPr>
              <w:color w:val="000000" w:themeColor="text1"/>
            </w:rPr>
            <w:fldChar w:fldCharType="separate"/>
          </w:r>
          <w:r w:rsidR="00EE2D93" w:rsidRPr="00EE2D93">
            <w:rPr>
              <w:noProof/>
              <w:color w:val="000000" w:themeColor="text1"/>
            </w:rPr>
            <w:t>(DANE, 2019)</w:t>
          </w:r>
          <w:r w:rsidR="007463CA" w:rsidRPr="00157F1A">
            <w:rPr>
              <w:color w:val="000000" w:themeColor="text1"/>
            </w:rPr>
            <w:fldChar w:fldCharType="end"/>
          </w:r>
        </w:sdtContent>
      </w:sdt>
      <w:r w:rsidRPr="00157F1A">
        <w:rPr>
          <w:color w:val="000000" w:themeColor="text1"/>
        </w:rPr>
        <w:t xml:space="preserve">, este último dato pudo haber generado expectativas que, a su vez, tuvieron un efecto rezagado sobre los resultados de siembra y producción al cierre del año 2018. En el caso de la ciudad de Bogotá, los mercados reportan la misma tendencia con niveles de precios diferentes, es decir, durante 2016 los precios fluctuaron sobre los $ 1.450/libra y, luego, cayeron de forma abrupta durante 2017 hasta alcanzar mínimos sobre los $ 731/libra en abril de 2018. </w:t>
      </w:r>
    </w:p>
    <w:p w14:paraId="1AB24140" w14:textId="77777777" w:rsidR="00F945F9" w:rsidRPr="00157F1A" w:rsidRDefault="00F945F9" w:rsidP="006C1EFB">
      <w:pPr>
        <w:spacing w:line="276" w:lineRule="auto"/>
        <w:rPr>
          <w:color w:val="000000" w:themeColor="text1"/>
        </w:rPr>
      </w:pPr>
    </w:p>
    <w:p w14:paraId="3F0E7C3A" w14:textId="21F37AD9" w:rsidR="006C1EFB" w:rsidRPr="00157F1A" w:rsidRDefault="006C1EFB" w:rsidP="00626F22">
      <w:pPr>
        <w:spacing w:line="276" w:lineRule="auto"/>
        <w:rPr>
          <w:rFonts w:eastAsia="Calibri" w:cs="Times New Roman"/>
          <w:color w:val="000000" w:themeColor="text1"/>
        </w:rPr>
        <w:sectPr w:rsidR="006C1EFB" w:rsidRPr="00157F1A" w:rsidSect="00434F2B">
          <w:type w:val="continuous"/>
          <w:pgSz w:w="12240" w:h="15840"/>
          <w:pgMar w:top="1701" w:right="1701" w:bottom="1701" w:left="1701" w:header="709" w:footer="709" w:gutter="0"/>
          <w:cols w:num="2" w:space="708"/>
          <w:docGrid w:linePitch="360"/>
        </w:sectPr>
      </w:pPr>
      <w:r w:rsidRPr="00157F1A">
        <w:rPr>
          <w:rFonts w:eastAsia="Calibri" w:cs="Times New Roman"/>
          <w:color w:val="000000" w:themeColor="text1"/>
        </w:rPr>
        <w:t xml:space="preserve">Por otro lado, el cultivo de yuca en el departamento del Meta no presenta un acceso considerable a programas de financiación como el FAG y el ICR, dado que entre 2015 y 2016 pasaron de otorgarse 29 créditos, que </w:t>
      </w:r>
      <w:r w:rsidRPr="00157F1A">
        <w:rPr>
          <w:rFonts w:eastAsia="Calibri" w:cs="Times New Roman"/>
          <w:color w:val="000000" w:themeColor="text1"/>
        </w:rPr>
        <w:lastRenderedPageBreak/>
        <w:t xml:space="preserve">alcanzaron un monto de 435 millones de pesos, a otorgarse tan solo 4 que ascendieron a un monto de 48 millones de pesos, es decir, el otorgamiento de créditos se redujo en un 89%; en el caso del programa FAG, entre 2015-2016 los productores que recibieron </w:t>
      </w:r>
      <w:r w:rsidRPr="00157F1A">
        <w:rPr>
          <w:rFonts w:eastAsia="Calibri" w:cs="Times New Roman"/>
          <w:color w:val="000000" w:themeColor="text1"/>
        </w:rPr>
        <w:t xml:space="preserve">recursos del fondo pasaron de 3 a 5, y de un monto total de $ 18 a 41 millones de pesos </w:t>
      </w:r>
      <w:sdt>
        <w:sdtPr>
          <w:rPr>
            <w:rFonts w:eastAsia="Calibri" w:cs="Times New Roman"/>
            <w:color w:val="000000" w:themeColor="text1"/>
          </w:rPr>
          <w:id w:val="-1225438377"/>
          <w:citation/>
        </w:sdtPr>
        <w:sdtEndPr/>
        <w:sdtContent>
          <w:r w:rsidR="007463CA" w:rsidRPr="00157F1A">
            <w:rPr>
              <w:rFonts w:eastAsia="Calibri" w:cs="Times New Roman"/>
              <w:color w:val="000000" w:themeColor="text1"/>
            </w:rPr>
            <w:fldChar w:fldCharType="begin"/>
          </w:r>
          <w:r w:rsidR="007463CA" w:rsidRPr="00157F1A">
            <w:rPr>
              <w:rFonts w:eastAsia="Calibri" w:cs="Times New Roman"/>
              <w:color w:val="000000" w:themeColor="text1"/>
            </w:rPr>
            <w:instrText xml:space="preserve"> CITATION Fin16 \l 9226 </w:instrText>
          </w:r>
          <w:r w:rsidR="007463CA" w:rsidRPr="00157F1A">
            <w:rPr>
              <w:rFonts w:eastAsia="Calibri" w:cs="Times New Roman"/>
              <w:color w:val="000000" w:themeColor="text1"/>
            </w:rPr>
            <w:fldChar w:fldCharType="separate"/>
          </w:r>
          <w:r w:rsidR="00EE2D93" w:rsidRPr="00EE2D93">
            <w:rPr>
              <w:rFonts w:eastAsia="Calibri" w:cs="Times New Roman"/>
              <w:noProof/>
              <w:color w:val="000000" w:themeColor="text1"/>
            </w:rPr>
            <w:t>(Finagro, 2016)</w:t>
          </w:r>
          <w:r w:rsidR="007463CA" w:rsidRPr="00157F1A">
            <w:rPr>
              <w:rFonts w:eastAsia="Calibri" w:cs="Times New Roman"/>
              <w:color w:val="000000" w:themeColor="text1"/>
            </w:rPr>
            <w:fldChar w:fldCharType="end"/>
          </w:r>
        </w:sdtContent>
      </w:sdt>
      <w:r w:rsidRPr="00157F1A">
        <w:rPr>
          <w:rFonts w:eastAsia="Calibri" w:cs="Times New Roman"/>
          <w:color w:val="000000" w:themeColor="text1"/>
        </w:rPr>
        <w:t>. Adicionalmente, desde el año 2016 no se reportan cifras de otorgamientos de créditos a productores de yuca en el departamento del Meta.</w:t>
      </w:r>
    </w:p>
    <w:p w14:paraId="3A5ABED3" w14:textId="77777777" w:rsidR="00434F2B" w:rsidRPr="00157F1A" w:rsidRDefault="00434F2B" w:rsidP="00F43214">
      <w:pPr>
        <w:spacing w:line="276" w:lineRule="auto"/>
        <w:ind w:firstLine="0"/>
        <w:rPr>
          <w:b/>
          <w:color w:val="000000" w:themeColor="text1"/>
        </w:rPr>
        <w:sectPr w:rsidR="00434F2B" w:rsidRPr="00157F1A" w:rsidSect="00434F2B">
          <w:type w:val="continuous"/>
          <w:pgSz w:w="12240" w:h="15840"/>
          <w:pgMar w:top="1701" w:right="1701" w:bottom="1701" w:left="1701" w:header="709" w:footer="709" w:gutter="0"/>
          <w:cols w:space="708"/>
          <w:docGrid w:linePitch="360"/>
        </w:sectPr>
      </w:pPr>
    </w:p>
    <w:p w14:paraId="6107B7F7" w14:textId="245AA959" w:rsidR="00F43214" w:rsidRPr="00157F1A" w:rsidRDefault="00F43214" w:rsidP="00F43214">
      <w:pPr>
        <w:spacing w:line="276" w:lineRule="auto"/>
        <w:ind w:firstLine="0"/>
        <w:rPr>
          <w:b/>
          <w:color w:val="000000" w:themeColor="text1"/>
        </w:rPr>
      </w:pPr>
      <w:bookmarkStart w:id="22" w:name="_Toc21342094"/>
      <w:r w:rsidRPr="00157F1A">
        <w:rPr>
          <w:b/>
          <w:color w:val="000000" w:themeColor="text1"/>
        </w:rPr>
        <w:t xml:space="preserve">Gráfico </w:t>
      </w:r>
      <w:r w:rsidRPr="00157F1A">
        <w:rPr>
          <w:b/>
          <w:color w:val="000000" w:themeColor="text1"/>
        </w:rPr>
        <w:fldChar w:fldCharType="begin"/>
      </w:r>
      <w:r w:rsidRPr="00157F1A">
        <w:rPr>
          <w:b/>
          <w:color w:val="000000" w:themeColor="text1"/>
        </w:rPr>
        <w:instrText xml:space="preserve"> SEQ Gráfico \* ARABIC </w:instrText>
      </w:r>
      <w:r w:rsidRPr="00157F1A">
        <w:rPr>
          <w:b/>
          <w:color w:val="000000" w:themeColor="text1"/>
        </w:rPr>
        <w:fldChar w:fldCharType="separate"/>
      </w:r>
      <w:r w:rsidR="004937C5" w:rsidRPr="00157F1A">
        <w:rPr>
          <w:b/>
          <w:noProof/>
          <w:color w:val="000000" w:themeColor="text1"/>
        </w:rPr>
        <w:t>3</w:t>
      </w:r>
      <w:r w:rsidRPr="00157F1A">
        <w:rPr>
          <w:b/>
          <w:color w:val="000000" w:themeColor="text1"/>
        </w:rPr>
        <w:fldChar w:fldCharType="end"/>
      </w:r>
      <w:r w:rsidRPr="00157F1A">
        <w:rPr>
          <w:b/>
          <w:color w:val="000000" w:themeColor="text1"/>
        </w:rPr>
        <w:t>.  Cultivo de yuca, por principales municipios 2016 – 2018</w:t>
      </w:r>
      <w:bookmarkEnd w:id="22"/>
    </w:p>
    <w:p w14:paraId="002967A2" w14:textId="77777777" w:rsidR="00F43214" w:rsidRPr="00157F1A" w:rsidRDefault="00F43214" w:rsidP="00F43214">
      <w:pPr>
        <w:spacing w:line="276" w:lineRule="auto"/>
        <w:ind w:firstLine="0"/>
        <w:rPr>
          <w:b/>
          <w:color w:val="000000" w:themeColor="text1"/>
        </w:rPr>
      </w:pPr>
    </w:p>
    <w:tbl>
      <w:tblPr>
        <w:tblStyle w:val="Tablaconcuadrcul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678"/>
      </w:tblGrid>
      <w:tr w:rsidR="00157F1A" w:rsidRPr="00157F1A" w14:paraId="136F0D99" w14:textId="77777777" w:rsidTr="0063775B">
        <w:trPr>
          <w:jc w:val="center"/>
        </w:trPr>
        <w:tc>
          <w:tcPr>
            <w:tcW w:w="4962" w:type="dxa"/>
            <w:shd w:val="clear" w:color="auto" w:fill="auto"/>
            <w:vAlign w:val="center"/>
          </w:tcPr>
          <w:p w14:paraId="4F7970B7" w14:textId="77777777" w:rsidR="00F43214" w:rsidRPr="00157F1A" w:rsidRDefault="00F43214" w:rsidP="00DC397B">
            <w:pPr>
              <w:spacing w:line="276" w:lineRule="auto"/>
              <w:ind w:firstLine="0"/>
              <w:jc w:val="center"/>
              <w:rPr>
                <w:b/>
                <w:color w:val="000000" w:themeColor="text1"/>
                <w:sz w:val="20"/>
              </w:rPr>
            </w:pPr>
            <w:r w:rsidRPr="00157F1A">
              <w:rPr>
                <w:b/>
                <w:color w:val="000000" w:themeColor="text1"/>
                <w:sz w:val="20"/>
              </w:rPr>
              <w:t>Área sembrada (ha)</w:t>
            </w:r>
          </w:p>
        </w:tc>
        <w:tc>
          <w:tcPr>
            <w:tcW w:w="4678" w:type="dxa"/>
            <w:shd w:val="clear" w:color="auto" w:fill="auto"/>
            <w:vAlign w:val="center"/>
          </w:tcPr>
          <w:p w14:paraId="00E60589" w14:textId="77777777" w:rsidR="00F43214" w:rsidRPr="00157F1A" w:rsidRDefault="00F43214" w:rsidP="00DC397B">
            <w:pPr>
              <w:spacing w:line="276" w:lineRule="auto"/>
              <w:ind w:firstLine="0"/>
              <w:jc w:val="center"/>
              <w:rPr>
                <w:b/>
                <w:color w:val="000000" w:themeColor="text1"/>
                <w:sz w:val="20"/>
              </w:rPr>
            </w:pPr>
            <w:r w:rsidRPr="00157F1A">
              <w:rPr>
                <w:b/>
                <w:color w:val="000000" w:themeColor="text1"/>
                <w:sz w:val="20"/>
              </w:rPr>
              <w:t>Área cosechada (ha)</w:t>
            </w:r>
          </w:p>
        </w:tc>
      </w:tr>
      <w:tr w:rsidR="00157F1A" w:rsidRPr="00157F1A" w14:paraId="41ED90A1" w14:textId="77777777" w:rsidTr="0063775B">
        <w:tblPrEx>
          <w:tblCellMar>
            <w:left w:w="70" w:type="dxa"/>
            <w:right w:w="70" w:type="dxa"/>
          </w:tblCellMar>
        </w:tblPrEx>
        <w:trPr>
          <w:jc w:val="center"/>
        </w:trPr>
        <w:tc>
          <w:tcPr>
            <w:tcW w:w="4962" w:type="dxa"/>
            <w:shd w:val="clear" w:color="auto" w:fill="auto"/>
            <w:vAlign w:val="center"/>
          </w:tcPr>
          <w:p w14:paraId="26695C3C" w14:textId="52589244" w:rsidR="00F43214" w:rsidRPr="00157F1A" w:rsidRDefault="00F43214" w:rsidP="00DC397B">
            <w:pPr>
              <w:spacing w:line="276" w:lineRule="auto"/>
              <w:ind w:firstLine="0"/>
              <w:jc w:val="center"/>
              <w:rPr>
                <w:b/>
                <w:color w:val="000000" w:themeColor="text1"/>
              </w:rPr>
            </w:pPr>
            <w:r w:rsidRPr="00157F1A">
              <w:rPr>
                <w:noProof/>
                <w:color w:val="000000" w:themeColor="text1"/>
                <w:lang w:eastAsia="es-CO"/>
              </w:rPr>
              <w:drawing>
                <wp:inline distT="0" distB="0" distL="0" distR="0" wp14:anchorId="1AE41819" wp14:editId="5BC3E767">
                  <wp:extent cx="3061970" cy="2054431"/>
                  <wp:effectExtent l="0" t="0" r="5080" b="317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678" w:type="dxa"/>
            <w:shd w:val="clear" w:color="auto" w:fill="auto"/>
            <w:vAlign w:val="center"/>
          </w:tcPr>
          <w:p w14:paraId="33042AE0" w14:textId="26CB6363" w:rsidR="00F43214" w:rsidRPr="00157F1A" w:rsidRDefault="00F43214" w:rsidP="00DC397B">
            <w:pPr>
              <w:spacing w:line="276" w:lineRule="auto"/>
              <w:ind w:firstLine="0"/>
              <w:jc w:val="center"/>
              <w:rPr>
                <w:b/>
                <w:color w:val="000000" w:themeColor="text1"/>
              </w:rPr>
            </w:pPr>
            <w:r w:rsidRPr="00157F1A">
              <w:rPr>
                <w:noProof/>
                <w:color w:val="000000" w:themeColor="text1"/>
                <w:lang w:eastAsia="es-CO"/>
              </w:rPr>
              <w:drawing>
                <wp:inline distT="0" distB="0" distL="0" distR="0" wp14:anchorId="5DA89AC4" wp14:editId="33DFBBAC">
                  <wp:extent cx="2881630" cy="1923596"/>
                  <wp:effectExtent l="0" t="0" r="0" b="63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157F1A" w:rsidRPr="00157F1A" w14:paraId="7D418040" w14:textId="77777777" w:rsidTr="0063775B">
        <w:trPr>
          <w:jc w:val="center"/>
        </w:trPr>
        <w:tc>
          <w:tcPr>
            <w:tcW w:w="4962" w:type="dxa"/>
            <w:shd w:val="clear" w:color="auto" w:fill="auto"/>
            <w:vAlign w:val="center"/>
          </w:tcPr>
          <w:p w14:paraId="51D249FD" w14:textId="77777777" w:rsidR="00F43214" w:rsidRPr="00157F1A" w:rsidRDefault="00F43214" w:rsidP="00DC397B">
            <w:pPr>
              <w:spacing w:line="276" w:lineRule="auto"/>
              <w:ind w:firstLine="0"/>
              <w:jc w:val="center"/>
              <w:rPr>
                <w:b/>
                <w:color w:val="000000" w:themeColor="text1"/>
                <w:sz w:val="20"/>
              </w:rPr>
            </w:pPr>
            <w:r w:rsidRPr="00157F1A">
              <w:rPr>
                <w:b/>
                <w:color w:val="000000" w:themeColor="text1"/>
                <w:sz w:val="20"/>
              </w:rPr>
              <w:t>Producción (t)</w:t>
            </w:r>
          </w:p>
        </w:tc>
        <w:tc>
          <w:tcPr>
            <w:tcW w:w="4678" w:type="dxa"/>
            <w:shd w:val="clear" w:color="auto" w:fill="auto"/>
            <w:vAlign w:val="center"/>
          </w:tcPr>
          <w:p w14:paraId="0B6D5ACF" w14:textId="77777777" w:rsidR="00F43214" w:rsidRPr="00157F1A" w:rsidRDefault="00F43214" w:rsidP="00DC397B">
            <w:pPr>
              <w:spacing w:line="276" w:lineRule="auto"/>
              <w:ind w:firstLine="0"/>
              <w:jc w:val="center"/>
              <w:rPr>
                <w:b/>
                <w:color w:val="000000" w:themeColor="text1"/>
                <w:sz w:val="20"/>
              </w:rPr>
            </w:pPr>
            <w:r w:rsidRPr="00157F1A">
              <w:rPr>
                <w:b/>
                <w:color w:val="000000" w:themeColor="text1"/>
                <w:sz w:val="20"/>
              </w:rPr>
              <w:t>Rendimiento (t/ha)</w:t>
            </w:r>
          </w:p>
        </w:tc>
      </w:tr>
      <w:tr w:rsidR="00157F1A" w:rsidRPr="00157F1A" w14:paraId="2242731F" w14:textId="77777777" w:rsidTr="0063775B">
        <w:tblPrEx>
          <w:tblCellMar>
            <w:left w:w="70" w:type="dxa"/>
            <w:right w:w="70" w:type="dxa"/>
          </w:tblCellMar>
        </w:tblPrEx>
        <w:trPr>
          <w:jc w:val="center"/>
        </w:trPr>
        <w:tc>
          <w:tcPr>
            <w:tcW w:w="4962" w:type="dxa"/>
            <w:shd w:val="clear" w:color="auto" w:fill="auto"/>
            <w:vAlign w:val="center"/>
          </w:tcPr>
          <w:p w14:paraId="54E21B46" w14:textId="54C9B6C9" w:rsidR="00F43214" w:rsidRPr="00157F1A" w:rsidRDefault="00DC397B" w:rsidP="00DC397B">
            <w:pPr>
              <w:spacing w:line="276" w:lineRule="auto"/>
              <w:ind w:firstLine="0"/>
              <w:jc w:val="center"/>
              <w:rPr>
                <w:b/>
                <w:color w:val="000000" w:themeColor="text1"/>
              </w:rPr>
            </w:pPr>
            <w:r w:rsidRPr="00157F1A">
              <w:rPr>
                <w:noProof/>
                <w:color w:val="000000" w:themeColor="text1"/>
                <w:lang w:eastAsia="es-CO"/>
              </w:rPr>
              <w:drawing>
                <wp:inline distT="0" distB="0" distL="0" distR="0" wp14:anchorId="081F2416" wp14:editId="2F6A2D7C">
                  <wp:extent cx="3061970" cy="2006930"/>
                  <wp:effectExtent l="0" t="0" r="5080" b="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78" w:type="dxa"/>
            <w:shd w:val="clear" w:color="auto" w:fill="auto"/>
            <w:vAlign w:val="center"/>
          </w:tcPr>
          <w:p w14:paraId="013D285F" w14:textId="65ACBE5A" w:rsidR="00F43214" w:rsidRPr="00157F1A" w:rsidRDefault="00DC397B" w:rsidP="00DC397B">
            <w:pPr>
              <w:spacing w:line="276" w:lineRule="auto"/>
              <w:ind w:firstLine="0"/>
              <w:jc w:val="center"/>
              <w:rPr>
                <w:b/>
                <w:color w:val="000000" w:themeColor="text1"/>
              </w:rPr>
            </w:pPr>
            <w:r w:rsidRPr="00157F1A">
              <w:rPr>
                <w:noProof/>
                <w:color w:val="000000" w:themeColor="text1"/>
                <w:lang w:eastAsia="es-CO"/>
              </w:rPr>
              <w:drawing>
                <wp:inline distT="0" distB="0" distL="0" distR="0" wp14:anchorId="2AF5A456" wp14:editId="743E1399">
                  <wp:extent cx="2881630" cy="1982849"/>
                  <wp:effectExtent l="0" t="0" r="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2E2B9FC1" w14:textId="69FA38DA" w:rsidR="00F43214" w:rsidRPr="00157F1A" w:rsidRDefault="00DC397B" w:rsidP="009B0032">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Alcaldías Municipales, 2019</w:t>
      </w:r>
    </w:p>
    <w:p w14:paraId="28D00DD1" w14:textId="77777777" w:rsidR="00540F59" w:rsidRPr="00157F1A" w:rsidRDefault="00540F59" w:rsidP="00540F59">
      <w:pPr>
        <w:tabs>
          <w:tab w:val="left" w:pos="1831"/>
        </w:tabs>
        <w:spacing w:line="276" w:lineRule="auto"/>
        <w:ind w:firstLine="0"/>
        <w:rPr>
          <w:color w:val="000000" w:themeColor="text1"/>
          <w:sz w:val="20"/>
        </w:rPr>
        <w:sectPr w:rsidR="00540F59" w:rsidRPr="00157F1A" w:rsidSect="00DC00D8">
          <w:type w:val="continuous"/>
          <w:pgSz w:w="12240" w:h="15840"/>
          <w:pgMar w:top="1701" w:right="1701" w:bottom="1701" w:left="1701" w:header="709" w:footer="709" w:gutter="0"/>
          <w:cols w:space="708"/>
          <w:docGrid w:linePitch="360"/>
        </w:sectPr>
      </w:pPr>
    </w:p>
    <w:p w14:paraId="5EAF212C" w14:textId="77777777" w:rsidR="00540F59" w:rsidRPr="00157F1A" w:rsidRDefault="00540F59" w:rsidP="00540F59">
      <w:pPr>
        <w:tabs>
          <w:tab w:val="left" w:pos="1831"/>
        </w:tabs>
        <w:spacing w:line="276" w:lineRule="auto"/>
        <w:ind w:firstLine="0"/>
        <w:rPr>
          <w:color w:val="000000" w:themeColor="text1"/>
          <w:sz w:val="20"/>
        </w:rPr>
      </w:pPr>
    </w:p>
    <w:p w14:paraId="5955C53A" w14:textId="77777777" w:rsidR="00673825" w:rsidRPr="00157F1A" w:rsidRDefault="00673825" w:rsidP="00540F59">
      <w:pPr>
        <w:tabs>
          <w:tab w:val="left" w:pos="1831"/>
        </w:tabs>
        <w:spacing w:line="276" w:lineRule="auto"/>
        <w:ind w:firstLine="0"/>
        <w:rPr>
          <w:color w:val="000000" w:themeColor="text1"/>
          <w:sz w:val="20"/>
        </w:rPr>
      </w:pPr>
    </w:p>
    <w:p w14:paraId="2F319409" w14:textId="6DA00F00" w:rsidR="006722A7" w:rsidRPr="00157F1A" w:rsidRDefault="006722A7" w:rsidP="003B2C4F">
      <w:pPr>
        <w:pStyle w:val="Ttulo2"/>
        <w:pBdr>
          <w:bottom w:val="single" w:sz="4" w:space="1" w:color="BFBFBF" w:themeColor="background1" w:themeShade="BF"/>
        </w:pBdr>
        <w:rPr>
          <w:sz w:val="20"/>
        </w:rPr>
      </w:pPr>
      <w:bookmarkStart w:id="23" w:name="_Toc23161429"/>
      <w:r w:rsidRPr="00157F1A">
        <w:t>Cultivo de cítricos</w:t>
      </w:r>
      <w:bookmarkEnd w:id="23"/>
    </w:p>
    <w:p w14:paraId="56F3B96B" w14:textId="77777777" w:rsidR="00540F59" w:rsidRPr="00157F1A" w:rsidRDefault="00540F59" w:rsidP="00540F59">
      <w:pPr>
        <w:spacing w:line="276" w:lineRule="auto"/>
        <w:rPr>
          <w:color w:val="000000" w:themeColor="text1"/>
        </w:rPr>
      </w:pPr>
    </w:p>
    <w:p w14:paraId="0082A647" w14:textId="77777777" w:rsidR="006722A7" w:rsidRPr="00157F1A" w:rsidRDefault="006722A7" w:rsidP="00540F59">
      <w:pPr>
        <w:spacing w:line="276" w:lineRule="auto"/>
        <w:rPr>
          <w:color w:val="000000" w:themeColor="text1"/>
        </w:rPr>
        <w:sectPr w:rsidR="006722A7" w:rsidRPr="00157F1A" w:rsidSect="00DC00D8">
          <w:type w:val="continuous"/>
          <w:pgSz w:w="12240" w:h="15840"/>
          <w:pgMar w:top="1701" w:right="1701" w:bottom="1701" w:left="1701" w:header="709" w:footer="709" w:gutter="0"/>
          <w:cols w:space="708"/>
          <w:docGrid w:linePitch="360"/>
        </w:sectPr>
      </w:pPr>
    </w:p>
    <w:p w14:paraId="6EA2F3CC" w14:textId="0416D285" w:rsidR="00540F59" w:rsidRPr="00157F1A" w:rsidRDefault="00CC268C" w:rsidP="00540F59">
      <w:pPr>
        <w:spacing w:line="276" w:lineRule="auto"/>
        <w:rPr>
          <w:color w:val="000000" w:themeColor="text1"/>
        </w:rPr>
      </w:pPr>
      <w:r w:rsidRPr="00157F1A">
        <w:rPr>
          <w:color w:val="000000" w:themeColor="text1"/>
        </w:rPr>
        <w:t>El</w:t>
      </w:r>
      <w:r w:rsidR="00355987" w:rsidRPr="00157F1A">
        <w:rPr>
          <w:color w:val="000000" w:themeColor="text1"/>
        </w:rPr>
        <w:t xml:space="preserve"> </w:t>
      </w:r>
      <w:r w:rsidRPr="00157F1A">
        <w:rPr>
          <w:color w:val="000000" w:themeColor="text1"/>
        </w:rPr>
        <w:t>gráfico</w:t>
      </w:r>
      <w:r w:rsidR="008B4D8D" w:rsidRPr="00157F1A">
        <w:rPr>
          <w:color w:val="000000" w:themeColor="text1"/>
        </w:rPr>
        <w:t xml:space="preserve"> 4</w:t>
      </w:r>
      <w:r w:rsidR="00540F59" w:rsidRPr="00157F1A">
        <w:rPr>
          <w:color w:val="000000" w:themeColor="text1"/>
        </w:rPr>
        <w:t xml:space="preserve"> contiene los resultados de los principales municipios para el cultivo de cítricos y sus respectivos indicadores del periodo 2016-2018. En términos generales, </w:t>
      </w:r>
      <w:r w:rsidR="00540F59" w:rsidRPr="00157F1A">
        <w:rPr>
          <w:color w:val="000000" w:themeColor="text1"/>
        </w:rPr>
        <w:t xml:space="preserve">los indicadores fluctuaron de forma moderada, primero creciendo entre 2016-2017 y, luego, presentando tasas negativas entre 2017-2018, ésta fue una tendencia </w:t>
      </w:r>
      <w:r w:rsidR="00540F59" w:rsidRPr="00157F1A">
        <w:rPr>
          <w:color w:val="000000" w:themeColor="text1"/>
        </w:rPr>
        <w:lastRenderedPageBreak/>
        <w:t>observada en gran parte de los municipios. De ésta manera, el área sembrada cerró 2018 con una tasa negativa del 2%; el área cosechada mostró, para el mismo periodo, una variación negativa del 0,4%; la producción cerró 2018 con una tasa negativa del 5,1%, teniendo el aliciente de haber superado el nivel de las 50 mil toneladas anuales en 2017, y un sostenimiento por encima de las 90 mil toneladas en 2018; por último, el rendimiento fue el indicador de menor desempeño, con una tasa negativa del 10% al cierre del año 2018.</w:t>
      </w:r>
    </w:p>
    <w:p w14:paraId="6A48FC63" w14:textId="77777777" w:rsidR="00540F59" w:rsidRPr="00157F1A" w:rsidRDefault="00540F59" w:rsidP="00540F59">
      <w:pPr>
        <w:spacing w:line="276" w:lineRule="auto"/>
        <w:rPr>
          <w:color w:val="000000" w:themeColor="text1"/>
        </w:rPr>
      </w:pPr>
    </w:p>
    <w:p w14:paraId="7C6FD45D" w14:textId="6853A805" w:rsidR="00540F59" w:rsidRPr="00157F1A" w:rsidRDefault="00540F59" w:rsidP="00540F59">
      <w:pPr>
        <w:spacing w:line="276" w:lineRule="auto"/>
        <w:rPr>
          <w:color w:val="000000" w:themeColor="text1"/>
        </w:rPr>
      </w:pPr>
      <w:r w:rsidRPr="00157F1A">
        <w:rPr>
          <w:color w:val="000000" w:themeColor="text1"/>
        </w:rPr>
        <w:t xml:space="preserve">Los precios de los cítricos en mercados como el de Bogotá y Villavicencio presentan un fenómeno particular que no permite realizar un análisis de tipo correlacional. Las series de precios del </w:t>
      </w:r>
      <w:sdt>
        <w:sdtPr>
          <w:rPr>
            <w:color w:val="000000" w:themeColor="text1"/>
          </w:rPr>
          <w:id w:val="-494882310"/>
          <w:citation/>
        </w:sdtPr>
        <w:sdtEndPr/>
        <w:sdtContent>
          <w:r w:rsidR="007463CA" w:rsidRPr="00157F1A">
            <w:rPr>
              <w:color w:val="000000" w:themeColor="text1"/>
            </w:rPr>
            <w:fldChar w:fldCharType="begin"/>
          </w:r>
          <w:r w:rsidR="007463CA" w:rsidRPr="00157F1A">
            <w:rPr>
              <w:color w:val="000000" w:themeColor="text1"/>
            </w:rPr>
            <w:instrText xml:space="preserve"> CITATION DAN183 \l 9226 </w:instrText>
          </w:r>
          <w:r w:rsidR="007463CA" w:rsidRPr="00157F1A">
            <w:rPr>
              <w:color w:val="000000" w:themeColor="text1"/>
            </w:rPr>
            <w:fldChar w:fldCharType="separate"/>
          </w:r>
          <w:r w:rsidR="00EE2D93" w:rsidRPr="00EE2D93">
            <w:rPr>
              <w:noProof/>
              <w:color w:val="000000" w:themeColor="text1"/>
            </w:rPr>
            <w:t>(DANE, 2018)</w:t>
          </w:r>
          <w:r w:rsidR="007463CA" w:rsidRPr="00157F1A">
            <w:rPr>
              <w:color w:val="000000" w:themeColor="text1"/>
            </w:rPr>
            <w:fldChar w:fldCharType="end"/>
          </w:r>
        </w:sdtContent>
      </w:sdt>
      <w:r w:rsidR="007463CA" w:rsidRPr="00157F1A">
        <w:rPr>
          <w:color w:val="000000" w:themeColor="text1"/>
        </w:rPr>
        <w:t xml:space="preserve"> </w:t>
      </w:r>
      <w:r w:rsidRPr="00157F1A">
        <w:rPr>
          <w:color w:val="000000" w:themeColor="text1"/>
        </w:rPr>
        <w:t xml:space="preserve">para cítricos como el tangelo, naranja, limón, entre otros, en los mercados mencionados, durante 2016-2018, muestran un proceso </w:t>
      </w:r>
      <w:r w:rsidRPr="00741CC2">
        <w:rPr>
          <w:i/>
          <w:color w:val="000000" w:themeColor="text1"/>
        </w:rPr>
        <w:t>estocástico</w:t>
      </w:r>
      <w:r w:rsidRPr="00741CC2">
        <w:rPr>
          <w:color w:val="000000" w:themeColor="text1"/>
        </w:rPr>
        <w:t xml:space="preserve"> </w:t>
      </w:r>
      <w:r w:rsidRPr="00741CC2">
        <w:rPr>
          <w:i/>
          <w:color w:val="000000" w:themeColor="text1"/>
        </w:rPr>
        <w:t>ruido blanco</w:t>
      </w:r>
      <w:r w:rsidRPr="00157F1A">
        <w:rPr>
          <w:i/>
          <w:color w:val="000000" w:themeColor="text1"/>
        </w:rPr>
        <w:t>.</w:t>
      </w:r>
      <w:r w:rsidRPr="00157F1A">
        <w:rPr>
          <w:color w:val="000000" w:themeColor="text1"/>
        </w:rPr>
        <w:t xml:space="preserve"> Esto significa que las series temporales se comportan de manera aleatoria, por lo que no se pueden predecir ni relacionar con valores anteriores, futuros y otras variables como, por ejemplo, la producción y área sembrada, las cuales se soportan en las expectativas de inversión de los agentes respecto a la información </w:t>
      </w:r>
      <w:r w:rsidR="00D957A9" w:rsidRPr="00157F1A">
        <w:rPr>
          <w:color w:val="000000" w:themeColor="text1"/>
        </w:rPr>
        <w:t>observada.</w:t>
      </w:r>
    </w:p>
    <w:p w14:paraId="20F4CC29" w14:textId="77777777" w:rsidR="00540F59" w:rsidRPr="00157F1A" w:rsidRDefault="00540F59" w:rsidP="00540F59">
      <w:pPr>
        <w:spacing w:line="276" w:lineRule="auto"/>
        <w:rPr>
          <w:color w:val="000000" w:themeColor="text1"/>
        </w:rPr>
      </w:pPr>
    </w:p>
    <w:p w14:paraId="6932EC58" w14:textId="4E72F5BF" w:rsidR="00540F59" w:rsidRPr="00157F1A" w:rsidRDefault="00540F59" w:rsidP="00540F59">
      <w:pPr>
        <w:spacing w:line="276" w:lineRule="auto"/>
        <w:rPr>
          <w:color w:val="000000" w:themeColor="text1"/>
        </w:rPr>
      </w:pPr>
      <w:r w:rsidRPr="00157F1A">
        <w:rPr>
          <w:color w:val="000000" w:themeColor="text1"/>
        </w:rPr>
        <w:t xml:space="preserve">De esta manera, otras variables a estudiar son las institucionales. En éste sentido, entre 2016-2017 se pasaron de otorgar al sector de cítricos del Meta de 2 a 6 créditos sin destinación específica, cuyos montos se elevaron de $ 30 a $ 90 millones de pesos; por otro lado, en 2016 tan solo 2 productores accedieron a recursos del programa FAG, este número de productores con acceso se incrementó a 5 en 2017, con incrementos en los montos de $ 20 a $ 46 millones de pesos entre un año y otro para el Meta </w:t>
      </w:r>
      <w:sdt>
        <w:sdtPr>
          <w:rPr>
            <w:color w:val="000000" w:themeColor="text1"/>
          </w:rPr>
          <w:id w:val="258954874"/>
          <w:citation/>
        </w:sdtPr>
        <w:sdtEndPr/>
        <w:sdtContent>
          <w:r w:rsidR="007463CA" w:rsidRPr="00157F1A">
            <w:rPr>
              <w:color w:val="000000" w:themeColor="text1"/>
            </w:rPr>
            <w:fldChar w:fldCharType="begin"/>
          </w:r>
          <w:r w:rsidR="007463CA" w:rsidRPr="00157F1A">
            <w:rPr>
              <w:color w:val="000000" w:themeColor="text1"/>
            </w:rPr>
            <w:instrText xml:space="preserve"> CITATION Fin173 \l 9226 </w:instrText>
          </w:r>
          <w:r w:rsidR="007463CA" w:rsidRPr="00157F1A">
            <w:rPr>
              <w:color w:val="000000" w:themeColor="text1"/>
            </w:rPr>
            <w:fldChar w:fldCharType="separate"/>
          </w:r>
          <w:r w:rsidR="00EE2D93" w:rsidRPr="00EE2D93">
            <w:rPr>
              <w:noProof/>
              <w:color w:val="000000" w:themeColor="text1"/>
            </w:rPr>
            <w:t>(Finagro, 2017)</w:t>
          </w:r>
          <w:r w:rsidR="007463CA" w:rsidRPr="00157F1A">
            <w:rPr>
              <w:color w:val="000000" w:themeColor="text1"/>
            </w:rPr>
            <w:fldChar w:fldCharType="end"/>
          </w:r>
        </w:sdtContent>
      </w:sdt>
      <w:r w:rsidRPr="00157F1A">
        <w:rPr>
          <w:color w:val="000000" w:themeColor="text1"/>
        </w:rPr>
        <w:t xml:space="preserve">. </w:t>
      </w:r>
    </w:p>
    <w:p w14:paraId="6D8DD123" w14:textId="77777777" w:rsidR="00540F59" w:rsidRPr="00157F1A" w:rsidRDefault="00540F59" w:rsidP="00540F59">
      <w:pPr>
        <w:spacing w:line="276" w:lineRule="auto"/>
        <w:rPr>
          <w:color w:val="000000" w:themeColor="text1"/>
        </w:rPr>
      </w:pPr>
    </w:p>
    <w:p w14:paraId="7AE6E9FE" w14:textId="7344D373" w:rsidR="00540F59" w:rsidRPr="00157F1A" w:rsidRDefault="00540F59" w:rsidP="00760199">
      <w:pPr>
        <w:spacing w:line="276" w:lineRule="auto"/>
        <w:rPr>
          <w:color w:val="000000" w:themeColor="text1"/>
        </w:rPr>
        <w:sectPr w:rsidR="00540F59" w:rsidRPr="00157F1A" w:rsidSect="00540F59">
          <w:type w:val="continuous"/>
          <w:pgSz w:w="12240" w:h="15840"/>
          <w:pgMar w:top="1701" w:right="1701" w:bottom="1701" w:left="1701" w:header="709" w:footer="709" w:gutter="0"/>
          <w:cols w:num="2" w:space="708"/>
          <w:docGrid w:linePitch="360"/>
        </w:sectPr>
      </w:pPr>
      <w:r w:rsidRPr="00157F1A">
        <w:rPr>
          <w:color w:val="000000" w:themeColor="text1"/>
        </w:rPr>
        <w:t xml:space="preserve">Por último, una variable a considerar es el consumo de cítricos en el mercado nacional que creció 3,2% para los periodos 2016-2017 y 2017-2018. Asimismo, entre 2016-2018 el consumo per cápita de cítricos pasó de 25 a 27 kg </w:t>
      </w:r>
      <w:sdt>
        <w:sdtPr>
          <w:rPr>
            <w:color w:val="000000" w:themeColor="text1"/>
          </w:rPr>
          <w:id w:val="-1385626347"/>
          <w:citation/>
        </w:sdtPr>
        <w:sdtEndPr/>
        <w:sdtContent>
          <w:r w:rsidR="007463CA" w:rsidRPr="00157F1A">
            <w:rPr>
              <w:color w:val="000000" w:themeColor="text1"/>
            </w:rPr>
            <w:fldChar w:fldCharType="begin"/>
          </w:r>
          <w:r w:rsidR="007463CA" w:rsidRPr="00157F1A">
            <w:rPr>
              <w:color w:val="000000" w:themeColor="text1"/>
            </w:rPr>
            <w:instrText xml:space="preserve"> CITATION MIN18 \l 9226 </w:instrText>
          </w:r>
          <w:r w:rsidR="007463CA" w:rsidRPr="00157F1A">
            <w:rPr>
              <w:color w:val="000000" w:themeColor="text1"/>
            </w:rPr>
            <w:fldChar w:fldCharType="separate"/>
          </w:r>
          <w:r w:rsidR="00EE2D93" w:rsidRPr="00EE2D93">
            <w:rPr>
              <w:noProof/>
              <w:color w:val="000000" w:themeColor="text1"/>
            </w:rPr>
            <w:t>(MINCIT, 2018)</w:t>
          </w:r>
          <w:r w:rsidR="007463CA" w:rsidRPr="00157F1A">
            <w:rPr>
              <w:color w:val="000000" w:themeColor="text1"/>
            </w:rPr>
            <w:fldChar w:fldCharType="end"/>
          </w:r>
        </w:sdtContent>
      </w:sdt>
      <w:r w:rsidRPr="00157F1A">
        <w:rPr>
          <w:color w:val="000000" w:themeColor="text1"/>
        </w:rPr>
        <w:t>. Los incrementos sostenidos del consumo de cítricos en el mercado nacional podrían estar relacionados con los mayores niveles de producción reportados en 2017 y 2018 respecto a 2016, sin embargo, la variable consumo no se puede relacionar con el desempeño de otros indicadores como área cosechada y rendimiento.</w:t>
      </w:r>
    </w:p>
    <w:p w14:paraId="46820667" w14:textId="5ADA6D98" w:rsidR="005672A6" w:rsidRDefault="005672A6" w:rsidP="006722A7">
      <w:pPr>
        <w:spacing w:line="276" w:lineRule="auto"/>
        <w:ind w:firstLine="0"/>
        <w:rPr>
          <w:b/>
          <w:color w:val="000000" w:themeColor="text1"/>
        </w:rPr>
      </w:pPr>
    </w:p>
    <w:p w14:paraId="498446B1" w14:textId="63721383" w:rsidR="00673825" w:rsidRPr="00157F1A" w:rsidRDefault="00673825" w:rsidP="006722A7">
      <w:pPr>
        <w:spacing w:line="276" w:lineRule="auto"/>
        <w:ind w:firstLine="0"/>
        <w:rPr>
          <w:b/>
          <w:color w:val="000000" w:themeColor="text1"/>
        </w:rPr>
      </w:pPr>
    </w:p>
    <w:p w14:paraId="15FB47BF" w14:textId="67CB8C50" w:rsidR="007E6DF4" w:rsidRPr="00157F1A" w:rsidRDefault="007E6DF4" w:rsidP="007E6DF4">
      <w:pPr>
        <w:spacing w:line="276" w:lineRule="auto"/>
        <w:ind w:firstLine="0"/>
        <w:rPr>
          <w:b/>
          <w:color w:val="000000" w:themeColor="text1"/>
        </w:rPr>
      </w:pPr>
      <w:bookmarkStart w:id="24" w:name="_Toc21342095"/>
      <w:r w:rsidRPr="00157F1A">
        <w:rPr>
          <w:b/>
          <w:color w:val="000000" w:themeColor="text1"/>
        </w:rPr>
        <w:t xml:space="preserve">Gráfico </w:t>
      </w:r>
      <w:r w:rsidRPr="00157F1A">
        <w:rPr>
          <w:b/>
          <w:color w:val="000000" w:themeColor="text1"/>
        </w:rPr>
        <w:fldChar w:fldCharType="begin"/>
      </w:r>
      <w:r w:rsidRPr="00157F1A">
        <w:rPr>
          <w:b/>
          <w:color w:val="000000" w:themeColor="text1"/>
        </w:rPr>
        <w:instrText xml:space="preserve"> SEQ Gráfico \* ARABIC </w:instrText>
      </w:r>
      <w:r w:rsidRPr="00157F1A">
        <w:rPr>
          <w:b/>
          <w:color w:val="000000" w:themeColor="text1"/>
        </w:rPr>
        <w:fldChar w:fldCharType="separate"/>
      </w:r>
      <w:r w:rsidR="004937C5" w:rsidRPr="00157F1A">
        <w:rPr>
          <w:b/>
          <w:noProof/>
          <w:color w:val="000000" w:themeColor="text1"/>
        </w:rPr>
        <w:t>4</w:t>
      </w:r>
      <w:r w:rsidRPr="00157F1A">
        <w:rPr>
          <w:b/>
          <w:color w:val="000000" w:themeColor="text1"/>
        </w:rPr>
        <w:fldChar w:fldCharType="end"/>
      </w:r>
      <w:r w:rsidR="00EF1B95" w:rsidRPr="00157F1A">
        <w:rPr>
          <w:b/>
          <w:color w:val="000000" w:themeColor="text1"/>
        </w:rPr>
        <w:t xml:space="preserve">. </w:t>
      </w:r>
      <w:r w:rsidRPr="00157F1A">
        <w:rPr>
          <w:b/>
          <w:color w:val="000000" w:themeColor="text1"/>
        </w:rPr>
        <w:t>Cultivo de cítricos, por principales municipios 2016 – 2018</w:t>
      </w:r>
      <w:bookmarkEnd w:id="24"/>
    </w:p>
    <w:p w14:paraId="63FC20C8" w14:textId="77777777" w:rsidR="007E6DF4" w:rsidRPr="00157F1A" w:rsidRDefault="007E6DF4" w:rsidP="007E6DF4">
      <w:pPr>
        <w:spacing w:line="276" w:lineRule="auto"/>
        <w:ind w:firstLine="0"/>
        <w:rPr>
          <w:b/>
          <w:color w:val="000000" w:themeColor="text1"/>
        </w:rPr>
      </w:pPr>
    </w:p>
    <w:tbl>
      <w:tblPr>
        <w:tblStyle w:val="Tablaconcuadrcula"/>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678"/>
      </w:tblGrid>
      <w:tr w:rsidR="00157F1A" w:rsidRPr="00157F1A" w14:paraId="3B35B0D3" w14:textId="77777777" w:rsidTr="002D3BDE">
        <w:trPr>
          <w:jc w:val="center"/>
        </w:trPr>
        <w:tc>
          <w:tcPr>
            <w:tcW w:w="4962" w:type="dxa"/>
            <w:shd w:val="clear" w:color="auto" w:fill="auto"/>
            <w:vAlign w:val="center"/>
          </w:tcPr>
          <w:p w14:paraId="5A8293E9" w14:textId="77777777" w:rsidR="007E6DF4" w:rsidRPr="00157F1A" w:rsidRDefault="007E6DF4" w:rsidP="000462FE">
            <w:pPr>
              <w:spacing w:line="276" w:lineRule="auto"/>
              <w:ind w:firstLine="0"/>
              <w:jc w:val="center"/>
              <w:rPr>
                <w:b/>
                <w:color w:val="000000" w:themeColor="text1"/>
                <w:sz w:val="20"/>
              </w:rPr>
            </w:pPr>
            <w:r w:rsidRPr="00157F1A">
              <w:rPr>
                <w:b/>
                <w:color w:val="000000" w:themeColor="text1"/>
                <w:sz w:val="20"/>
              </w:rPr>
              <w:t>Área sembrada (ha)</w:t>
            </w:r>
          </w:p>
        </w:tc>
        <w:tc>
          <w:tcPr>
            <w:tcW w:w="4678" w:type="dxa"/>
            <w:shd w:val="clear" w:color="auto" w:fill="auto"/>
            <w:vAlign w:val="center"/>
          </w:tcPr>
          <w:p w14:paraId="5E714A21" w14:textId="77777777" w:rsidR="007E6DF4" w:rsidRPr="00157F1A" w:rsidRDefault="007E6DF4" w:rsidP="000462FE">
            <w:pPr>
              <w:spacing w:line="276" w:lineRule="auto"/>
              <w:ind w:firstLine="0"/>
              <w:jc w:val="center"/>
              <w:rPr>
                <w:b/>
                <w:color w:val="000000" w:themeColor="text1"/>
                <w:sz w:val="20"/>
              </w:rPr>
            </w:pPr>
            <w:r w:rsidRPr="00157F1A">
              <w:rPr>
                <w:b/>
                <w:color w:val="000000" w:themeColor="text1"/>
                <w:sz w:val="20"/>
              </w:rPr>
              <w:t>Área cosechada (ha)</w:t>
            </w:r>
          </w:p>
        </w:tc>
      </w:tr>
      <w:tr w:rsidR="00157F1A" w:rsidRPr="00157F1A" w14:paraId="27AFC8DA" w14:textId="77777777" w:rsidTr="002D3BDE">
        <w:tblPrEx>
          <w:tblCellMar>
            <w:left w:w="70" w:type="dxa"/>
            <w:right w:w="70" w:type="dxa"/>
          </w:tblCellMar>
        </w:tblPrEx>
        <w:trPr>
          <w:jc w:val="center"/>
        </w:trPr>
        <w:tc>
          <w:tcPr>
            <w:tcW w:w="4962" w:type="dxa"/>
            <w:shd w:val="clear" w:color="auto" w:fill="auto"/>
            <w:vAlign w:val="center"/>
          </w:tcPr>
          <w:p w14:paraId="15CD6A84" w14:textId="0CE4422F" w:rsidR="007E6DF4" w:rsidRPr="00157F1A" w:rsidRDefault="009D43FB" w:rsidP="000462FE">
            <w:pPr>
              <w:spacing w:line="276" w:lineRule="auto"/>
              <w:ind w:firstLine="0"/>
              <w:jc w:val="center"/>
              <w:rPr>
                <w:b/>
                <w:color w:val="000000" w:themeColor="text1"/>
              </w:rPr>
            </w:pPr>
            <w:r w:rsidRPr="00157F1A">
              <w:rPr>
                <w:noProof/>
                <w:color w:val="000000" w:themeColor="text1"/>
                <w:lang w:eastAsia="es-CO"/>
              </w:rPr>
              <w:lastRenderedPageBreak/>
              <w:drawing>
                <wp:inline distT="0" distB="0" distL="0" distR="0" wp14:anchorId="2006FAC7" wp14:editId="0484991F">
                  <wp:extent cx="3020695" cy="1941195"/>
                  <wp:effectExtent l="0" t="0" r="8255" b="1905"/>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678" w:type="dxa"/>
            <w:shd w:val="clear" w:color="auto" w:fill="auto"/>
            <w:vAlign w:val="center"/>
          </w:tcPr>
          <w:p w14:paraId="047C17F5" w14:textId="2D5F227E" w:rsidR="007E6DF4" w:rsidRPr="00157F1A" w:rsidRDefault="009D43FB" w:rsidP="000462FE">
            <w:pPr>
              <w:spacing w:line="276" w:lineRule="auto"/>
              <w:ind w:firstLine="0"/>
              <w:jc w:val="center"/>
              <w:rPr>
                <w:b/>
                <w:color w:val="000000" w:themeColor="text1"/>
              </w:rPr>
            </w:pPr>
            <w:r w:rsidRPr="00157F1A">
              <w:rPr>
                <w:noProof/>
                <w:color w:val="000000" w:themeColor="text1"/>
                <w:lang w:eastAsia="es-CO"/>
              </w:rPr>
              <w:drawing>
                <wp:inline distT="0" distB="0" distL="0" distR="0" wp14:anchorId="78944AC0" wp14:editId="7552A695">
                  <wp:extent cx="2881630" cy="1918617"/>
                  <wp:effectExtent l="0" t="0" r="0" b="5715"/>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57F1A" w:rsidRPr="00157F1A" w14:paraId="0BAF4821" w14:textId="77777777" w:rsidTr="002D3BDE">
        <w:trPr>
          <w:jc w:val="center"/>
        </w:trPr>
        <w:tc>
          <w:tcPr>
            <w:tcW w:w="4962" w:type="dxa"/>
            <w:shd w:val="clear" w:color="auto" w:fill="auto"/>
            <w:vAlign w:val="center"/>
          </w:tcPr>
          <w:p w14:paraId="65ABC0A6" w14:textId="77777777" w:rsidR="0056443A" w:rsidRPr="00157F1A" w:rsidRDefault="0056443A" w:rsidP="000462FE">
            <w:pPr>
              <w:spacing w:line="276" w:lineRule="auto"/>
              <w:ind w:firstLine="0"/>
              <w:jc w:val="center"/>
              <w:rPr>
                <w:b/>
                <w:color w:val="000000" w:themeColor="text1"/>
                <w:sz w:val="20"/>
              </w:rPr>
            </w:pPr>
          </w:p>
          <w:p w14:paraId="090A89F5" w14:textId="77777777" w:rsidR="0056443A" w:rsidRPr="00157F1A" w:rsidRDefault="0056443A" w:rsidP="000462FE">
            <w:pPr>
              <w:spacing w:line="276" w:lineRule="auto"/>
              <w:ind w:firstLine="0"/>
              <w:jc w:val="center"/>
              <w:rPr>
                <w:b/>
                <w:color w:val="000000" w:themeColor="text1"/>
                <w:sz w:val="20"/>
              </w:rPr>
            </w:pPr>
          </w:p>
          <w:p w14:paraId="745B33D3" w14:textId="77777777" w:rsidR="0056443A" w:rsidRPr="00157F1A" w:rsidRDefault="0056443A" w:rsidP="000462FE">
            <w:pPr>
              <w:spacing w:line="276" w:lineRule="auto"/>
              <w:ind w:firstLine="0"/>
              <w:jc w:val="center"/>
              <w:rPr>
                <w:b/>
                <w:color w:val="000000" w:themeColor="text1"/>
                <w:sz w:val="20"/>
              </w:rPr>
            </w:pPr>
          </w:p>
          <w:p w14:paraId="69E00BDA" w14:textId="77777777" w:rsidR="0056443A" w:rsidRPr="00157F1A" w:rsidRDefault="0056443A" w:rsidP="000462FE">
            <w:pPr>
              <w:spacing w:line="276" w:lineRule="auto"/>
              <w:ind w:firstLine="0"/>
              <w:jc w:val="center"/>
              <w:rPr>
                <w:b/>
                <w:color w:val="000000" w:themeColor="text1"/>
                <w:sz w:val="20"/>
              </w:rPr>
            </w:pPr>
          </w:p>
          <w:p w14:paraId="1DB92B8A" w14:textId="77777777" w:rsidR="007E6DF4" w:rsidRPr="00157F1A" w:rsidRDefault="007E6DF4" w:rsidP="000462FE">
            <w:pPr>
              <w:spacing w:line="276" w:lineRule="auto"/>
              <w:ind w:firstLine="0"/>
              <w:jc w:val="center"/>
              <w:rPr>
                <w:b/>
                <w:color w:val="000000" w:themeColor="text1"/>
                <w:sz w:val="20"/>
              </w:rPr>
            </w:pPr>
            <w:r w:rsidRPr="00157F1A">
              <w:rPr>
                <w:b/>
                <w:color w:val="000000" w:themeColor="text1"/>
                <w:sz w:val="20"/>
              </w:rPr>
              <w:t>Producción (t)</w:t>
            </w:r>
          </w:p>
        </w:tc>
        <w:tc>
          <w:tcPr>
            <w:tcW w:w="4678" w:type="dxa"/>
            <w:shd w:val="clear" w:color="auto" w:fill="auto"/>
            <w:vAlign w:val="center"/>
          </w:tcPr>
          <w:p w14:paraId="30EC0416" w14:textId="77777777" w:rsidR="0056443A" w:rsidRPr="00157F1A" w:rsidRDefault="0056443A" w:rsidP="000462FE">
            <w:pPr>
              <w:spacing w:line="276" w:lineRule="auto"/>
              <w:ind w:firstLine="0"/>
              <w:jc w:val="center"/>
              <w:rPr>
                <w:b/>
                <w:color w:val="000000" w:themeColor="text1"/>
                <w:sz w:val="20"/>
              </w:rPr>
            </w:pPr>
          </w:p>
          <w:p w14:paraId="69659EED" w14:textId="77777777" w:rsidR="0056443A" w:rsidRPr="00157F1A" w:rsidRDefault="0056443A" w:rsidP="000462FE">
            <w:pPr>
              <w:spacing w:line="276" w:lineRule="auto"/>
              <w:ind w:firstLine="0"/>
              <w:jc w:val="center"/>
              <w:rPr>
                <w:b/>
                <w:color w:val="000000" w:themeColor="text1"/>
                <w:sz w:val="20"/>
              </w:rPr>
            </w:pPr>
          </w:p>
          <w:p w14:paraId="7A8EC941" w14:textId="77777777" w:rsidR="0056443A" w:rsidRPr="00157F1A" w:rsidRDefault="0056443A" w:rsidP="000462FE">
            <w:pPr>
              <w:spacing w:line="276" w:lineRule="auto"/>
              <w:ind w:firstLine="0"/>
              <w:jc w:val="center"/>
              <w:rPr>
                <w:b/>
                <w:color w:val="000000" w:themeColor="text1"/>
                <w:sz w:val="20"/>
              </w:rPr>
            </w:pPr>
          </w:p>
          <w:p w14:paraId="52CBB6AD" w14:textId="77777777" w:rsidR="0056443A" w:rsidRPr="00157F1A" w:rsidRDefault="0056443A" w:rsidP="000462FE">
            <w:pPr>
              <w:spacing w:line="276" w:lineRule="auto"/>
              <w:ind w:firstLine="0"/>
              <w:jc w:val="center"/>
              <w:rPr>
                <w:b/>
                <w:color w:val="000000" w:themeColor="text1"/>
                <w:sz w:val="20"/>
              </w:rPr>
            </w:pPr>
          </w:p>
          <w:p w14:paraId="63C80687" w14:textId="77777777" w:rsidR="007E6DF4" w:rsidRPr="00157F1A" w:rsidRDefault="007E6DF4" w:rsidP="000462FE">
            <w:pPr>
              <w:spacing w:line="276" w:lineRule="auto"/>
              <w:ind w:firstLine="0"/>
              <w:jc w:val="center"/>
              <w:rPr>
                <w:b/>
                <w:color w:val="000000" w:themeColor="text1"/>
                <w:sz w:val="20"/>
              </w:rPr>
            </w:pPr>
            <w:r w:rsidRPr="00157F1A">
              <w:rPr>
                <w:b/>
                <w:color w:val="000000" w:themeColor="text1"/>
                <w:sz w:val="20"/>
              </w:rPr>
              <w:t>Rendimiento (t/ha)</w:t>
            </w:r>
          </w:p>
        </w:tc>
      </w:tr>
      <w:tr w:rsidR="00157F1A" w:rsidRPr="00157F1A" w14:paraId="1BFE0836" w14:textId="77777777" w:rsidTr="002D3BDE">
        <w:tblPrEx>
          <w:tblCellMar>
            <w:left w:w="70" w:type="dxa"/>
            <w:right w:w="70" w:type="dxa"/>
          </w:tblCellMar>
        </w:tblPrEx>
        <w:trPr>
          <w:jc w:val="center"/>
        </w:trPr>
        <w:tc>
          <w:tcPr>
            <w:tcW w:w="4962" w:type="dxa"/>
            <w:shd w:val="clear" w:color="auto" w:fill="auto"/>
            <w:vAlign w:val="center"/>
          </w:tcPr>
          <w:p w14:paraId="5E6EE0B8" w14:textId="0D81A7FC" w:rsidR="007E6DF4" w:rsidRPr="00157F1A" w:rsidRDefault="009D43FB" w:rsidP="000462FE">
            <w:pPr>
              <w:spacing w:line="276" w:lineRule="auto"/>
              <w:ind w:firstLine="0"/>
              <w:jc w:val="center"/>
              <w:rPr>
                <w:b/>
                <w:color w:val="000000" w:themeColor="text1"/>
              </w:rPr>
            </w:pPr>
            <w:r w:rsidRPr="00157F1A">
              <w:rPr>
                <w:noProof/>
                <w:color w:val="000000" w:themeColor="text1"/>
                <w:lang w:eastAsia="es-CO"/>
              </w:rPr>
              <w:drawing>
                <wp:inline distT="0" distB="0" distL="0" distR="0" wp14:anchorId="4B494588" wp14:editId="3F4225E5">
                  <wp:extent cx="3061970" cy="1935125"/>
                  <wp:effectExtent l="0" t="0" r="5080" b="8255"/>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678" w:type="dxa"/>
            <w:shd w:val="clear" w:color="auto" w:fill="auto"/>
            <w:vAlign w:val="center"/>
          </w:tcPr>
          <w:p w14:paraId="5EAFDEAA" w14:textId="0DB20AEE" w:rsidR="007E6DF4" w:rsidRPr="00157F1A" w:rsidRDefault="009D43FB" w:rsidP="000462FE">
            <w:pPr>
              <w:spacing w:line="276" w:lineRule="auto"/>
              <w:ind w:firstLine="0"/>
              <w:jc w:val="center"/>
              <w:rPr>
                <w:b/>
                <w:color w:val="000000" w:themeColor="text1"/>
              </w:rPr>
            </w:pPr>
            <w:r w:rsidRPr="00157F1A">
              <w:rPr>
                <w:noProof/>
                <w:color w:val="000000" w:themeColor="text1"/>
                <w:lang w:eastAsia="es-CO"/>
              </w:rPr>
              <w:drawing>
                <wp:inline distT="0" distB="0" distL="0" distR="0" wp14:anchorId="3B6189A9" wp14:editId="66CCA20A">
                  <wp:extent cx="2881630" cy="1828800"/>
                  <wp:effectExtent l="0" t="0" r="0" b="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14:paraId="7B8DBB08" w14:textId="77777777" w:rsidR="007E6DF4" w:rsidRPr="00157F1A" w:rsidRDefault="007E6DF4" w:rsidP="007E6DF4">
      <w:pPr>
        <w:spacing w:line="276" w:lineRule="auto"/>
        <w:ind w:firstLine="0"/>
        <w:rPr>
          <w:color w:val="000000" w:themeColor="text1"/>
          <w:sz w:val="18"/>
        </w:rPr>
      </w:pPr>
      <w:r w:rsidRPr="00157F1A">
        <w:rPr>
          <w:b/>
          <w:color w:val="000000" w:themeColor="text1"/>
          <w:sz w:val="18"/>
        </w:rPr>
        <w:t>Fuente:</w:t>
      </w:r>
      <w:r w:rsidRPr="00157F1A">
        <w:rPr>
          <w:color w:val="000000" w:themeColor="text1"/>
          <w:sz w:val="18"/>
        </w:rPr>
        <w:t xml:space="preserve"> Alcaldías Municipales, 2019</w:t>
      </w:r>
    </w:p>
    <w:p w14:paraId="5B7AE48A" w14:textId="77777777" w:rsidR="008A7915" w:rsidRPr="00157F1A" w:rsidRDefault="008A7915" w:rsidP="00737E94">
      <w:pPr>
        <w:tabs>
          <w:tab w:val="left" w:pos="1831"/>
        </w:tabs>
        <w:spacing w:line="276" w:lineRule="auto"/>
        <w:ind w:firstLine="0"/>
        <w:rPr>
          <w:color w:val="000000" w:themeColor="text1"/>
          <w:sz w:val="20"/>
        </w:rPr>
      </w:pPr>
    </w:p>
    <w:p w14:paraId="1B45770B" w14:textId="77777777" w:rsidR="0039705D" w:rsidRPr="00157F1A" w:rsidRDefault="0039705D" w:rsidP="00737E94">
      <w:pPr>
        <w:tabs>
          <w:tab w:val="left" w:pos="1831"/>
        </w:tabs>
        <w:spacing w:line="276" w:lineRule="auto"/>
        <w:ind w:firstLine="0"/>
        <w:rPr>
          <w:color w:val="000000" w:themeColor="text1"/>
          <w:sz w:val="20"/>
        </w:rPr>
      </w:pPr>
    </w:p>
    <w:p w14:paraId="3A5CDA60" w14:textId="4C1E3DAC" w:rsidR="006755DD" w:rsidRPr="00157F1A" w:rsidRDefault="006755DD" w:rsidP="003B2C4F">
      <w:pPr>
        <w:pStyle w:val="Ttulo2"/>
        <w:pBdr>
          <w:bottom w:val="single" w:sz="4" w:space="1" w:color="BFBFBF" w:themeColor="background1" w:themeShade="BF"/>
        </w:pBdr>
      </w:pPr>
      <w:bookmarkStart w:id="25" w:name="_Toc23161430"/>
      <w:r w:rsidRPr="00157F1A">
        <w:t>Cultivo de café</w:t>
      </w:r>
      <w:bookmarkEnd w:id="25"/>
      <w:r w:rsidRPr="00157F1A">
        <w:t xml:space="preserve"> </w:t>
      </w:r>
    </w:p>
    <w:p w14:paraId="7415FF9C" w14:textId="77777777" w:rsidR="00894F5D" w:rsidRPr="00157F1A" w:rsidRDefault="00894F5D" w:rsidP="00A000DA">
      <w:pPr>
        <w:spacing w:line="276" w:lineRule="auto"/>
        <w:rPr>
          <w:color w:val="000000" w:themeColor="text1"/>
        </w:rPr>
      </w:pPr>
    </w:p>
    <w:p w14:paraId="3E32557A" w14:textId="77777777" w:rsidR="005D279C" w:rsidRDefault="005D279C" w:rsidP="00894F5D">
      <w:pPr>
        <w:rPr>
          <w:color w:val="000000" w:themeColor="text1"/>
        </w:rPr>
        <w:sectPr w:rsidR="005D279C" w:rsidSect="00DC00D8">
          <w:type w:val="continuous"/>
          <w:pgSz w:w="12240" w:h="15840"/>
          <w:pgMar w:top="1701" w:right="1701" w:bottom="1701" w:left="1701" w:header="709" w:footer="709" w:gutter="0"/>
          <w:cols w:space="708"/>
          <w:docGrid w:linePitch="360"/>
        </w:sectPr>
      </w:pPr>
    </w:p>
    <w:p w14:paraId="3D87C450" w14:textId="31AFBEAA" w:rsidR="00B06003" w:rsidRDefault="00B06003" w:rsidP="00894F5D">
      <w:pPr>
        <w:rPr>
          <w:color w:val="000000" w:themeColor="text1"/>
        </w:rPr>
        <w:sectPr w:rsidR="00B06003" w:rsidSect="0063131D">
          <w:type w:val="continuous"/>
          <w:pgSz w:w="12240" w:h="15840"/>
          <w:pgMar w:top="1701" w:right="1701" w:bottom="1701" w:left="1701" w:header="709" w:footer="709" w:gutter="0"/>
          <w:cols w:num="2" w:space="708"/>
          <w:docGrid w:linePitch="360"/>
        </w:sectPr>
      </w:pPr>
    </w:p>
    <w:p w14:paraId="01BD33A9" w14:textId="5A8ABB04" w:rsidR="00894F5D" w:rsidRPr="00157F1A" w:rsidRDefault="0056443A" w:rsidP="008B4D8D">
      <w:pPr>
        <w:spacing w:line="276" w:lineRule="auto"/>
        <w:rPr>
          <w:color w:val="000000" w:themeColor="text1"/>
        </w:rPr>
      </w:pPr>
      <w:r w:rsidRPr="00157F1A">
        <w:rPr>
          <w:color w:val="000000" w:themeColor="text1"/>
        </w:rPr>
        <w:t>El</w:t>
      </w:r>
      <w:r w:rsidR="00263507" w:rsidRPr="00157F1A">
        <w:rPr>
          <w:color w:val="000000" w:themeColor="text1"/>
        </w:rPr>
        <w:t xml:space="preserve"> cuadro 8 </w:t>
      </w:r>
      <w:r w:rsidRPr="00157F1A">
        <w:rPr>
          <w:color w:val="000000" w:themeColor="text1"/>
        </w:rPr>
        <w:t>evidencia</w:t>
      </w:r>
      <w:r w:rsidR="00263507" w:rsidRPr="00157F1A">
        <w:rPr>
          <w:color w:val="000000" w:themeColor="text1"/>
        </w:rPr>
        <w:t xml:space="preserve"> los resultados de </w:t>
      </w:r>
      <w:r w:rsidRPr="00157F1A">
        <w:rPr>
          <w:color w:val="000000" w:themeColor="text1"/>
        </w:rPr>
        <w:t>los</w:t>
      </w:r>
      <w:r w:rsidR="00263507" w:rsidRPr="00157F1A">
        <w:rPr>
          <w:color w:val="000000" w:themeColor="text1"/>
        </w:rPr>
        <w:t xml:space="preserve"> indicadores </w:t>
      </w:r>
      <w:r w:rsidR="00134C70" w:rsidRPr="00157F1A">
        <w:rPr>
          <w:color w:val="000000" w:themeColor="text1"/>
        </w:rPr>
        <w:t>d</w:t>
      </w:r>
      <w:r w:rsidR="00263507" w:rsidRPr="00157F1A">
        <w:rPr>
          <w:color w:val="000000" w:themeColor="text1"/>
        </w:rPr>
        <w:t>el cul</w:t>
      </w:r>
      <w:r w:rsidRPr="00157F1A">
        <w:rPr>
          <w:color w:val="000000" w:themeColor="text1"/>
        </w:rPr>
        <w:t>tivo del Café en el departamento</w:t>
      </w:r>
      <w:r w:rsidR="00263507" w:rsidRPr="00157F1A">
        <w:rPr>
          <w:color w:val="000000" w:themeColor="text1"/>
        </w:rPr>
        <w:t xml:space="preserve">. El café, en </w:t>
      </w:r>
      <w:r w:rsidR="00134C70" w:rsidRPr="00157F1A">
        <w:rPr>
          <w:color w:val="000000" w:themeColor="text1"/>
        </w:rPr>
        <w:t>niveles</w:t>
      </w:r>
      <w:r w:rsidR="00263507" w:rsidRPr="00157F1A">
        <w:rPr>
          <w:color w:val="000000" w:themeColor="text1"/>
        </w:rPr>
        <w:t xml:space="preserve"> agregados, no presenta </w:t>
      </w:r>
      <w:r w:rsidR="007F7880" w:rsidRPr="00157F1A">
        <w:rPr>
          <w:color w:val="000000" w:themeColor="text1"/>
        </w:rPr>
        <w:t>niveles</w:t>
      </w:r>
      <w:r w:rsidR="00263507" w:rsidRPr="00157F1A">
        <w:rPr>
          <w:color w:val="000000" w:themeColor="text1"/>
        </w:rPr>
        <w:t xml:space="preserve"> similares a los principales cultivos del departamento</w:t>
      </w:r>
      <w:r w:rsidR="00134C70" w:rsidRPr="00157F1A">
        <w:rPr>
          <w:color w:val="000000" w:themeColor="text1"/>
        </w:rPr>
        <w:t xml:space="preserve">, además, </w:t>
      </w:r>
      <w:r w:rsidR="00263507" w:rsidRPr="00157F1A">
        <w:rPr>
          <w:color w:val="000000" w:themeColor="text1"/>
        </w:rPr>
        <w:t xml:space="preserve">el comportamiento de los indicadores de producción y rendimiento </w:t>
      </w:r>
      <w:r w:rsidR="00134C70" w:rsidRPr="00157F1A">
        <w:rPr>
          <w:color w:val="000000" w:themeColor="text1"/>
        </w:rPr>
        <w:t>presentan un desempeño negativo</w:t>
      </w:r>
      <w:r w:rsidR="00263507" w:rsidRPr="00157F1A">
        <w:rPr>
          <w:color w:val="000000" w:themeColor="text1"/>
        </w:rPr>
        <w:t>.</w:t>
      </w:r>
      <w:r w:rsidR="006105F0" w:rsidRPr="00157F1A">
        <w:rPr>
          <w:color w:val="000000" w:themeColor="text1"/>
        </w:rPr>
        <w:t xml:space="preserve"> En primer lugar, el área sembrada creció entre 2016 y 2017, sin embargo, para el periodo 2018 cayó incluso por debajo del nivel reportado en 2016. En </w:t>
      </w:r>
      <w:r w:rsidR="006105F0" w:rsidRPr="00157F1A">
        <w:rPr>
          <w:color w:val="000000" w:themeColor="text1"/>
        </w:rPr>
        <w:t xml:space="preserve">cuanto al área cosechada, ésta ha fluctuado con resultados desfavorables mostrando una tasa de variación negativa entre 2016-2018 del 3,3%. Comportamiento similar se observa para la producción, </w:t>
      </w:r>
      <w:r w:rsidR="00134C70" w:rsidRPr="00157F1A">
        <w:rPr>
          <w:color w:val="000000" w:themeColor="text1"/>
        </w:rPr>
        <w:t>la cual</w:t>
      </w:r>
      <w:r w:rsidR="006105F0" w:rsidRPr="00157F1A">
        <w:rPr>
          <w:color w:val="000000" w:themeColor="text1"/>
        </w:rPr>
        <w:t xml:space="preserve"> presentó un incremento considerable entre 2016-2018, </w:t>
      </w:r>
      <w:r w:rsidR="00134C70" w:rsidRPr="00157F1A">
        <w:rPr>
          <w:color w:val="000000" w:themeColor="text1"/>
        </w:rPr>
        <w:t xml:space="preserve">y, </w:t>
      </w:r>
      <w:r w:rsidR="006105F0" w:rsidRPr="00157F1A">
        <w:rPr>
          <w:color w:val="000000" w:themeColor="text1"/>
        </w:rPr>
        <w:t>luego</w:t>
      </w:r>
      <w:r w:rsidR="00134C70" w:rsidRPr="00157F1A">
        <w:rPr>
          <w:color w:val="000000" w:themeColor="text1"/>
        </w:rPr>
        <w:t>,</w:t>
      </w:r>
      <w:r w:rsidR="006105F0" w:rsidRPr="00157F1A">
        <w:rPr>
          <w:color w:val="000000" w:themeColor="text1"/>
        </w:rPr>
        <w:t xml:space="preserve"> </w:t>
      </w:r>
      <w:r w:rsidR="00134C70" w:rsidRPr="00157F1A">
        <w:rPr>
          <w:color w:val="000000" w:themeColor="text1"/>
        </w:rPr>
        <w:t xml:space="preserve">cayó a </w:t>
      </w:r>
      <w:r w:rsidR="006105F0" w:rsidRPr="00157F1A">
        <w:rPr>
          <w:color w:val="000000" w:themeColor="text1"/>
        </w:rPr>
        <w:t xml:space="preserve">un nivel de 2.526 toneladas, es decir, </w:t>
      </w:r>
      <w:r w:rsidR="00134C70" w:rsidRPr="00157F1A">
        <w:rPr>
          <w:color w:val="000000" w:themeColor="text1"/>
        </w:rPr>
        <w:t xml:space="preserve">mostró </w:t>
      </w:r>
      <w:r w:rsidR="006105F0" w:rsidRPr="00157F1A">
        <w:rPr>
          <w:color w:val="000000" w:themeColor="text1"/>
        </w:rPr>
        <w:t xml:space="preserve">una variación negativa del 54% entre 2016-2018. Finalmente, el rendimiento es el indicador con el desempeño </w:t>
      </w:r>
      <w:r w:rsidR="00134C70" w:rsidRPr="00157F1A">
        <w:rPr>
          <w:color w:val="000000" w:themeColor="text1"/>
        </w:rPr>
        <w:t xml:space="preserve">menos </w:t>
      </w:r>
      <w:r w:rsidR="00134C70" w:rsidRPr="00157F1A">
        <w:rPr>
          <w:color w:val="000000" w:themeColor="text1"/>
        </w:rPr>
        <w:lastRenderedPageBreak/>
        <w:t>favorable</w:t>
      </w:r>
      <w:r w:rsidR="008B4D8D" w:rsidRPr="00157F1A">
        <w:rPr>
          <w:color w:val="000000" w:themeColor="text1"/>
        </w:rPr>
        <w:t>,</w:t>
      </w:r>
      <w:r w:rsidR="006105F0" w:rsidRPr="00157F1A">
        <w:rPr>
          <w:color w:val="000000" w:themeColor="text1"/>
        </w:rPr>
        <w:t xml:space="preserve"> debido a </w:t>
      </w:r>
      <w:r w:rsidR="008B4D8D" w:rsidRPr="00157F1A">
        <w:rPr>
          <w:color w:val="000000" w:themeColor="text1"/>
        </w:rPr>
        <w:t>la variación negativa</w:t>
      </w:r>
      <w:r w:rsidR="006105F0" w:rsidRPr="00157F1A">
        <w:rPr>
          <w:color w:val="000000" w:themeColor="text1"/>
        </w:rPr>
        <w:t xml:space="preserve"> del 100% entre 2016-2018.</w:t>
      </w:r>
    </w:p>
    <w:p w14:paraId="44FF6C0B" w14:textId="07F67E77" w:rsidR="006105F0" w:rsidRPr="00157F1A" w:rsidRDefault="007D2EC2" w:rsidP="008B4D8D">
      <w:pPr>
        <w:spacing w:before="240" w:line="276" w:lineRule="auto"/>
        <w:rPr>
          <w:color w:val="000000" w:themeColor="text1"/>
        </w:rPr>
      </w:pPr>
      <w:r w:rsidRPr="00157F1A">
        <w:rPr>
          <w:color w:val="000000" w:themeColor="text1"/>
        </w:rPr>
        <w:t>El café colombiano se conoce por su vocación exportadora, esto implica que su principal mercado sea el internacional y que los precios</w:t>
      </w:r>
      <w:r w:rsidR="00134C70" w:rsidRPr="00157F1A">
        <w:rPr>
          <w:color w:val="000000" w:themeColor="text1"/>
        </w:rPr>
        <w:t>,</w:t>
      </w:r>
      <w:r w:rsidRPr="00157F1A">
        <w:rPr>
          <w:color w:val="000000" w:themeColor="text1"/>
        </w:rPr>
        <w:t xml:space="preserve"> que incentivan la producción</w:t>
      </w:r>
      <w:r w:rsidR="00134C70" w:rsidRPr="00157F1A">
        <w:rPr>
          <w:color w:val="000000" w:themeColor="text1"/>
        </w:rPr>
        <w:t>,</w:t>
      </w:r>
      <w:r w:rsidRPr="00157F1A">
        <w:rPr>
          <w:color w:val="000000" w:themeColor="text1"/>
        </w:rPr>
        <w:t xml:space="preserve"> estén atados a la oferta y demanda internacional. Así, </w:t>
      </w:r>
      <w:r w:rsidR="004B64BF" w:rsidRPr="00157F1A">
        <w:rPr>
          <w:color w:val="000000" w:themeColor="text1"/>
        </w:rPr>
        <w:t xml:space="preserve">un factor que podría estar </w:t>
      </w:r>
      <w:r w:rsidR="007F7880" w:rsidRPr="00157F1A">
        <w:rPr>
          <w:color w:val="000000" w:themeColor="text1"/>
        </w:rPr>
        <w:t xml:space="preserve">afectando las posibilidades de </w:t>
      </w:r>
      <w:r w:rsidR="004B64BF" w:rsidRPr="00157F1A">
        <w:rPr>
          <w:color w:val="000000" w:themeColor="text1"/>
        </w:rPr>
        <w:t xml:space="preserve">expansión cafetera en el Meta son los precios internacionales desfavorables, dado que según las estadísticas de la </w:t>
      </w:r>
      <w:sdt>
        <w:sdtPr>
          <w:rPr>
            <w:color w:val="000000" w:themeColor="text1"/>
          </w:rPr>
          <w:id w:val="-1177034847"/>
          <w:citation/>
        </w:sdtPr>
        <w:sdtEndPr/>
        <w:sdtContent>
          <w:r w:rsidR="004B64BF" w:rsidRPr="00157F1A">
            <w:rPr>
              <w:color w:val="000000" w:themeColor="text1"/>
            </w:rPr>
            <w:fldChar w:fldCharType="begin"/>
          </w:r>
          <w:r w:rsidR="004B64BF" w:rsidRPr="00157F1A">
            <w:rPr>
              <w:color w:val="000000" w:themeColor="text1"/>
              <w:lang w:val="es-MX"/>
            </w:rPr>
            <w:instrText xml:space="preserve"> CITATION Fe566 \l 2058 </w:instrText>
          </w:r>
          <w:r w:rsidR="004B64BF" w:rsidRPr="00157F1A">
            <w:rPr>
              <w:color w:val="000000" w:themeColor="text1"/>
            </w:rPr>
            <w:fldChar w:fldCharType="separate"/>
          </w:r>
          <w:r w:rsidR="00EE2D93" w:rsidRPr="00EE2D93">
            <w:rPr>
              <w:noProof/>
              <w:color w:val="000000" w:themeColor="text1"/>
              <w:lang w:val="es-MX"/>
            </w:rPr>
            <w:t>(Federación Nacional de Cafeteros de Colombia, 2018)</w:t>
          </w:r>
          <w:r w:rsidR="004B64BF" w:rsidRPr="00157F1A">
            <w:rPr>
              <w:color w:val="000000" w:themeColor="text1"/>
            </w:rPr>
            <w:fldChar w:fldCharType="end"/>
          </w:r>
        </w:sdtContent>
      </w:sdt>
      <w:r w:rsidR="004B64BF" w:rsidRPr="00157F1A">
        <w:rPr>
          <w:color w:val="000000" w:themeColor="text1"/>
        </w:rPr>
        <w:t xml:space="preserve"> el precio internacional del café suave colombiano ha caído 14,7% entre 2016-2018, donde pasó de los 160,92 a 137,15 centavos de dólar por libra.</w:t>
      </w:r>
      <w:r w:rsidR="002D7158" w:rsidRPr="00157F1A">
        <w:rPr>
          <w:color w:val="000000" w:themeColor="text1"/>
        </w:rPr>
        <w:t xml:space="preserve"> </w:t>
      </w:r>
    </w:p>
    <w:p w14:paraId="7BD3512A" w14:textId="77777777" w:rsidR="00A000DA" w:rsidRDefault="002D7158" w:rsidP="00134C70">
      <w:pPr>
        <w:spacing w:before="240" w:line="276" w:lineRule="auto"/>
        <w:rPr>
          <w:color w:val="000000" w:themeColor="text1"/>
        </w:rPr>
        <w:sectPr w:rsidR="00A000DA" w:rsidSect="00A000DA">
          <w:type w:val="continuous"/>
          <w:pgSz w:w="12240" w:h="15840"/>
          <w:pgMar w:top="1701" w:right="1701" w:bottom="1701" w:left="1701" w:header="709" w:footer="709" w:gutter="0"/>
          <w:cols w:num="2" w:space="708"/>
          <w:docGrid w:linePitch="360"/>
        </w:sectPr>
      </w:pPr>
      <w:r w:rsidRPr="00157F1A">
        <w:rPr>
          <w:color w:val="000000" w:themeColor="text1"/>
        </w:rPr>
        <w:t>Los precios internacionales son la mayor referencia para el café en los diferentes departamentos del país, esto se evidencia observando los precios del mercado local de café molido</w:t>
      </w:r>
      <w:r w:rsidR="00134C70" w:rsidRPr="00157F1A">
        <w:rPr>
          <w:color w:val="000000" w:themeColor="text1"/>
        </w:rPr>
        <w:t xml:space="preserve"> y </w:t>
      </w:r>
      <w:r w:rsidR="007F7880" w:rsidRPr="00157F1A">
        <w:rPr>
          <w:color w:val="000000" w:themeColor="text1"/>
        </w:rPr>
        <w:t xml:space="preserve">la respuesta de la producción ante </w:t>
      </w:r>
      <w:r w:rsidR="00134C70" w:rsidRPr="00157F1A">
        <w:rPr>
          <w:color w:val="000000" w:themeColor="text1"/>
        </w:rPr>
        <w:t>estos</w:t>
      </w:r>
      <w:r w:rsidRPr="00157F1A">
        <w:rPr>
          <w:color w:val="000000" w:themeColor="text1"/>
        </w:rPr>
        <w:t>. Por ejemplo, entre el 01 de agosto de 2017 y 02 de febrero de 2018 los precios del café molido en Villavicencio escalaron 20% y, sin embargo, como se observa en el cuadro 8</w:t>
      </w:r>
      <w:r w:rsidR="00134C70" w:rsidRPr="00157F1A">
        <w:rPr>
          <w:color w:val="000000" w:themeColor="text1"/>
        </w:rPr>
        <w:t>,</w:t>
      </w:r>
      <w:r w:rsidRPr="00157F1A">
        <w:rPr>
          <w:color w:val="000000" w:themeColor="text1"/>
        </w:rPr>
        <w:t xml:space="preserve"> la producción de cierre de 2018 no respondió</w:t>
      </w:r>
      <w:r w:rsidR="007F7880" w:rsidRPr="00157F1A">
        <w:rPr>
          <w:color w:val="000000" w:themeColor="text1"/>
        </w:rPr>
        <w:t xml:space="preserve"> con incrementos</w:t>
      </w:r>
      <w:r w:rsidRPr="00157F1A">
        <w:rPr>
          <w:color w:val="000000" w:themeColor="text1"/>
        </w:rPr>
        <w:t xml:space="preserve"> ante la subida de precios</w:t>
      </w:r>
      <w:sdt>
        <w:sdtPr>
          <w:rPr>
            <w:color w:val="000000" w:themeColor="text1"/>
          </w:rPr>
          <w:id w:val="1451903146"/>
          <w:citation/>
        </w:sdtPr>
        <w:sdtEndPr/>
        <w:sdtContent>
          <w:r w:rsidRPr="00157F1A">
            <w:rPr>
              <w:color w:val="000000" w:themeColor="text1"/>
            </w:rPr>
            <w:fldChar w:fldCharType="begin"/>
          </w:r>
          <w:r w:rsidRPr="00157F1A">
            <w:rPr>
              <w:color w:val="000000" w:themeColor="text1"/>
              <w:lang w:val="es-MX"/>
            </w:rPr>
            <w:instrText xml:space="preserve"> CITATION DAN18999 \l 2058 </w:instrText>
          </w:r>
          <w:r w:rsidRPr="00157F1A">
            <w:rPr>
              <w:color w:val="000000" w:themeColor="text1"/>
            </w:rPr>
            <w:fldChar w:fldCharType="separate"/>
          </w:r>
          <w:r w:rsidR="00EE2D93">
            <w:rPr>
              <w:noProof/>
              <w:color w:val="000000" w:themeColor="text1"/>
              <w:lang w:val="es-MX"/>
            </w:rPr>
            <w:t xml:space="preserve"> </w:t>
          </w:r>
          <w:r w:rsidR="00EE2D93" w:rsidRPr="00EE2D93">
            <w:rPr>
              <w:noProof/>
              <w:color w:val="000000" w:themeColor="text1"/>
              <w:lang w:val="es-MX"/>
            </w:rPr>
            <w:t>(DANE, 2018)</w:t>
          </w:r>
          <w:r w:rsidRPr="00157F1A">
            <w:rPr>
              <w:color w:val="000000" w:themeColor="text1"/>
            </w:rPr>
            <w:fldChar w:fldCharType="end"/>
          </w:r>
        </w:sdtContent>
      </w:sdt>
      <w:r w:rsidRPr="00157F1A">
        <w:rPr>
          <w:color w:val="000000" w:themeColor="text1"/>
        </w:rPr>
        <w:t>, por lo que pueden existir dos factores exógenos que afectan al ciclo productivo en el Meta: precios internacionales del café y fenómenos climáticos adversos.</w:t>
      </w:r>
    </w:p>
    <w:p w14:paraId="1640F74C" w14:textId="77777777" w:rsidR="0039705D" w:rsidRPr="00157F1A" w:rsidRDefault="0039705D" w:rsidP="00894F5D">
      <w:pPr>
        <w:spacing w:line="276" w:lineRule="auto"/>
        <w:ind w:firstLine="0"/>
        <w:rPr>
          <w:b/>
          <w:color w:val="000000" w:themeColor="text1"/>
        </w:rPr>
      </w:pPr>
    </w:p>
    <w:p w14:paraId="5FB3D3E4" w14:textId="77777777" w:rsidR="0039705D" w:rsidRPr="00157F1A" w:rsidRDefault="0039705D" w:rsidP="00EE2D93">
      <w:pPr>
        <w:spacing w:line="276" w:lineRule="auto"/>
        <w:ind w:firstLine="0"/>
        <w:rPr>
          <w:b/>
          <w:color w:val="000000" w:themeColor="text1"/>
        </w:rPr>
        <w:sectPr w:rsidR="0039705D" w:rsidRPr="00157F1A" w:rsidSect="00AA735D">
          <w:type w:val="continuous"/>
          <w:pgSz w:w="12240" w:h="15840"/>
          <w:pgMar w:top="1701" w:right="1701" w:bottom="1701" w:left="1701" w:header="709" w:footer="709" w:gutter="0"/>
          <w:cols w:num="2" w:space="708"/>
          <w:docGrid w:linePitch="360"/>
        </w:sectPr>
      </w:pPr>
    </w:p>
    <w:p w14:paraId="4BD06C5E" w14:textId="011A15C4" w:rsidR="00894F5D" w:rsidRPr="00157F1A" w:rsidRDefault="00894F5D" w:rsidP="00894F5D">
      <w:pPr>
        <w:spacing w:line="276" w:lineRule="auto"/>
        <w:ind w:firstLine="0"/>
        <w:rPr>
          <w:b/>
          <w:color w:val="000000" w:themeColor="text1"/>
        </w:rPr>
      </w:pPr>
      <w:bookmarkStart w:id="26" w:name="_Toc23161481"/>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8</w:t>
      </w:r>
      <w:r w:rsidRPr="00157F1A">
        <w:rPr>
          <w:b/>
          <w:color w:val="000000" w:themeColor="text1"/>
        </w:rPr>
        <w:fldChar w:fldCharType="end"/>
      </w:r>
      <w:r w:rsidRPr="00157F1A">
        <w:rPr>
          <w:b/>
          <w:color w:val="000000" w:themeColor="text1"/>
        </w:rPr>
        <w:t xml:space="preserve">. Área sembrada, cosechada, producción y rendimiento de </w:t>
      </w:r>
      <w:r w:rsidR="007672C4" w:rsidRPr="00157F1A">
        <w:rPr>
          <w:b/>
          <w:color w:val="000000" w:themeColor="text1"/>
        </w:rPr>
        <w:t>café</w:t>
      </w:r>
      <w:r w:rsidRPr="00157F1A">
        <w:rPr>
          <w:b/>
          <w:color w:val="000000" w:themeColor="text1"/>
        </w:rPr>
        <w:t>, por principales municipios 2016 – 2018</w:t>
      </w:r>
      <w:bookmarkEnd w:id="26"/>
    </w:p>
    <w:tbl>
      <w:tblPr>
        <w:tblW w:w="10749" w:type="dxa"/>
        <w:jc w:val="center"/>
        <w:tblCellMar>
          <w:left w:w="70" w:type="dxa"/>
          <w:right w:w="70" w:type="dxa"/>
        </w:tblCellMar>
        <w:tblLook w:val="04A0" w:firstRow="1" w:lastRow="0" w:firstColumn="1" w:lastColumn="0" w:noHBand="0" w:noVBand="1"/>
      </w:tblPr>
      <w:tblGrid>
        <w:gridCol w:w="1539"/>
        <w:gridCol w:w="571"/>
        <w:gridCol w:w="571"/>
        <w:gridCol w:w="571"/>
        <w:gridCol w:w="529"/>
        <w:gridCol w:w="584"/>
        <w:gridCol w:w="584"/>
        <w:gridCol w:w="584"/>
        <w:gridCol w:w="529"/>
        <w:gridCol w:w="558"/>
        <w:gridCol w:w="558"/>
        <w:gridCol w:w="558"/>
        <w:gridCol w:w="529"/>
        <w:gridCol w:w="556"/>
        <w:gridCol w:w="556"/>
        <w:gridCol w:w="556"/>
        <w:gridCol w:w="816"/>
      </w:tblGrid>
      <w:tr w:rsidR="00157F1A" w:rsidRPr="00157F1A" w14:paraId="60145255" w14:textId="77777777" w:rsidTr="00264623">
        <w:trPr>
          <w:trHeight w:val="330"/>
          <w:jc w:val="center"/>
        </w:trPr>
        <w:tc>
          <w:tcPr>
            <w:tcW w:w="0" w:type="auto"/>
            <w:vMerge w:val="restart"/>
            <w:tcBorders>
              <w:top w:val="single" w:sz="4" w:space="0" w:color="auto"/>
            </w:tcBorders>
            <w:shd w:val="clear" w:color="auto" w:fill="auto"/>
            <w:noWrap/>
            <w:vAlign w:val="center"/>
            <w:hideMark/>
          </w:tcPr>
          <w:p w14:paraId="0CF85124"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Municipio</w:t>
            </w:r>
          </w:p>
        </w:tc>
        <w:tc>
          <w:tcPr>
            <w:tcW w:w="0" w:type="auto"/>
            <w:gridSpan w:val="3"/>
            <w:tcBorders>
              <w:top w:val="single" w:sz="4" w:space="0" w:color="auto"/>
            </w:tcBorders>
            <w:shd w:val="clear" w:color="auto" w:fill="auto"/>
            <w:noWrap/>
            <w:vAlign w:val="center"/>
            <w:hideMark/>
          </w:tcPr>
          <w:p w14:paraId="2D4D9211"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Sembrada (ha)</w:t>
            </w:r>
          </w:p>
        </w:tc>
        <w:tc>
          <w:tcPr>
            <w:tcW w:w="0" w:type="auto"/>
            <w:vMerge w:val="restart"/>
            <w:tcBorders>
              <w:top w:val="single" w:sz="4" w:space="0" w:color="auto"/>
            </w:tcBorders>
            <w:shd w:val="clear" w:color="auto" w:fill="auto"/>
            <w:noWrap/>
            <w:vAlign w:val="center"/>
          </w:tcPr>
          <w:p w14:paraId="13E974AA" w14:textId="2F26EC9F" w:rsidR="00264623" w:rsidRPr="00157F1A" w:rsidRDefault="00264623" w:rsidP="00264623">
            <w:pPr>
              <w:spacing w:line="276" w:lineRule="auto"/>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tcBorders>
            <w:shd w:val="clear" w:color="auto" w:fill="auto"/>
            <w:noWrap/>
            <w:vAlign w:val="center"/>
            <w:hideMark/>
          </w:tcPr>
          <w:p w14:paraId="7E2D531A"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Área Cosechada (ha)</w:t>
            </w:r>
          </w:p>
        </w:tc>
        <w:tc>
          <w:tcPr>
            <w:tcW w:w="0" w:type="auto"/>
            <w:vMerge w:val="restart"/>
            <w:tcBorders>
              <w:top w:val="single" w:sz="4" w:space="0" w:color="auto"/>
            </w:tcBorders>
            <w:shd w:val="clear" w:color="auto" w:fill="auto"/>
            <w:noWrap/>
            <w:vAlign w:val="center"/>
          </w:tcPr>
          <w:p w14:paraId="2BDA193D" w14:textId="03504D48"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tcBorders>
            <w:shd w:val="clear" w:color="auto" w:fill="auto"/>
            <w:noWrap/>
            <w:vAlign w:val="center"/>
            <w:hideMark/>
          </w:tcPr>
          <w:p w14:paraId="6906F853"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Producción (t)</w:t>
            </w:r>
          </w:p>
        </w:tc>
        <w:tc>
          <w:tcPr>
            <w:tcW w:w="0" w:type="auto"/>
            <w:vMerge w:val="restart"/>
            <w:tcBorders>
              <w:top w:val="single" w:sz="4" w:space="0" w:color="auto"/>
            </w:tcBorders>
            <w:shd w:val="clear" w:color="auto" w:fill="auto"/>
            <w:noWrap/>
            <w:vAlign w:val="center"/>
            <w:hideMark/>
          </w:tcPr>
          <w:p w14:paraId="4B7166B6" w14:textId="3AB17B81" w:rsidR="00264623" w:rsidRPr="00157F1A" w:rsidRDefault="00264623" w:rsidP="00264623">
            <w:pPr>
              <w:spacing w:line="276" w:lineRule="auto"/>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tcBorders>
            <w:shd w:val="clear" w:color="auto" w:fill="auto"/>
            <w:noWrap/>
            <w:vAlign w:val="center"/>
            <w:hideMark/>
          </w:tcPr>
          <w:p w14:paraId="587E36CC"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Rendimientos (t/ha)</w:t>
            </w:r>
          </w:p>
        </w:tc>
        <w:tc>
          <w:tcPr>
            <w:tcW w:w="816" w:type="dxa"/>
            <w:vMerge w:val="restart"/>
            <w:tcBorders>
              <w:top w:val="single" w:sz="4" w:space="0" w:color="auto"/>
            </w:tcBorders>
            <w:shd w:val="clear" w:color="auto" w:fill="auto"/>
            <w:noWrap/>
            <w:vAlign w:val="center"/>
          </w:tcPr>
          <w:p w14:paraId="7D091269" w14:textId="45DBCE1F" w:rsidR="00264623" w:rsidRPr="00157F1A" w:rsidRDefault="00264623" w:rsidP="00264623">
            <w:pPr>
              <w:spacing w:line="276" w:lineRule="auto"/>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7DB0BFE1" w14:textId="77777777" w:rsidTr="00264623">
        <w:trPr>
          <w:trHeight w:val="87"/>
          <w:jc w:val="center"/>
        </w:trPr>
        <w:tc>
          <w:tcPr>
            <w:tcW w:w="0" w:type="auto"/>
            <w:vMerge/>
            <w:tcBorders>
              <w:bottom w:val="single" w:sz="4" w:space="0" w:color="auto"/>
            </w:tcBorders>
            <w:shd w:val="clear" w:color="auto" w:fill="auto"/>
            <w:vAlign w:val="center"/>
            <w:hideMark/>
          </w:tcPr>
          <w:p w14:paraId="06A78164"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p>
        </w:tc>
        <w:tc>
          <w:tcPr>
            <w:tcW w:w="0" w:type="auto"/>
            <w:tcBorders>
              <w:bottom w:val="single" w:sz="4" w:space="0" w:color="auto"/>
            </w:tcBorders>
            <w:shd w:val="clear" w:color="auto" w:fill="auto"/>
            <w:noWrap/>
            <w:vAlign w:val="center"/>
            <w:hideMark/>
          </w:tcPr>
          <w:p w14:paraId="631B8C21"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bottom w:val="single" w:sz="4" w:space="0" w:color="auto"/>
            </w:tcBorders>
            <w:shd w:val="clear" w:color="auto" w:fill="auto"/>
            <w:noWrap/>
            <w:vAlign w:val="center"/>
            <w:hideMark/>
          </w:tcPr>
          <w:p w14:paraId="32DBADAC"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bottom w:val="single" w:sz="4" w:space="0" w:color="auto"/>
            </w:tcBorders>
            <w:shd w:val="clear" w:color="auto" w:fill="auto"/>
            <w:noWrap/>
            <w:vAlign w:val="center"/>
            <w:hideMark/>
          </w:tcPr>
          <w:p w14:paraId="30A2779A"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bottom w:val="single" w:sz="4" w:space="0" w:color="auto"/>
            </w:tcBorders>
            <w:shd w:val="clear" w:color="auto" w:fill="auto"/>
            <w:noWrap/>
            <w:vAlign w:val="center"/>
            <w:hideMark/>
          </w:tcPr>
          <w:p w14:paraId="63D319CC" w14:textId="6876C6CB"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p>
        </w:tc>
        <w:tc>
          <w:tcPr>
            <w:tcW w:w="0" w:type="auto"/>
            <w:tcBorders>
              <w:bottom w:val="single" w:sz="4" w:space="0" w:color="auto"/>
            </w:tcBorders>
            <w:shd w:val="clear" w:color="auto" w:fill="auto"/>
            <w:noWrap/>
            <w:vAlign w:val="center"/>
            <w:hideMark/>
          </w:tcPr>
          <w:p w14:paraId="3491928F"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bottom w:val="single" w:sz="4" w:space="0" w:color="auto"/>
            </w:tcBorders>
            <w:shd w:val="clear" w:color="auto" w:fill="auto"/>
            <w:noWrap/>
            <w:vAlign w:val="center"/>
            <w:hideMark/>
          </w:tcPr>
          <w:p w14:paraId="4FB03D8F"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bottom w:val="single" w:sz="4" w:space="0" w:color="auto"/>
            </w:tcBorders>
            <w:shd w:val="clear" w:color="auto" w:fill="auto"/>
            <w:noWrap/>
            <w:vAlign w:val="center"/>
            <w:hideMark/>
          </w:tcPr>
          <w:p w14:paraId="373666F9"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bottom w:val="single" w:sz="4" w:space="0" w:color="auto"/>
            </w:tcBorders>
            <w:shd w:val="clear" w:color="auto" w:fill="auto"/>
            <w:noWrap/>
            <w:vAlign w:val="center"/>
          </w:tcPr>
          <w:p w14:paraId="3D1937FF" w14:textId="329D9B6C"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p>
        </w:tc>
        <w:tc>
          <w:tcPr>
            <w:tcW w:w="0" w:type="auto"/>
            <w:tcBorders>
              <w:bottom w:val="single" w:sz="4" w:space="0" w:color="auto"/>
            </w:tcBorders>
            <w:shd w:val="clear" w:color="auto" w:fill="auto"/>
            <w:noWrap/>
            <w:vAlign w:val="center"/>
            <w:hideMark/>
          </w:tcPr>
          <w:p w14:paraId="0B860DCD"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bottom w:val="single" w:sz="4" w:space="0" w:color="auto"/>
            </w:tcBorders>
            <w:shd w:val="clear" w:color="auto" w:fill="auto"/>
            <w:noWrap/>
            <w:vAlign w:val="center"/>
            <w:hideMark/>
          </w:tcPr>
          <w:p w14:paraId="30CC34FC"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bottom w:val="single" w:sz="4" w:space="0" w:color="auto"/>
            </w:tcBorders>
            <w:shd w:val="clear" w:color="auto" w:fill="auto"/>
            <w:noWrap/>
            <w:vAlign w:val="center"/>
            <w:hideMark/>
          </w:tcPr>
          <w:p w14:paraId="25197447"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vMerge/>
            <w:tcBorders>
              <w:bottom w:val="single" w:sz="4" w:space="0" w:color="auto"/>
            </w:tcBorders>
            <w:shd w:val="clear" w:color="auto" w:fill="auto"/>
            <w:noWrap/>
            <w:vAlign w:val="center"/>
            <w:hideMark/>
          </w:tcPr>
          <w:p w14:paraId="5C8E7B44" w14:textId="00F74BEA"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p>
        </w:tc>
        <w:tc>
          <w:tcPr>
            <w:tcW w:w="0" w:type="auto"/>
            <w:tcBorders>
              <w:bottom w:val="single" w:sz="4" w:space="0" w:color="auto"/>
            </w:tcBorders>
            <w:shd w:val="clear" w:color="auto" w:fill="auto"/>
            <w:noWrap/>
            <w:vAlign w:val="center"/>
            <w:hideMark/>
          </w:tcPr>
          <w:p w14:paraId="611BD7BD"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bottom w:val="single" w:sz="4" w:space="0" w:color="auto"/>
            </w:tcBorders>
            <w:shd w:val="clear" w:color="auto" w:fill="auto"/>
            <w:noWrap/>
            <w:vAlign w:val="center"/>
            <w:hideMark/>
          </w:tcPr>
          <w:p w14:paraId="0430470E"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bottom w:val="single" w:sz="4" w:space="0" w:color="auto"/>
            </w:tcBorders>
            <w:shd w:val="clear" w:color="auto" w:fill="auto"/>
            <w:noWrap/>
            <w:vAlign w:val="center"/>
            <w:hideMark/>
          </w:tcPr>
          <w:p w14:paraId="4B228BF3" w14:textId="77777777"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816" w:type="dxa"/>
            <w:vMerge/>
            <w:tcBorders>
              <w:bottom w:val="single" w:sz="4" w:space="0" w:color="auto"/>
            </w:tcBorders>
            <w:shd w:val="clear" w:color="auto" w:fill="auto"/>
            <w:noWrap/>
            <w:vAlign w:val="center"/>
            <w:hideMark/>
          </w:tcPr>
          <w:p w14:paraId="075FB509" w14:textId="3F57CCBA" w:rsidR="00264623" w:rsidRPr="00157F1A" w:rsidRDefault="00264623" w:rsidP="00264623">
            <w:pPr>
              <w:spacing w:line="276" w:lineRule="auto"/>
              <w:ind w:firstLine="0"/>
              <w:jc w:val="center"/>
              <w:rPr>
                <w:rFonts w:eastAsia="Times New Roman" w:cs="Times New Roman"/>
                <w:b/>
                <w:color w:val="000000" w:themeColor="text1"/>
                <w:sz w:val="16"/>
                <w:szCs w:val="16"/>
                <w:lang w:eastAsia="es-CO"/>
              </w:rPr>
            </w:pPr>
          </w:p>
        </w:tc>
      </w:tr>
      <w:tr w:rsidR="00157F1A" w:rsidRPr="00157F1A" w14:paraId="2D206355" w14:textId="77777777" w:rsidTr="00264623">
        <w:trPr>
          <w:trHeight w:val="77"/>
          <w:jc w:val="center"/>
        </w:trPr>
        <w:tc>
          <w:tcPr>
            <w:tcW w:w="0" w:type="auto"/>
            <w:tcBorders>
              <w:top w:val="single" w:sz="4" w:space="0" w:color="auto"/>
              <w:bottom w:val="single" w:sz="4" w:space="0" w:color="auto"/>
            </w:tcBorders>
            <w:shd w:val="clear" w:color="auto" w:fill="auto"/>
            <w:noWrap/>
            <w:vAlign w:val="center"/>
            <w:hideMark/>
          </w:tcPr>
          <w:p w14:paraId="00BE21FD" w14:textId="7CC445EC" w:rsidR="00264623" w:rsidRPr="00157F1A" w:rsidRDefault="00264623" w:rsidP="0039705D">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auto"/>
            <w:noWrap/>
            <w:vAlign w:val="center"/>
            <w:hideMark/>
          </w:tcPr>
          <w:p w14:paraId="192A9525"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4.302</w:t>
            </w:r>
          </w:p>
        </w:tc>
        <w:tc>
          <w:tcPr>
            <w:tcW w:w="0" w:type="auto"/>
            <w:tcBorders>
              <w:top w:val="single" w:sz="4" w:space="0" w:color="auto"/>
              <w:bottom w:val="single" w:sz="4" w:space="0" w:color="auto"/>
            </w:tcBorders>
            <w:shd w:val="clear" w:color="auto" w:fill="auto"/>
            <w:noWrap/>
            <w:vAlign w:val="center"/>
            <w:hideMark/>
          </w:tcPr>
          <w:p w14:paraId="11A862B2"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6.027</w:t>
            </w:r>
          </w:p>
        </w:tc>
        <w:tc>
          <w:tcPr>
            <w:tcW w:w="0" w:type="auto"/>
            <w:tcBorders>
              <w:top w:val="single" w:sz="4" w:space="0" w:color="auto"/>
              <w:bottom w:val="single" w:sz="4" w:space="0" w:color="auto"/>
            </w:tcBorders>
            <w:shd w:val="clear" w:color="auto" w:fill="auto"/>
            <w:noWrap/>
            <w:vAlign w:val="center"/>
            <w:hideMark/>
          </w:tcPr>
          <w:p w14:paraId="03DEF2C3"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3.669</w:t>
            </w:r>
          </w:p>
        </w:tc>
        <w:tc>
          <w:tcPr>
            <w:tcW w:w="0" w:type="auto"/>
            <w:tcBorders>
              <w:top w:val="single" w:sz="4" w:space="0" w:color="auto"/>
              <w:bottom w:val="single" w:sz="4" w:space="0" w:color="auto"/>
            </w:tcBorders>
            <w:shd w:val="clear" w:color="auto" w:fill="auto"/>
            <w:noWrap/>
            <w:vAlign w:val="center"/>
            <w:hideMark/>
          </w:tcPr>
          <w:p w14:paraId="1B13E57E" w14:textId="550B26A0" w:rsidR="00264623" w:rsidRPr="00157F1A" w:rsidRDefault="0039705D"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-39,1</w:t>
            </w:r>
          </w:p>
        </w:tc>
        <w:tc>
          <w:tcPr>
            <w:tcW w:w="0" w:type="auto"/>
            <w:tcBorders>
              <w:top w:val="single" w:sz="4" w:space="0" w:color="auto"/>
              <w:bottom w:val="single" w:sz="4" w:space="0" w:color="auto"/>
            </w:tcBorders>
            <w:shd w:val="clear" w:color="auto" w:fill="auto"/>
            <w:noWrap/>
            <w:vAlign w:val="center"/>
            <w:hideMark/>
          </w:tcPr>
          <w:p w14:paraId="6557C8E8"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3.638</w:t>
            </w:r>
          </w:p>
        </w:tc>
        <w:tc>
          <w:tcPr>
            <w:tcW w:w="0" w:type="auto"/>
            <w:tcBorders>
              <w:top w:val="single" w:sz="4" w:space="0" w:color="auto"/>
              <w:bottom w:val="single" w:sz="4" w:space="0" w:color="auto"/>
            </w:tcBorders>
            <w:shd w:val="clear" w:color="auto" w:fill="auto"/>
            <w:noWrap/>
            <w:vAlign w:val="center"/>
            <w:hideMark/>
          </w:tcPr>
          <w:p w14:paraId="73C36254"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5.952</w:t>
            </w:r>
          </w:p>
        </w:tc>
        <w:tc>
          <w:tcPr>
            <w:tcW w:w="0" w:type="auto"/>
            <w:tcBorders>
              <w:top w:val="single" w:sz="4" w:space="0" w:color="auto"/>
              <w:bottom w:val="single" w:sz="4" w:space="0" w:color="auto"/>
            </w:tcBorders>
            <w:shd w:val="clear" w:color="auto" w:fill="auto"/>
            <w:noWrap/>
            <w:vAlign w:val="center"/>
            <w:hideMark/>
          </w:tcPr>
          <w:p w14:paraId="29A02435"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3.515</w:t>
            </w:r>
          </w:p>
        </w:tc>
        <w:tc>
          <w:tcPr>
            <w:tcW w:w="0" w:type="auto"/>
            <w:tcBorders>
              <w:top w:val="single" w:sz="4" w:space="0" w:color="auto"/>
              <w:bottom w:val="single" w:sz="4" w:space="0" w:color="auto"/>
            </w:tcBorders>
            <w:shd w:val="clear" w:color="auto" w:fill="auto"/>
            <w:noWrap/>
            <w:vAlign w:val="center"/>
            <w:hideMark/>
          </w:tcPr>
          <w:p w14:paraId="7F99CA1C" w14:textId="4BCCDA38" w:rsidR="00264623" w:rsidRPr="00157F1A" w:rsidRDefault="0039705D"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-41,0</w:t>
            </w:r>
          </w:p>
        </w:tc>
        <w:tc>
          <w:tcPr>
            <w:tcW w:w="0" w:type="auto"/>
            <w:tcBorders>
              <w:top w:val="single" w:sz="4" w:space="0" w:color="auto"/>
              <w:bottom w:val="single" w:sz="4" w:space="0" w:color="auto"/>
            </w:tcBorders>
            <w:shd w:val="clear" w:color="auto" w:fill="auto"/>
            <w:noWrap/>
            <w:vAlign w:val="center"/>
            <w:hideMark/>
          </w:tcPr>
          <w:p w14:paraId="49EB919A"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5.562</w:t>
            </w:r>
          </w:p>
        </w:tc>
        <w:tc>
          <w:tcPr>
            <w:tcW w:w="0" w:type="auto"/>
            <w:tcBorders>
              <w:top w:val="single" w:sz="4" w:space="0" w:color="auto"/>
              <w:bottom w:val="single" w:sz="4" w:space="0" w:color="auto"/>
            </w:tcBorders>
            <w:shd w:val="clear" w:color="auto" w:fill="auto"/>
            <w:noWrap/>
            <w:vAlign w:val="center"/>
            <w:hideMark/>
          </w:tcPr>
          <w:p w14:paraId="6D3D9D7B"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9.453</w:t>
            </w:r>
          </w:p>
        </w:tc>
        <w:tc>
          <w:tcPr>
            <w:tcW w:w="0" w:type="auto"/>
            <w:tcBorders>
              <w:top w:val="single" w:sz="4" w:space="0" w:color="auto"/>
              <w:bottom w:val="single" w:sz="4" w:space="0" w:color="auto"/>
            </w:tcBorders>
            <w:shd w:val="clear" w:color="auto" w:fill="auto"/>
            <w:noWrap/>
            <w:vAlign w:val="center"/>
            <w:hideMark/>
          </w:tcPr>
          <w:p w14:paraId="6FCF5E08"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2.526</w:t>
            </w:r>
          </w:p>
        </w:tc>
        <w:tc>
          <w:tcPr>
            <w:tcW w:w="0" w:type="auto"/>
            <w:tcBorders>
              <w:top w:val="single" w:sz="4" w:space="0" w:color="auto"/>
              <w:bottom w:val="single" w:sz="4" w:space="0" w:color="auto"/>
            </w:tcBorders>
            <w:shd w:val="clear" w:color="auto" w:fill="auto"/>
            <w:noWrap/>
            <w:vAlign w:val="center"/>
            <w:hideMark/>
          </w:tcPr>
          <w:p w14:paraId="01575DE8" w14:textId="7F35F357" w:rsidR="00264623" w:rsidRPr="00157F1A" w:rsidRDefault="0039705D"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-73,3</w:t>
            </w:r>
          </w:p>
        </w:tc>
        <w:tc>
          <w:tcPr>
            <w:tcW w:w="0" w:type="auto"/>
            <w:tcBorders>
              <w:top w:val="single" w:sz="4" w:space="0" w:color="auto"/>
              <w:bottom w:val="single" w:sz="4" w:space="0" w:color="auto"/>
            </w:tcBorders>
            <w:shd w:val="clear" w:color="auto" w:fill="auto"/>
            <w:noWrap/>
            <w:vAlign w:val="center"/>
            <w:hideMark/>
          </w:tcPr>
          <w:p w14:paraId="0FBA50A5"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1,7</w:t>
            </w:r>
          </w:p>
        </w:tc>
        <w:tc>
          <w:tcPr>
            <w:tcW w:w="0" w:type="auto"/>
            <w:tcBorders>
              <w:top w:val="single" w:sz="4" w:space="0" w:color="auto"/>
              <w:bottom w:val="single" w:sz="4" w:space="0" w:color="auto"/>
            </w:tcBorders>
            <w:shd w:val="clear" w:color="auto" w:fill="auto"/>
            <w:noWrap/>
            <w:vAlign w:val="center"/>
            <w:hideMark/>
          </w:tcPr>
          <w:p w14:paraId="79B488BB"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1,5</w:t>
            </w:r>
          </w:p>
        </w:tc>
        <w:tc>
          <w:tcPr>
            <w:tcW w:w="0" w:type="auto"/>
            <w:tcBorders>
              <w:top w:val="single" w:sz="4" w:space="0" w:color="auto"/>
              <w:bottom w:val="single" w:sz="4" w:space="0" w:color="auto"/>
            </w:tcBorders>
            <w:shd w:val="clear" w:color="auto" w:fill="auto"/>
            <w:noWrap/>
            <w:vAlign w:val="center"/>
            <w:hideMark/>
          </w:tcPr>
          <w:p w14:paraId="1DEE5B85" w14:textId="77777777" w:rsidR="00264623" w:rsidRPr="00157F1A" w:rsidRDefault="00264623" w:rsidP="0039705D">
            <w:pPr>
              <w:spacing w:line="276" w:lineRule="auto"/>
              <w:ind w:firstLine="0"/>
              <w:jc w:val="righ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0,7</w:t>
            </w:r>
          </w:p>
        </w:tc>
        <w:tc>
          <w:tcPr>
            <w:tcW w:w="816" w:type="dxa"/>
            <w:tcBorders>
              <w:top w:val="single" w:sz="4" w:space="0" w:color="auto"/>
              <w:bottom w:val="single" w:sz="4" w:space="0" w:color="auto"/>
            </w:tcBorders>
            <w:shd w:val="clear" w:color="auto" w:fill="auto"/>
            <w:noWrap/>
            <w:vAlign w:val="center"/>
            <w:hideMark/>
          </w:tcPr>
          <w:p w14:paraId="5C39B6A3" w14:textId="089D886B" w:rsidR="00264623" w:rsidRPr="00157F1A" w:rsidRDefault="0039705D" w:rsidP="00F272D7">
            <w:pPr>
              <w:spacing w:line="276" w:lineRule="auto"/>
              <w:ind w:firstLine="0"/>
              <w:jc w:val="right"/>
              <w:rPr>
                <w:rFonts w:eastAsia="Times New Roman" w:cs="Times New Roman"/>
                <w:b/>
                <w:bCs/>
                <w:color w:val="000000" w:themeColor="text1"/>
                <w:sz w:val="16"/>
                <w:szCs w:val="16"/>
                <w:lang w:eastAsia="es-CO"/>
              </w:rPr>
            </w:pPr>
            <w:r w:rsidRPr="00F272D7">
              <w:rPr>
                <w:rFonts w:eastAsia="Times New Roman" w:cs="Times New Roman"/>
                <w:b/>
                <w:bCs/>
                <w:color w:val="000000" w:themeColor="text1"/>
                <w:sz w:val="16"/>
                <w:szCs w:val="16"/>
                <w:lang w:eastAsia="es-CO"/>
              </w:rPr>
              <w:t>-5</w:t>
            </w:r>
            <w:r w:rsidR="00F272D7" w:rsidRPr="00F272D7">
              <w:rPr>
                <w:rFonts w:eastAsia="Times New Roman" w:cs="Times New Roman"/>
                <w:b/>
                <w:bCs/>
                <w:color w:val="000000" w:themeColor="text1"/>
                <w:sz w:val="16"/>
                <w:szCs w:val="16"/>
                <w:lang w:eastAsia="es-CO"/>
              </w:rPr>
              <w:t>3,9</w:t>
            </w:r>
          </w:p>
        </w:tc>
      </w:tr>
      <w:tr w:rsidR="00157F1A" w:rsidRPr="00157F1A" w14:paraId="1ED742CB" w14:textId="77777777" w:rsidTr="00264623">
        <w:trPr>
          <w:trHeight w:val="77"/>
          <w:jc w:val="center"/>
        </w:trPr>
        <w:tc>
          <w:tcPr>
            <w:tcW w:w="0" w:type="auto"/>
            <w:tcBorders>
              <w:top w:val="single" w:sz="4" w:space="0" w:color="auto"/>
            </w:tcBorders>
            <w:shd w:val="clear" w:color="auto" w:fill="auto"/>
            <w:noWrap/>
            <w:vAlign w:val="center"/>
            <w:hideMark/>
          </w:tcPr>
          <w:p w14:paraId="4E8F7EBB"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Lejanías</w:t>
            </w:r>
          </w:p>
        </w:tc>
        <w:tc>
          <w:tcPr>
            <w:tcW w:w="0" w:type="auto"/>
            <w:tcBorders>
              <w:top w:val="single" w:sz="4" w:space="0" w:color="auto"/>
            </w:tcBorders>
            <w:shd w:val="clear" w:color="auto" w:fill="auto"/>
            <w:noWrap/>
            <w:vAlign w:val="center"/>
            <w:hideMark/>
          </w:tcPr>
          <w:p w14:paraId="71FDB76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985</w:t>
            </w:r>
          </w:p>
        </w:tc>
        <w:tc>
          <w:tcPr>
            <w:tcW w:w="0" w:type="auto"/>
            <w:tcBorders>
              <w:top w:val="single" w:sz="4" w:space="0" w:color="auto"/>
            </w:tcBorders>
            <w:shd w:val="clear" w:color="auto" w:fill="auto"/>
            <w:noWrap/>
            <w:vAlign w:val="center"/>
            <w:hideMark/>
          </w:tcPr>
          <w:p w14:paraId="2D70F03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1.095</w:t>
            </w:r>
          </w:p>
        </w:tc>
        <w:tc>
          <w:tcPr>
            <w:tcW w:w="0" w:type="auto"/>
            <w:tcBorders>
              <w:top w:val="single" w:sz="4" w:space="0" w:color="auto"/>
            </w:tcBorders>
            <w:shd w:val="clear" w:color="auto" w:fill="auto"/>
            <w:noWrap/>
            <w:vAlign w:val="center"/>
            <w:hideMark/>
          </w:tcPr>
          <w:p w14:paraId="60BC17B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1.105</w:t>
            </w:r>
          </w:p>
        </w:tc>
        <w:tc>
          <w:tcPr>
            <w:tcW w:w="0" w:type="auto"/>
            <w:tcBorders>
              <w:top w:val="single" w:sz="4" w:space="0" w:color="auto"/>
            </w:tcBorders>
            <w:shd w:val="clear" w:color="auto" w:fill="auto"/>
            <w:noWrap/>
            <w:vAlign w:val="center"/>
            <w:hideMark/>
          </w:tcPr>
          <w:p w14:paraId="2AE6A7FD" w14:textId="46F1D412"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0,9</w:t>
            </w:r>
          </w:p>
        </w:tc>
        <w:tc>
          <w:tcPr>
            <w:tcW w:w="0" w:type="auto"/>
            <w:tcBorders>
              <w:top w:val="single" w:sz="4" w:space="0" w:color="auto"/>
            </w:tcBorders>
            <w:shd w:val="clear" w:color="auto" w:fill="auto"/>
            <w:noWrap/>
            <w:vAlign w:val="center"/>
            <w:hideMark/>
          </w:tcPr>
          <w:p w14:paraId="6DC76CF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820</w:t>
            </w:r>
          </w:p>
        </w:tc>
        <w:tc>
          <w:tcPr>
            <w:tcW w:w="0" w:type="auto"/>
            <w:tcBorders>
              <w:top w:val="single" w:sz="4" w:space="0" w:color="auto"/>
            </w:tcBorders>
            <w:shd w:val="clear" w:color="auto" w:fill="auto"/>
            <w:noWrap/>
            <w:vAlign w:val="center"/>
            <w:hideMark/>
          </w:tcPr>
          <w:p w14:paraId="16AB908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1.075</w:t>
            </w:r>
          </w:p>
        </w:tc>
        <w:tc>
          <w:tcPr>
            <w:tcW w:w="0" w:type="auto"/>
            <w:tcBorders>
              <w:top w:val="single" w:sz="4" w:space="0" w:color="auto"/>
            </w:tcBorders>
            <w:shd w:val="clear" w:color="auto" w:fill="auto"/>
            <w:noWrap/>
            <w:vAlign w:val="center"/>
            <w:hideMark/>
          </w:tcPr>
          <w:p w14:paraId="4ED4546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1.080</w:t>
            </w:r>
          </w:p>
        </w:tc>
        <w:tc>
          <w:tcPr>
            <w:tcW w:w="0" w:type="auto"/>
            <w:tcBorders>
              <w:top w:val="single" w:sz="4" w:space="0" w:color="auto"/>
            </w:tcBorders>
            <w:shd w:val="clear" w:color="auto" w:fill="auto"/>
            <w:noWrap/>
            <w:vAlign w:val="center"/>
            <w:hideMark/>
          </w:tcPr>
          <w:p w14:paraId="42B6A03A" w14:textId="20899965"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18,1</w:t>
            </w:r>
          </w:p>
        </w:tc>
        <w:tc>
          <w:tcPr>
            <w:tcW w:w="0" w:type="auto"/>
            <w:tcBorders>
              <w:top w:val="single" w:sz="4" w:space="0" w:color="auto"/>
            </w:tcBorders>
            <w:shd w:val="clear" w:color="auto" w:fill="auto"/>
            <w:noWrap/>
            <w:vAlign w:val="center"/>
            <w:hideMark/>
          </w:tcPr>
          <w:p w14:paraId="732D9C5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1.476</w:t>
            </w:r>
          </w:p>
        </w:tc>
        <w:tc>
          <w:tcPr>
            <w:tcW w:w="0" w:type="auto"/>
            <w:tcBorders>
              <w:top w:val="single" w:sz="4" w:space="0" w:color="auto"/>
            </w:tcBorders>
            <w:shd w:val="clear" w:color="auto" w:fill="auto"/>
            <w:noWrap/>
            <w:vAlign w:val="center"/>
            <w:hideMark/>
          </w:tcPr>
          <w:p w14:paraId="37D4D76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1.935</w:t>
            </w:r>
          </w:p>
        </w:tc>
        <w:tc>
          <w:tcPr>
            <w:tcW w:w="0" w:type="auto"/>
            <w:tcBorders>
              <w:top w:val="single" w:sz="4" w:space="0" w:color="auto"/>
            </w:tcBorders>
            <w:shd w:val="clear" w:color="auto" w:fill="auto"/>
            <w:noWrap/>
            <w:vAlign w:val="center"/>
            <w:hideMark/>
          </w:tcPr>
          <w:p w14:paraId="7B58840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756</w:t>
            </w:r>
          </w:p>
        </w:tc>
        <w:tc>
          <w:tcPr>
            <w:tcW w:w="0" w:type="auto"/>
            <w:tcBorders>
              <w:top w:val="single" w:sz="4" w:space="0" w:color="auto"/>
            </w:tcBorders>
            <w:shd w:val="clear" w:color="auto" w:fill="auto"/>
            <w:noWrap/>
            <w:vAlign w:val="center"/>
            <w:hideMark/>
          </w:tcPr>
          <w:p w14:paraId="0DCDD2D1" w14:textId="0F2B6073"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-60,9</w:t>
            </w:r>
          </w:p>
        </w:tc>
        <w:tc>
          <w:tcPr>
            <w:tcW w:w="0" w:type="auto"/>
            <w:tcBorders>
              <w:top w:val="single" w:sz="4" w:space="0" w:color="auto"/>
            </w:tcBorders>
            <w:shd w:val="clear" w:color="auto" w:fill="auto"/>
            <w:noWrap/>
            <w:vAlign w:val="center"/>
            <w:hideMark/>
          </w:tcPr>
          <w:p w14:paraId="2C1D607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tcBorders>
              <w:top w:val="single" w:sz="4" w:space="0" w:color="auto"/>
            </w:tcBorders>
            <w:shd w:val="clear" w:color="auto" w:fill="auto"/>
            <w:noWrap/>
            <w:vAlign w:val="center"/>
            <w:hideMark/>
          </w:tcPr>
          <w:p w14:paraId="7E0B569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tcBorders>
              <w:top w:val="single" w:sz="4" w:space="0" w:color="auto"/>
            </w:tcBorders>
            <w:shd w:val="clear" w:color="auto" w:fill="auto"/>
            <w:noWrap/>
            <w:vAlign w:val="center"/>
            <w:hideMark/>
          </w:tcPr>
          <w:p w14:paraId="14063ED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tcBorders>
              <w:top w:val="single" w:sz="4" w:space="0" w:color="auto"/>
            </w:tcBorders>
            <w:shd w:val="clear" w:color="auto" w:fill="auto"/>
            <w:noWrap/>
            <w:vAlign w:val="center"/>
            <w:hideMark/>
          </w:tcPr>
          <w:p w14:paraId="4EA4AEEB" w14:textId="74C74CE0"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-61,1</w:t>
            </w:r>
          </w:p>
        </w:tc>
      </w:tr>
      <w:tr w:rsidR="00157F1A" w:rsidRPr="00157F1A" w14:paraId="0810D7D8" w14:textId="77777777" w:rsidTr="00264623">
        <w:trPr>
          <w:trHeight w:val="87"/>
          <w:jc w:val="center"/>
        </w:trPr>
        <w:tc>
          <w:tcPr>
            <w:tcW w:w="0" w:type="auto"/>
            <w:shd w:val="clear" w:color="auto" w:fill="auto"/>
            <w:noWrap/>
            <w:vAlign w:val="center"/>
            <w:hideMark/>
          </w:tcPr>
          <w:p w14:paraId="432A1BEB"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auto"/>
            <w:noWrap/>
            <w:vAlign w:val="center"/>
            <w:hideMark/>
          </w:tcPr>
          <w:p w14:paraId="417DECB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1.414</w:t>
            </w:r>
          </w:p>
        </w:tc>
        <w:tc>
          <w:tcPr>
            <w:tcW w:w="0" w:type="auto"/>
            <w:shd w:val="clear" w:color="auto" w:fill="auto"/>
            <w:noWrap/>
            <w:vAlign w:val="center"/>
            <w:hideMark/>
          </w:tcPr>
          <w:p w14:paraId="16EF53B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2.914</w:t>
            </w:r>
          </w:p>
        </w:tc>
        <w:tc>
          <w:tcPr>
            <w:tcW w:w="0" w:type="auto"/>
            <w:shd w:val="clear" w:color="auto" w:fill="auto"/>
            <w:noWrap/>
            <w:vAlign w:val="center"/>
            <w:hideMark/>
          </w:tcPr>
          <w:p w14:paraId="766A890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w:t>
            </w:r>
          </w:p>
        </w:tc>
        <w:tc>
          <w:tcPr>
            <w:tcW w:w="0" w:type="auto"/>
            <w:shd w:val="clear" w:color="auto" w:fill="auto"/>
            <w:noWrap/>
            <w:vAlign w:val="center"/>
            <w:hideMark/>
          </w:tcPr>
          <w:p w14:paraId="70171E84" w14:textId="26461DEC"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-76,0</w:t>
            </w:r>
          </w:p>
        </w:tc>
        <w:tc>
          <w:tcPr>
            <w:tcW w:w="0" w:type="auto"/>
            <w:shd w:val="clear" w:color="auto" w:fill="auto"/>
            <w:noWrap/>
            <w:vAlign w:val="center"/>
            <w:hideMark/>
          </w:tcPr>
          <w:p w14:paraId="41FA937B"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1.414</w:t>
            </w:r>
          </w:p>
        </w:tc>
        <w:tc>
          <w:tcPr>
            <w:tcW w:w="0" w:type="auto"/>
            <w:shd w:val="clear" w:color="auto" w:fill="auto"/>
            <w:noWrap/>
            <w:vAlign w:val="center"/>
            <w:hideMark/>
          </w:tcPr>
          <w:p w14:paraId="44F8B45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2.914</w:t>
            </w:r>
          </w:p>
        </w:tc>
        <w:tc>
          <w:tcPr>
            <w:tcW w:w="0" w:type="auto"/>
            <w:shd w:val="clear" w:color="auto" w:fill="auto"/>
            <w:noWrap/>
            <w:vAlign w:val="center"/>
            <w:hideMark/>
          </w:tcPr>
          <w:p w14:paraId="142A711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w:t>
            </w:r>
          </w:p>
        </w:tc>
        <w:tc>
          <w:tcPr>
            <w:tcW w:w="0" w:type="auto"/>
            <w:shd w:val="clear" w:color="auto" w:fill="auto"/>
            <w:noWrap/>
            <w:vAlign w:val="center"/>
            <w:hideMark/>
          </w:tcPr>
          <w:p w14:paraId="3B40C416" w14:textId="5F0EE100"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-76,0</w:t>
            </w:r>
          </w:p>
        </w:tc>
        <w:tc>
          <w:tcPr>
            <w:tcW w:w="0" w:type="auto"/>
            <w:shd w:val="clear" w:color="auto" w:fill="auto"/>
            <w:noWrap/>
            <w:vAlign w:val="center"/>
            <w:hideMark/>
          </w:tcPr>
          <w:p w14:paraId="3EAF663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2.121</w:t>
            </w:r>
          </w:p>
        </w:tc>
        <w:tc>
          <w:tcPr>
            <w:tcW w:w="0" w:type="auto"/>
            <w:shd w:val="clear" w:color="auto" w:fill="auto"/>
            <w:noWrap/>
            <w:vAlign w:val="center"/>
            <w:hideMark/>
          </w:tcPr>
          <w:p w14:paraId="69F05CB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4.663</w:t>
            </w:r>
          </w:p>
        </w:tc>
        <w:tc>
          <w:tcPr>
            <w:tcW w:w="0" w:type="auto"/>
            <w:shd w:val="clear" w:color="auto" w:fill="auto"/>
            <w:noWrap/>
            <w:vAlign w:val="center"/>
            <w:hideMark/>
          </w:tcPr>
          <w:p w14:paraId="4521961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490</w:t>
            </w:r>
          </w:p>
        </w:tc>
        <w:tc>
          <w:tcPr>
            <w:tcW w:w="0" w:type="auto"/>
            <w:shd w:val="clear" w:color="auto" w:fill="auto"/>
            <w:noWrap/>
            <w:vAlign w:val="center"/>
            <w:hideMark/>
          </w:tcPr>
          <w:p w14:paraId="34871638" w14:textId="7797E8AD"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-89,5</w:t>
            </w:r>
          </w:p>
        </w:tc>
        <w:tc>
          <w:tcPr>
            <w:tcW w:w="0" w:type="auto"/>
            <w:shd w:val="clear" w:color="auto" w:fill="auto"/>
            <w:noWrap/>
            <w:vAlign w:val="center"/>
            <w:hideMark/>
          </w:tcPr>
          <w:p w14:paraId="3D6C287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7959AAC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7FF8B78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03A5BB58" w14:textId="6ACE883C"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-56,3</w:t>
            </w:r>
          </w:p>
        </w:tc>
      </w:tr>
      <w:tr w:rsidR="00157F1A" w:rsidRPr="00157F1A" w14:paraId="3C6A0CB5" w14:textId="77777777" w:rsidTr="00264623">
        <w:trPr>
          <w:trHeight w:val="87"/>
          <w:jc w:val="center"/>
        </w:trPr>
        <w:tc>
          <w:tcPr>
            <w:tcW w:w="0" w:type="auto"/>
            <w:shd w:val="clear" w:color="auto" w:fill="auto"/>
            <w:noWrap/>
            <w:vAlign w:val="center"/>
            <w:hideMark/>
          </w:tcPr>
          <w:p w14:paraId="093527C7"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auto"/>
            <w:noWrap/>
            <w:vAlign w:val="center"/>
            <w:hideMark/>
          </w:tcPr>
          <w:p w14:paraId="5743BA8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shd w:val="clear" w:color="auto" w:fill="auto"/>
            <w:noWrap/>
            <w:vAlign w:val="center"/>
            <w:hideMark/>
          </w:tcPr>
          <w:p w14:paraId="5C56F66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360</w:t>
            </w:r>
          </w:p>
        </w:tc>
        <w:tc>
          <w:tcPr>
            <w:tcW w:w="0" w:type="auto"/>
            <w:shd w:val="clear" w:color="auto" w:fill="auto"/>
            <w:noWrap/>
            <w:vAlign w:val="center"/>
            <w:hideMark/>
          </w:tcPr>
          <w:p w14:paraId="0F388E5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442</w:t>
            </w:r>
          </w:p>
        </w:tc>
        <w:tc>
          <w:tcPr>
            <w:tcW w:w="0" w:type="auto"/>
            <w:shd w:val="clear" w:color="auto" w:fill="auto"/>
            <w:noWrap/>
            <w:vAlign w:val="center"/>
            <w:hideMark/>
          </w:tcPr>
          <w:p w14:paraId="07B951D0" w14:textId="1601C7B1"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22,8</w:t>
            </w:r>
          </w:p>
        </w:tc>
        <w:tc>
          <w:tcPr>
            <w:tcW w:w="0" w:type="auto"/>
            <w:shd w:val="clear" w:color="auto" w:fill="auto"/>
            <w:noWrap/>
            <w:vAlign w:val="center"/>
            <w:hideMark/>
          </w:tcPr>
          <w:p w14:paraId="6B84407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4BAB413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320</w:t>
            </w:r>
          </w:p>
        </w:tc>
        <w:tc>
          <w:tcPr>
            <w:tcW w:w="0" w:type="auto"/>
            <w:shd w:val="clear" w:color="auto" w:fill="auto"/>
            <w:noWrap/>
            <w:vAlign w:val="center"/>
            <w:hideMark/>
          </w:tcPr>
          <w:p w14:paraId="03F1EF9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414</w:t>
            </w:r>
          </w:p>
        </w:tc>
        <w:tc>
          <w:tcPr>
            <w:tcW w:w="0" w:type="auto"/>
            <w:shd w:val="clear" w:color="auto" w:fill="auto"/>
            <w:noWrap/>
            <w:vAlign w:val="center"/>
            <w:hideMark/>
          </w:tcPr>
          <w:p w14:paraId="73804891" w14:textId="545B0D77"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29,4</w:t>
            </w:r>
          </w:p>
        </w:tc>
        <w:tc>
          <w:tcPr>
            <w:tcW w:w="0" w:type="auto"/>
            <w:shd w:val="clear" w:color="auto" w:fill="auto"/>
            <w:noWrap/>
            <w:vAlign w:val="center"/>
            <w:hideMark/>
          </w:tcPr>
          <w:p w14:paraId="1B6CDA0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270</w:t>
            </w:r>
          </w:p>
        </w:tc>
        <w:tc>
          <w:tcPr>
            <w:tcW w:w="0" w:type="auto"/>
            <w:shd w:val="clear" w:color="auto" w:fill="auto"/>
            <w:noWrap/>
            <w:vAlign w:val="center"/>
            <w:hideMark/>
          </w:tcPr>
          <w:p w14:paraId="39F572B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384</w:t>
            </w:r>
          </w:p>
        </w:tc>
        <w:tc>
          <w:tcPr>
            <w:tcW w:w="0" w:type="auto"/>
            <w:shd w:val="clear" w:color="auto" w:fill="auto"/>
            <w:noWrap/>
            <w:vAlign w:val="center"/>
            <w:hideMark/>
          </w:tcPr>
          <w:p w14:paraId="183FDD4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373</w:t>
            </w:r>
          </w:p>
        </w:tc>
        <w:tc>
          <w:tcPr>
            <w:tcW w:w="0" w:type="auto"/>
            <w:shd w:val="clear" w:color="auto" w:fill="auto"/>
            <w:noWrap/>
            <w:vAlign w:val="center"/>
            <w:hideMark/>
          </w:tcPr>
          <w:p w14:paraId="6519E3F5" w14:textId="62501817"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c>
          <w:tcPr>
            <w:tcW w:w="0" w:type="auto"/>
            <w:shd w:val="clear" w:color="auto" w:fill="auto"/>
            <w:noWrap/>
            <w:vAlign w:val="center"/>
            <w:hideMark/>
          </w:tcPr>
          <w:p w14:paraId="2D4B1A0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35333BB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0986B0E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0F3D4418" w14:textId="0091AAE4"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r>
      <w:tr w:rsidR="00157F1A" w:rsidRPr="00157F1A" w14:paraId="2B0D3CF4" w14:textId="77777777" w:rsidTr="00264623">
        <w:trPr>
          <w:trHeight w:val="87"/>
          <w:jc w:val="center"/>
        </w:trPr>
        <w:tc>
          <w:tcPr>
            <w:tcW w:w="0" w:type="auto"/>
            <w:shd w:val="clear" w:color="auto" w:fill="auto"/>
            <w:noWrap/>
            <w:vAlign w:val="center"/>
            <w:hideMark/>
          </w:tcPr>
          <w:p w14:paraId="4B765A3D"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Cubarral</w:t>
            </w:r>
          </w:p>
        </w:tc>
        <w:tc>
          <w:tcPr>
            <w:tcW w:w="0" w:type="auto"/>
            <w:shd w:val="clear" w:color="auto" w:fill="auto"/>
            <w:noWrap/>
            <w:vAlign w:val="center"/>
            <w:hideMark/>
          </w:tcPr>
          <w:p w14:paraId="1670B1E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369</w:t>
            </w:r>
          </w:p>
        </w:tc>
        <w:tc>
          <w:tcPr>
            <w:tcW w:w="0" w:type="auto"/>
            <w:shd w:val="clear" w:color="auto" w:fill="auto"/>
            <w:noWrap/>
            <w:vAlign w:val="center"/>
            <w:hideMark/>
          </w:tcPr>
          <w:p w14:paraId="7C649E6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362</w:t>
            </w:r>
          </w:p>
        </w:tc>
        <w:tc>
          <w:tcPr>
            <w:tcW w:w="0" w:type="auto"/>
            <w:shd w:val="clear" w:color="auto" w:fill="auto"/>
            <w:noWrap/>
            <w:vAlign w:val="center"/>
            <w:hideMark/>
          </w:tcPr>
          <w:p w14:paraId="3B1F142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350</w:t>
            </w:r>
          </w:p>
        </w:tc>
        <w:tc>
          <w:tcPr>
            <w:tcW w:w="0" w:type="auto"/>
            <w:shd w:val="clear" w:color="auto" w:fill="auto"/>
            <w:noWrap/>
            <w:vAlign w:val="center"/>
            <w:hideMark/>
          </w:tcPr>
          <w:p w14:paraId="325480D2" w14:textId="5BEE4F6E"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w:t>
            </w:r>
          </w:p>
        </w:tc>
        <w:tc>
          <w:tcPr>
            <w:tcW w:w="0" w:type="auto"/>
            <w:shd w:val="clear" w:color="auto" w:fill="auto"/>
            <w:noWrap/>
            <w:vAlign w:val="center"/>
            <w:hideMark/>
          </w:tcPr>
          <w:p w14:paraId="6EDEC6A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235</w:t>
            </w:r>
          </w:p>
        </w:tc>
        <w:tc>
          <w:tcPr>
            <w:tcW w:w="0" w:type="auto"/>
            <w:shd w:val="clear" w:color="auto" w:fill="auto"/>
            <w:noWrap/>
            <w:vAlign w:val="center"/>
            <w:hideMark/>
          </w:tcPr>
          <w:p w14:paraId="7378417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342</w:t>
            </w:r>
          </w:p>
        </w:tc>
        <w:tc>
          <w:tcPr>
            <w:tcW w:w="0" w:type="auto"/>
            <w:shd w:val="clear" w:color="auto" w:fill="auto"/>
            <w:noWrap/>
            <w:vAlign w:val="center"/>
            <w:hideMark/>
          </w:tcPr>
          <w:p w14:paraId="67739C9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350</w:t>
            </w:r>
          </w:p>
        </w:tc>
        <w:tc>
          <w:tcPr>
            <w:tcW w:w="0" w:type="auto"/>
            <w:shd w:val="clear" w:color="auto" w:fill="auto"/>
            <w:noWrap/>
            <w:vAlign w:val="center"/>
            <w:hideMark/>
          </w:tcPr>
          <w:p w14:paraId="594B0F2A" w14:textId="2E615CE1"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w:t>
            </w:r>
          </w:p>
        </w:tc>
        <w:tc>
          <w:tcPr>
            <w:tcW w:w="0" w:type="auto"/>
            <w:shd w:val="clear" w:color="auto" w:fill="auto"/>
            <w:noWrap/>
            <w:vAlign w:val="center"/>
            <w:hideMark/>
          </w:tcPr>
          <w:p w14:paraId="2F91B4F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376</w:t>
            </w:r>
          </w:p>
        </w:tc>
        <w:tc>
          <w:tcPr>
            <w:tcW w:w="0" w:type="auto"/>
            <w:shd w:val="clear" w:color="auto" w:fill="auto"/>
            <w:noWrap/>
            <w:vAlign w:val="center"/>
            <w:hideMark/>
          </w:tcPr>
          <w:p w14:paraId="03D776F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547</w:t>
            </w:r>
          </w:p>
        </w:tc>
        <w:tc>
          <w:tcPr>
            <w:tcW w:w="0" w:type="auto"/>
            <w:shd w:val="clear" w:color="auto" w:fill="auto"/>
            <w:noWrap/>
            <w:vAlign w:val="center"/>
            <w:hideMark/>
          </w:tcPr>
          <w:p w14:paraId="7BFBAD6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245</w:t>
            </w:r>
          </w:p>
        </w:tc>
        <w:tc>
          <w:tcPr>
            <w:tcW w:w="0" w:type="auto"/>
            <w:shd w:val="clear" w:color="auto" w:fill="auto"/>
            <w:noWrap/>
            <w:vAlign w:val="center"/>
            <w:hideMark/>
          </w:tcPr>
          <w:p w14:paraId="01385A28" w14:textId="198EB98D"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-55,2</w:t>
            </w:r>
          </w:p>
        </w:tc>
        <w:tc>
          <w:tcPr>
            <w:tcW w:w="0" w:type="auto"/>
            <w:shd w:val="clear" w:color="auto" w:fill="auto"/>
            <w:noWrap/>
            <w:vAlign w:val="center"/>
            <w:hideMark/>
          </w:tcPr>
          <w:p w14:paraId="69E76F3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6EA39F0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1617A38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23E88A45" w14:textId="43A8B9DD"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-56,3</w:t>
            </w:r>
          </w:p>
        </w:tc>
      </w:tr>
      <w:tr w:rsidR="00157F1A" w:rsidRPr="00157F1A" w14:paraId="5AA17218" w14:textId="77777777" w:rsidTr="00264623">
        <w:trPr>
          <w:trHeight w:val="87"/>
          <w:jc w:val="center"/>
        </w:trPr>
        <w:tc>
          <w:tcPr>
            <w:tcW w:w="0" w:type="auto"/>
            <w:shd w:val="clear" w:color="auto" w:fill="auto"/>
            <w:noWrap/>
            <w:vAlign w:val="center"/>
            <w:hideMark/>
          </w:tcPr>
          <w:p w14:paraId="35E825D9"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auto"/>
            <w:noWrap/>
            <w:vAlign w:val="center"/>
            <w:hideMark/>
          </w:tcPr>
          <w:p w14:paraId="2600BB1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195</w:t>
            </w:r>
          </w:p>
        </w:tc>
        <w:tc>
          <w:tcPr>
            <w:tcW w:w="0" w:type="auto"/>
            <w:shd w:val="clear" w:color="auto" w:fill="auto"/>
            <w:noWrap/>
            <w:vAlign w:val="center"/>
            <w:hideMark/>
          </w:tcPr>
          <w:p w14:paraId="05154EB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215</w:t>
            </w:r>
          </w:p>
        </w:tc>
        <w:tc>
          <w:tcPr>
            <w:tcW w:w="0" w:type="auto"/>
            <w:shd w:val="clear" w:color="auto" w:fill="auto"/>
            <w:noWrap/>
            <w:vAlign w:val="center"/>
            <w:hideMark/>
          </w:tcPr>
          <w:p w14:paraId="1D79D6F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218</w:t>
            </w:r>
          </w:p>
        </w:tc>
        <w:tc>
          <w:tcPr>
            <w:tcW w:w="0" w:type="auto"/>
            <w:shd w:val="clear" w:color="auto" w:fill="auto"/>
            <w:noWrap/>
            <w:vAlign w:val="center"/>
            <w:hideMark/>
          </w:tcPr>
          <w:p w14:paraId="66398232" w14:textId="5E4AF8DE"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w:t>
            </w:r>
          </w:p>
        </w:tc>
        <w:tc>
          <w:tcPr>
            <w:tcW w:w="0" w:type="auto"/>
            <w:shd w:val="clear" w:color="auto" w:fill="auto"/>
            <w:noWrap/>
            <w:vAlign w:val="center"/>
            <w:hideMark/>
          </w:tcPr>
          <w:p w14:paraId="4744B3A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0" w:type="auto"/>
            <w:shd w:val="clear" w:color="auto" w:fill="auto"/>
            <w:noWrap/>
            <w:vAlign w:val="center"/>
            <w:hideMark/>
          </w:tcPr>
          <w:p w14:paraId="31ACA7F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0" w:type="auto"/>
            <w:shd w:val="clear" w:color="auto" w:fill="auto"/>
            <w:noWrap/>
            <w:vAlign w:val="center"/>
            <w:hideMark/>
          </w:tcPr>
          <w:p w14:paraId="47B4A59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215</w:t>
            </w:r>
          </w:p>
        </w:tc>
        <w:tc>
          <w:tcPr>
            <w:tcW w:w="0" w:type="auto"/>
            <w:shd w:val="clear" w:color="auto" w:fill="auto"/>
            <w:noWrap/>
            <w:vAlign w:val="center"/>
            <w:hideMark/>
          </w:tcPr>
          <w:p w14:paraId="784088A9" w14:textId="520DFE2A"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53,6</w:t>
            </w:r>
          </w:p>
        </w:tc>
        <w:tc>
          <w:tcPr>
            <w:tcW w:w="0" w:type="auto"/>
            <w:shd w:val="clear" w:color="auto" w:fill="auto"/>
            <w:noWrap/>
            <w:vAlign w:val="center"/>
            <w:hideMark/>
          </w:tcPr>
          <w:p w14:paraId="5EC7A53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168</w:t>
            </w:r>
          </w:p>
        </w:tc>
        <w:tc>
          <w:tcPr>
            <w:tcW w:w="0" w:type="auto"/>
            <w:shd w:val="clear" w:color="auto" w:fill="auto"/>
            <w:noWrap/>
            <w:vAlign w:val="center"/>
            <w:hideMark/>
          </w:tcPr>
          <w:p w14:paraId="2C1934E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168</w:t>
            </w:r>
          </w:p>
        </w:tc>
        <w:tc>
          <w:tcPr>
            <w:tcW w:w="0" w:type="auto"/>
            <w:shd w:val="clear" w:color="auto" w:fill="auto"/>
            <w:noWrap/>
            <w:vAlign w:val="center"/>
            <w:hideMark/>
          </w:tcPr>
          <w:p w14:paraId="5E101FB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w:t>
            </w:r>
          </w:p>
        </w:tc>
        <w:tc>
          <w:tcPr>
            <w:tcW w:w="0" w:type="auto"/>
            <w:shd w:val="clear" w:color="auto" w:fill="auto"/>
            <w:noWrap/>
            <w:vAlign w:val="center"/>
            <w:hideMark/>
          </w:tcPr>
          <w:p w14:paraId="2B9CC0F6" w14:textId="71C1D2E1"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-10,4</w:t>
            </w:r>
          </w:p>
        </w:tc>
        <w:tc>
          <w:tcPr>
            <w:tcW w:w="0" w:type="auto"/>
            <w:shd w:val="clear" w:color="auto" w:fill="auto"/>
            <w:noWrap/>
            <w:vAlign w:val="center"/>
            <w:hideMark/>
          </w:tcPr>
          <w:p w14:paraId="37A37A4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1596D8A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57013C0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6567CFF2" w14:textId="01E595DB"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-41,7</w:t>
            </w:r>
          </w:p>
        </w:tc>
      </w:tr>
      <w:tr w:rsidR="00157F1A" w:rsidRPr="00157F1A" w14:paraId="47612A4F" w14:textId="77777777" w:rsidTr="00264623">
        <w:trPr>
          <w:trHeight w:val="87"/>
          <w:jc w:val="center"/>
        </w:trPr>
        <w:tc>
          <w:tcPr>
            <w:tcW w:w="0" w:type="auto"/>
            <w:shd w:val="clear" w:color="auto" w:fill="auto"/>
            <w:noWrap/>
            <w:vAlign w:val="center"/>
            <w:hideMark/>
          </w:tcPr>
          <w:p w14:paraId="7EA2F43B"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auto"/>
            <w:noWrap/>
            <w:vAlign w:val="center"/>
            <w:hideMark/>
          </w:tcPr>
          <w:p w14:paraId="4C8082C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255</w:t>
            </w:r>
          </w:p>
        </w:tc>
        <w:tc>
          <w:tcPr>
            <w:tcW w:w="0" w:type="auto"/>
            <w:shd w:val="clear" w:color="auto" w:fill="auto"/>
            <w:noWrap/>
            <w:vAlign w:val="center"/>
            <w:hideMark/>
          </w:tcPr>
          <w:p w14:paraId="792501B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250</w:t>
            </w:r>
          </w:p>
        </w:tc>
        <w:tc>
          <w:tcPr>
            <w:tcW w:w="0" w:type="auto"/>
            <w:shd w:val="clear" w:color="auto" w:fill="auto"/>
            <w:noWrap/>
            <w:vAlign w:val="center"/>
            <w:hideMark/>
          </w:tcPr>
          <w:p w14:paraId="1BC1023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230</w:t>
            </w:r>
          </w:p>
        </w:tc>
        <w:tc>
          <w:tcPr>
            <w:tcW w:w="0" w:type="auto"/>
            <w:shd w:val="clear" w:color="auto" w:fill="auto"/>
            <w:noWrap/>
            <w:vAlign w:val="center"/>
            <w:hideMark/>
          </w:tcPr>
          <w:p w14:paraId="567E94FA" w14:textId="0E07D021"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51261FF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140</w:t>
            </w:r>
          </w:p>
        </w:tc>
        <w:tc>
          <w:tcPr>
            <w:tcW w:w="0" w:type="auto"/>
            <w:shd w:val="clear" w:color="auto" w:fill="auto"/>
            <w:noWrap/>
            <w:vAlign w:val="center"/>
            <w:hideMark/>
          </w:tcPr>
          <w:p w14:paraId="3EA5758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w:t>
            </w:r>
          </w:p>
        </w:tc>
        <w:tc>
          <w:tcPr>
            <w:tcW w:w="0" w:type="auto"/>
            <w:shd w:val="clear" w:color="auto" w:fill="auto"/>
            <w:noWrap/>
            <w:vAlign w:val="center"/>
            <w:hideMark/>
          </w:tcPr>
          <w:p w14:paraId="6C9B000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215</w:t>
            </w:r>
          </w:p>
        </w:tc>
        <w:tc>
          <w:tcPr>
            <w:tcW w:w="0" w:type="auto"/>
            <w:shd w:val="clear" w:color="auto" w:fill="auto"/>
            <w:noWrap/>
            <w:vAlign w:val="center"/>
            <w:hideMark/>
          </w:tcPr>
          <w:p w14:paraId="115DF986" w14:textId="0C392D6E"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w:t>
            </w:r>
          </w:p>
        </w:tc>
        <w:tc>
          <w:tcPr>
            <w:tcW w:w="0" w:type="auto"/>
            <w:shd w:val="clear" w:color="auto" w:fill="auto"/>
            <w:noWrap/>
            <w:vAlign w:val="center"/>
            <w:hideMark/>
          </w:tcPr>
          <w:p w14:paraId="5D3A347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210</w:t>
            </w:r>
          </w:p>
        </w:tc>
        <w:tc>
          <w:tcPr>
            <w:tcW w:w="0" w:type="auto"/>
            <w:shd w:val="clear" w:color="auto" w:fill="auto"/>
            <w:noWrap/>
            <w:vAlign w:val="center"/>
            <w:hideMark/>
          </w:tcPr>
          <w:p w14:paraId="1CFB883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330</w:t>
            </w:r>
          </w:p>
        </w:tc>
        <w:tc>
          <w:tcPr>
            <w:tcW w:w="0" w:type="auto"/>
            <w:shd w:val="clear" w:color="auto" w:fill="auto"/>
            <w:noWrap/>
            <w:vAlign w:val="center"/>
            <w:hideMark/>
          </w:tcPr>
          <w:p w14:paraId="78A51DF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w:t>
            </w:r>
          </w:p>
        </w:tc>
        <w:tc>
          <w:tcPr>
            <w:tcW w:w="0" w:type="auto"/>
            <w:shd w:val="clear" w:color="auto" w:fill="auto"/>
            <w:noWrap/>
            <w:vAlign w:val="center"/>
            <w:hideMark/>
          </w:tcPr>
          <w:p w14:paraId="717B55DC" w14:textId="7F5505D9"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-54,4</w:t>
            </w:r>
          </w:p>
        </w:tc>
        <w:tc>
          <w:tcPr>
            <w:tcW w:w="0" w:type="auto"/>
            <w:shd w:val="clear" w:color="auto" w:fill="auto"/>
            <w:noWrap/>
            <w:vAlign w:val="center"/>
            <w:hideMark/>
          </w:tcPr>
          <w:p w14:paraId="2399BD8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C09A1F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78974F1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5FC2987F" w14:textId="64BDABC0"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-53,3</w:t>
            </w:r>
          </w:p>
        </w:tc>
      </w:tr>
      <w:tr w:rsidR="00157F1A" w:rsidRPr="00157F1A" w14:paraId="19D3B2F2" w14:textId="77777777" w:rsidTr="00264623">
        <w:trPr>
          <w:trHeight w:val="87"/>
          <w:jc w:val="center"/>
        </w:trPr>
        <w:tc>
          <w:tcPr>
            <w:tcW w:w="0" w:type="auto"/>
            <w:shd w:val="clear" w:color="auto" w:fill="auto"/>
            <w:noWrap/>
            <w:vAlign w:val="center"/>
            <w:hideMark/>
          </w:tcPr>
          <w:p w14:paraId="75A1014C"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Dorado</w:t>
            </w:r>
          </w:p>
        </w:tc>
        <w:tc>
          <w:tcPr>
            <w:tcW w:w="0" w:type="auto"/>
            <w:shd w:val="clear" w:color="auto" w:fill="auto"/>
            <w:noWrap/>
            <w:vAlign w:val="center"/>
            <w:hideMark/>
          </w:tcPr>
          <w:p w14:paraId="3CBBB05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260</w:t>
            </w:r>
          </w:p>
        </w:tc>
        <w:tc>
          <w:tcPr>
            <w:tcW w:w="0" w:type="auto"/>
            <w:shd w:val="clear" w:color="auto" w:fill="auto"/>
            <w:noWrap/>
            <w:vAlign w:val="center"/>
            <w:hideMark/>
          </w:tcPr>
          <w:p w14:paraId="076859C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shd w:val="clear" w:color="auto" w:fill="auto"/>
            <w:noWrap/>
            <w:vAlign w:val="center"/>
            <w:hideMark/>
          </w:tcPr>
          <w:p w14:paraId="4948601C"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789BFCF1" w14:textId="0ABA453F"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1343A38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249</w:t>
            </w:r>
          </w:p>
        </w:tc>
        <w:tc>
          <w:tcPr>
            <w:tcW w:w="0" w:type="auto"/>
            <w:shd w:val="clear" w:color="auto" w:fill="auto"/>
            <w:noWrap/>
            <w:vAlign w:val="center"/>
            <w:hideMark/>
          </w:tcPr>
          <w:p w14:paraId="24E58D8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240</w:t>
            </w:r>
          </w:p>
        </w:tc>
        <w:tc>
          <w:tcPr>
            <w:tcW w:w="0" w:type="auto"/>
            <w:shd w:val="clear" w:color="auto" w:fill="auto"/>
            <w:noWrap/>
            <w:vAlign w:val="center"/>
            <w:hideMark/>
          </w:tcPr>
          <w:p w14:paraId="1572FD7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77735389" w14:textId="2C1F7EBD"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-24,9</w:t>
            </w:r>
          </w:p>
        </w:tc>
        <w:tc>
          <w:tcPr>
            <w:tcW w:w="0" w:type="auto"/>
            <w:shd w:val="clear" w:color="auto" w:fill="auto"/>
            <w:noWrap/>
            <w:vAlign w:val="center"/>
            <w:hideMark/>
          </w:tcPr>
          <w:p w14:paraId="1E58B8A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374</w:t>
            </w:r>
          </w:p>
        </w:tc>
        <w:tc>
          <w:tcPr>
            <w:tcW w:w="0" w:type="auto"/>
            <w:shd w:val="clear" w:color="auto" w:fill="auto"/>
            <w:noWrap/>
            <w:vAlign w:val="center"/>
            <w:hideMark/>
          </w:tcPr>
          <w:p w14:paraId="4CB0277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360</w:t>
            </w:r>
          </w:p>
        </w:tc>
        <w:tc>
          <w:tcPr>
            <w:tcW w:w="0" w:type="auto"/>
            <w:shd w:val="clear" w:color="auto" w:fill="auto"/>
            <w:noWrap/>
            <w:vAlign w:val="center"/>
            <w:hideMark/>
          </w:tcPr>
          <w:p w14:paraId="1CE61F4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126</w:t>
            </w:r>
          </w:p>
        </w:tc>
        <w:tc>
          <w:tcPr>
            <w:tcW w:w="0" w:type="auto"/>
            <w:shd w:val="clear" w:color="auto" w:fill="auto"/>
            <w:noWrap/>
            <w:vAlign w:val="center"/>
            <w:hideMark/>
          </w:tcPr>
          <w:p w14:paraId="434A989F" w14:textId="32FBA94B"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-65,0</w:t>
            </w:r>
          </w:p>
        </w:tc>
        <w:tc>
          <w:tcPr>
            <w:tcW w:w="0" w:type="auto"/>
            <w:shd w:val="clear" w:color="auto" w:fill="auto"/>
            <w:noWrap/>
            <w:vAlign w:val="center"/>
            <w:hideMark/>
          </w:tcPr>
          <w:p w14:paraId="1FCDDD9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37BA847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0978427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659B81E9" w14:textId="5FA6EEC1"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-53,3</w:t>
            </w:r>
          </w:p>
        </w:tc>
      </w:tr>
      <w:tr w:rsidR="00157F1A" w:rsidRPr="00157F1A" w14:paraId="3770DE0A" w14:textId="77777777" w:rsidTr="00264623">
        <w:trPr>
          <w:trHeight w:val="87"/>
          <w:jc w:val="center"/>
        </w:trPr>
        <w:tc>
          <w:tcPr>
            <w:tcW w:w="0" w:type="auto"/>
            <w:shd w:val="clear" w:color="auto" w:fill="auto"/>
            <w:noWrap/>
            <w:vAlign w:val="center"/>
            <w:hideMark/>
          </w:tcPr>
          <w:p w14:paraId="6984A595"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auto"/>
            <w:noWrap/>
            <w:vAlign w:val="center"/>
            <w:hideMark/>
          </w:tcPr>
          <w:p w14:paraId="20D143C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w:t>
            </w:r>
          </w:p>
        </w:tc>
        <w:tc>
          <w:tcPr>
            <w:tcW w:w="0" w:type="auto"/>
            <w:shd w:val="clear" w:color="auto" w:fill="auto"/>
            <w:noWrap/>
            <w:vAlign w:val="center"/>
            <w:hideMark/>
          </w:tcPr>
          <w:p w14:paraId="1721424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w:t>
            </w:r>
          </w:p>
        </w:tc>
        <w:tc>
          <w:tcPr>
            <w:tcW w:w="0" w:type="auto"/>
            <w:shd w:val="clear" w:color="auto" w:fill="auto"/>
            <w:noWrap/>
            <w:vAlign w:val="center"/>
            <w:hideMark/>
          </w:tcPr>
          <w:p w14:paraId="71F80DE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155</w:t>
            </w:r>
          </w:p>
        </w:tc>
        <w:tc>
          <w:tcPr>
            <w:tcW w:w="0" w:type="auto"/>
            <w:shd w:val="clear" w:color="auto" w:fill="auto"/>
            <w:noWrap/>
            <w:vAlign w:val="center"/>
            <w:hideMark/>
          </w:tcPr>
          <w:p w14:paraId="543A6A00" w14:textId="28D43544"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29,2</w:t>
            </w:r>
          </w:p>
        </w:tc>
        <w:tc>
          <w:tcPr>
            <w:tcW w:w="0" w:type="auto"/>
            <w:shd w:val="clear" w:color="auto" w:fill="auto"/>
            <w:noWrap/>
            <w:vAlign w:val="center"/>
            <w:hideMark/>
          </w:tcPr>
          <w:p w14:paraId="6001716B"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w:t>
            </w:r>
          </w:p>
        </w:tc>
        <w:tc>
          <w:tcPr>
            <w:tcW w:w="0" w:type="auto"/>
            <w:shd w:val="clear" w:color="auto" w:fill="auto"/>
            <w:noWrap/>
            <w:vAlign w:val="center"/>
            <w:hideMark/>
          </w:tcPr>
          <w:p w14:paraId="3268F38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w:t>
            </w:r>
          </w:p>
        </w:tc>
        <w:tc>
          <w:tcPr>
            <w:tcW w:w="0" w:type="auto"/>
            <w:shd w:val="clear" w:color="auto" w:fill="auto"/>
            <w:noWrap/>
            <w:vAlign w:val="center"/>
            <w:hideMark/>
          </w:tcPr>
          <w:p w14:paraId="7F53843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w:t>
            </w:r>
          </w:p>
        </w:tc>
        <w:tc>
          <w:tcPr>
            <w:tcW w:w="0" w:type="auto"/>
            <w:shd w:val="clear" w:color="auto" w:fill="auto"/>
            <w:noWrap/>
            <w:vAlign w:val="center"/>
            <w:hideMark/>
          </w:tcPr>
          <w:p w14:paraId="42033932" w14:textId="7C402B76"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c>
          <w:tcPr>
            <w:tcW w:w="0" w:type="auto"/>
            <w:shd w:val="clear" w:color="auto" w:fill="auto"/>
            <w:noWrap/>
            <w:vAlign w:val="center"/>
            <w:hideMark/>
          </w:tcPr>
          <w:p w14:paraId="10B6148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w:t>
            </w:r>
          </w:p>
        </w:tc>
        <w:tc>
          <w:tcPr>
            <w:tcW w:w="0" w:type="auto"/>
            <w:shd w:val="clear" w:color="auto" w:fill="auto"/>
            <w:noWrap/>
            <w:vAlign w:val="center"/>
            <w:hideMark/>
          </w:tcPr>
          <w:p w14:paraId="343D241B"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180</w:t>
            </w:r>
          </w:p>
        </w:tc>
        <w:tc>
          <w:tcPr>
            <w:tcW w:w="0" w:type="auto"/>
            <w:shd w:val="clear" w:color="auto" w:fill="auto"/>
            <w:noWrap/>
            <w:vAlign w:val="center"/>
            <w:hideMark/>
          </w:tcPr>
          <w:p w14:paraId="289EDCB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w:t>
            </w:r>
          </w:p>
        </w:tc>
        <w:tc>
          <w:tcPr>
            <w:tcW w:w="0" w:type="auto"/>
            <w:shd w:val="clear" w:color="auto" w:fill="auto"/>
            <w:noWrap/>
            <w:vAlign w:val="center"/>
            <w:hideMark/>
          </w:tcPr>
          <w:p w14:paraId="718698E5" w14:textId="712CA2F0"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c>
          <w:tcPr>
            <w:tcW w:w="0" w:type="auto"/>
            <w:shd w:val="clear" w:color="auto" w:fill="auto"/>
            <w:noWrap/>
            <w:vAlign w:val="center"/>
            <w:hideMark/>
          </w:tcPr>
          <w:p w14:paraId="53A4746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shd w:val="clear" w:color="auto" w:fill="auto"/>
            <w:noWrap/>
            <w:vAlign w:val="center"/>
            <w:hideMark/>
          </w:tcPr>
          <w:p w14:paraId="6712DDA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9CE0CA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50C883B0" w14:textId="180F1E0C"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r>
      <w:tr w:rsidR="00157F1A" w:rsidRPr="00157F1A" w14:paraId="35FE30E4" w14:textId="77777777" w:rsidTr="00264623">
        <w:trPr>
          <w:trHeight w:val="87"/>
          <w:jc w:val="center"/>
        </w:trPr>
        <w:tc>
          <w:tcPr>
            <w:tcW w:w="0" w:type="auto"/>
            <w:shd w:val="clear" w:color="auto" w:fill="auto"/>
            <w:noWrap/>
            <w:vAlign w:val="center"/>
            <w:hideMark/>
          </w:tcPr>
          <w:p w14:paraId="0002FD14"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 de Arama</w:t>
            </w:r>
          </w:p>
        </w:tc>
        <w:tc>
          <w:tcPr>
            <w:tcW w:w="0" w:type="auto"/>
            <w:shd w:val="clear" w:color="auto" w:fill="auto"/>
            <w:noWrap/>
            <w:vAlign w:val="center"/>
            <w:hideMark/>
          </w:tcPr>
          <w:p w14:paraId="0DB39AC5"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253</w:t>
            </w:r>
          </w:p>
        </w:tc>
        <w:tc>
          <w:tcPr>
            <w:tcW w:w="0" w:type="auto"/>
            <w:shd w:val="clear" w:color="auto" w:fill="auto"/>
            <w:noWrap/>
            <w:vAlign w:val="center"/>
            <w:hideMark/>
          </w:tcPr>
          <w:p w14:paraId="3E453B6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525</w:t>
            </w:r>
          </w:p>
        </w:tc>
        <w:tc>
          <w:tcPr>
            <w:tcW w:w="0" w:type="auto"/>
            <w:shd w:val="clear" w:color="auto" w:fill="auto"/>
            <w:noWrap/>
            <w:vAlign w:val="center"/>
            <w:hideMark/>
          </w:tcPr>
          <w:p w14:paraId="0103C84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130</w:t>
            </w:r>
          </w:p>
        </w:tc>
        <w:tc>
          <w:tcPr>
            <w:tcW w:w="0" w:type="auto"/>
            <w:shd w:val="clear" w:color="auto" w:fill="auto"/>
            <w:noWrap/>
            <w:vAlign w:val="center"/>
            <w:hideMark/>
          </w:tcPr>
          <w:p w14:paraId="0927FBDB" w14:textId="22E8E31A"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-75,2</w:t>
            </w:r>
          </w:p>
        </w:tc>
        <w:tc>
          <w:tcPr>
            <w:tcW w:w="0" w:type="auto"/>
            <w:shd w:val="clear" w:color="auto" w:fill="auto"/>
            <w:noWrap/>
            <w:vAlign w:val="center"/>
            <w:hideMark/>
          </w:tcPr>
          <w:p w14:paraId="5DF5B7C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253</w:t>
            </w:r>
          </w:p>
        </w:tc>
        <w:tc>
          <w:tcPr>
            <w:tcW w:w="0" w:type="auto"/>
            <w:shd w:val="clear" w:color="auto" w:fill="auto"/>
            <w:noWrap/>
            <w:vAlign w:val="center"/>
            <w:hideMark/>
          </w:tcPr>
          <w:p w14:paraId="369853F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422</w:t>
            </w:r>
          </w:p>
        </w:tc>
        <w:tc>
          <w:tcPr>
            <w:tcW w:w="0" w:type="auto"/>
            <w:shd w:val="clear" w:color="auto" w:fill="auto"/>
            <w:noWrap/>
            <w:vAlign w:val="center"/>
            <w:hideMark/>
          </w:tcPr>
          <w:p w14:paraId="0CDA7796"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110</w:t>
            </w:r>
          </w:p>
        </w:tc>
        <w:tc>
          <w:tcPr>
            <w:tcW w:w="0" w:type="auto"/>
            <w:shd w:val="clear" w:color="auto" w:fill="auto"/>
            <w:noWrap/>
            <w:vAlign w:val="center"/>
            <w:hideMark/>
          </w:tcPr>
          <w:p w14:paraId="342A8032" w14:textId="06ABD627"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-73,9</w:t>
            </w:r>
          </w:p>
        </w:tc>
        <w:tc>
          <w:tcPr>
            <w:tcW w:w="0" w:type="auto"/>
            <w:shd w:val="clear" w:color="auto" w:fill="auto"/>
            <w:noWrap/>
            <w:vAlign w:val="center"/>
            <w:hideMark/>
          </w:tcPr>
          <w:p w14:paraId="5D84DBAC"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260</w:t>
            </w:r>
          </w:p>
        </w:tc>
        <w:tc>
          <w:tcPr>
            <w:tcW w:w="0" w:type="auto"/>
            <w:shd w:val="clear" w:color="auto" w:fill="auto"/>
            <w:noWrap/>
            <w:vAlign w:val="center"/>
            <w:hideMark/>
          </w:tcPr>
          <w:p w14:paraId="4CEC49B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633</w:t>
            </w:r>
          </w:p>
        </w:tc>
        <w:tc>
          <w:tcPr>
            <w:tcW w:w="0" w:type="auto"/>
            <w:shd w:val="clear" w:color="auto" w:fill="auto"/>
            <w:noWrap/>
            <w:vAlign w:val="center"/>
            <w:hideMark/>
          </w:tcPr>
          <w:p w14:paraId="1FD4274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w:t>
            </w:r>
          </w:p>
        </w:tc>
        <w:tc>
          <w:tcPr>
            <w:tcW w:w="0" w:type="auto"/>
            <w:shd w:val="clear" w:color="auto" w:fill="auto"/>
            <w:noWrap/>
            <w:vAlign w:val="center"/>
            <w:hideMark/>
          </w:tcPr>
          <w:p w14:paraId="28F4958F" w14:textId="6ACAE263"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-86,1</w:t>
            </w:r>
          </w:p>
        </w:tc>
        <w:tc>
          <w:tcPr>
            <w:tcW w:w="0" w:type="auto"/>
            <w:shd w:val="clear" w:color="auto" w:fill="auto"/>
            <w:noWrap/>
            <w:vAlign w:val="center"/>
            <w:hideMark/>
          </w:tcPr>
          <w:p w14:paraId="4A1A479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w:t>
            </w:r>
          </w:p>
        </w:tc>
        <w:tc>
          <w:tcPr>
            <w:tcW w:w="0" w:type="auto"/>
            <w:shd w:val="clear" w:color="auto" w:fill="auto"/>
            <w:noWrap/>
            <w:vAlign w:val="center"/>
            <w:hideMark/>
          </w:tcPr>
          <w:p w14:paraId="6D39785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0CAB7E9"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0BFE4DE0" w14:textId="0535B595"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-46,7</w:t>
            </w:r>
          </w:p>
        </w:tc>
      </w:tr>
      <w:tr w:rsidR="00157F1A" w:rsidRPr="00157F1A" w14:paraId="4B4F9882" w14:textId="77777777" w:rsidTr="00264623">
        <w:trPr>
          <w:trHeight w:val="87"/>
          <w:jc w:val="center"/>
        </w:trPr>
        <w:tc>
          <w:tcPr>
            <w:tcW w:w="0" w:type="auto"/>
            <w:shd w:val="clear" w:color="auto" w:fill="auto"/>
            <w:noWrap/>
            <w:vAlign w:val="center"/>
            <w:hideMark/>
          </w:tcPr>
          <w:p w14:paraId="73A65C3D"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auto"/>
            <w:noWrap/>
            <w:vAlign w:val="center"/>
            <w:hideMark/>
          </w:tcPr>
          <w:p w14:paraId="502D7FF4"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7C928DC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102</w:t>
            </w:r>
          </w:p>
        </w:tc>
        <w:tc>
          <w:tcPr>
            <w:tcW w:w="0" w:type="auto"/>
            <w:shd w:val="clear" w:color="auto" w:fill="auto"/>
            <w:noWrap/>
            <w:vAlign w:val="center"/>
            <w:hideMark/>
          </w:tcPr>
          <w:p w14:paraId="1D55F8D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w:t>
            </w:r>
          </w:p>
        </w:tc>
        <w:tc>
          <w:tcPr>
            <w:tcW w:w="0" w:type="auto"/>
            <w:shd w:val="clear" w:color="auto" w:fill="auto"/>
            <w:noWrap/>
            <w:vAlign w:val="center"/>
            <w:hideMark/>
          </w:tcPr>
          <w:p w14:paraId="0638192A" w14:textId="1DCB104E"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c>
          <w:tcPr>
            <w:tcW w:w="0" w:type="auto"/>
            <w:shd w:val="clear" w:color="auto" w:fill="auto"/>
            <w:noWrap/>
            <w:vAlign w:val="center"/>
            <w:hideMark/>
          </w:tcPr>
          <w:p w14:paraId="312A178E"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w:t>
            </w:r>
          </w:p>
        </w:tc>
        <w:tc>
          <w:tcPr>
            <w:tcW w:w="0" w:type="auto"/>
            <w:shd w:val="clear" w:color="auto" w:fill="auto"/>
            <w:noWrap/>
            <w:vAlign w:val="center"/>
            <w:hideMark/>
          </w:tcPr>
          <w:p w14:paraId="36D67E6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80</w:t>
            </w:r>
          </w:p>
        </w:tc>
        <w:tc>
          <w:tcPr>
            <w:tcW w:w="0" w:type="auto"/>
            <w:shd w:val="clear" w:color="auto" w:fill="auto"/>
            <w:noWrap/>
            <w:vAlign w:val="center"/>
            <w:hideMark/>
          </w:tcPr>
          <w:p w14:paraId="5DBAEFE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w:t>
            </w:r>
          </w:p>
        </w:tc>
        <w:tc>
          <w:tcPr>
            <w:tcW w:w="0" w:type="auto"/>
            <w:shd w:val="clear" w:color="auto" w:fill="auto"/>
            <w:noWrap/>
            <w:vAlign w:val="center"/>
            <w:hideMark/>
          </w:tcPr>
          <w:p w14:paraId="6792789C" w14:textId="73E34254"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w:t>
            </w:r>
          </w:p>
        </w:tc>
        <w:tc>
          <w:tcPr>
            <w:tcW w:w="0" w:type="auto"/>
            <w:shd w:val="clear" w:color="auto" w:fill="auto"/>
            <w:noWrap/>
            <w:vAlign w:val="center"/>
            <w:hideMark/>
          </w:tcPr>
          <w:p w14:paraId="7929F6F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114</w:t>
            </w:r>
          </w:p>
        </w:tc>
        <w:tc>
          <w:tcPr>
            <w:tcW w:w="0" w:type="auto"/>
            <w:shd w:val="clear" w:color="auto" w:fill="auto"/>
            <w:noWrap/>
            <w:vAlign w:val="center"/>
            <w:hideMark/>
          </w:tcPr>
          <w:p w14:paraId="59F59E47"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152</w:t>
            </w:r>
          </w:p>
        </w:tc>
        <w:tc>
          <w:tcPr>
            <w:tcW w:w="0" w:type="auto"/>
            <w:shd w:val="clear" w:color="auto" w:fill="auto"/>
            <w:noWrap/>
            <w:vAlign w:val="center"/>
            <w:hideMark/>
          </w:tcPr>
          <w:p w14:paraId="3EC5FD8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w:t>
            </w:r>
          </w:p>
        </w:tc>
        <w:tc>
          <w:tcPr>
            <w:tcW w:w="0" w:type="auto"/>
            <w:shd w:val="clear" w:color="auto" w:fill="auto"/>
            <w:noWrap/>
            <w:vAlign w:val="center"/>
            <w:hideMark/>
          </w:tcPr>
          <w:p w14:paraId="4C9D22C7" w14:textId="55199EF4"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-69,</w:t>
            </w:r>
            <w:r w:rsidR="0039705D"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434BFF3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558BA3EC"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w:t>
            </w:r>
          </w:p>
        </w:tc>
        <w:tc>
          <w:tcPr>
            <w:tcW w:w="0" w:type="auto"/>
            <w:shd w:val="clear" w:color="auto" w:fill="auto"/>
            <w:noWrap/>
            <w:vAlign w:val="center"/>
            <w:hideMark/>
          </w:tcPr>
          <w:p w14:paraId="691C69A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shd w:val="clear" w:color="auto" w:fill="auto"/>
            <w:noWrap/>
            <w:vAlign w:val="center"/>
            <w:hideMark/>
          </w:tcPr>
          <w:p w14:paraId="020D179D" w14:textId="727196F4"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-68,4</w:t>
            </w:r>
          </w:p>
        </w:tc>
      </w:tr>
      <w:tr w:rsidR="00157F1A" w:rsidRPr="00157F1A" w14:paraId="3BFA9F76" w14:textId="77777777" w:rsidTr="00264623">
        <w:trPr>
          <w:trHeight w:val="87"/>
          <w:jc w:val="center"/>
        </w:trPr>
        <w:tc>
          <w:tcPr>
            <w:tcW w:w="0" w:type="auto"/>
            <w:tcBorders>
              <w:bottom w:val="single" w:sz="4" w:space="0" w:color="auto"/>
            </w:tcBorders>
            <w:shd w:val="clear" w:color="auto" w:fill="auto"/>
            <w:noWrap/>
            <w:vAlign w:val="center"/>
            <w:hideMark/>
          </w:tcPr>
          <w:p w14:paraId="479A8F17" w14:textId="77777777" w:rsidR="00264623" w:rsidRPr="00157F1A" w:rsidRDefault="00264623" w:rsidP="00264623">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Otros</w:t>
            </w:r>
          </w:p>
        </w:tc>
        <w:tc>
          <w:tcPr>
            <w:tcW w:w="0" w:type="auto"/>
            <w:tcBorders>
              <w:bottom w:val="single" w:sz="4" w:space="0" w:color="auto"/>
            </w:tcBorders>
            <w:shd w:val="clear" w:color="auto" w:fill="auto"/>
            <w:noWrap/>
            <w:vAlign w:val="center"/>
            <w:hideMark/>
          </w:tcPr>
          <w:p w14:paraId="0F704A5D"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91</w:t>
            </w:r>
          </w:p>
        </w:tc>
        <w:tc>
          <w:tcPr>
            <w:tcW w:w="0" w:type="auto"/>
            <w:tcBorders>
              <w:bottom w:val="single" w:sz="4" w:space="0" w:color="auto"/>
            </w:tcBorders>
            <w:shd w:val="clear" w:color="auto" w:fill="auto"/>
            <w:noWrap/>
            <w:vAlign w:val="center"/>
            <w:hideMark/>
          </w:tcPr>
          <w:p w14:paraId="61E17F9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w:t>
            </w:r>
          </w:p>
        </w:tc>
        <w:tc>
          <w:tcPr>
            <w:tcW w:w="0" w:type="auto"/>
            <w:tcBorders>
              <w:bottom w:val="single" w:sz="4" w:space="0" w:color="auto"/>
            </w:tcBorders>
            <w:shd w:val="clear" w:color="auto" w:fill="auto"/>
            <w:noWrap/>
            <w:vAlign w:val="center"/>
            <w:hideMark/>
          </w:tcPr>
          <w:p w14:paraId="22E7B6D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w:t>
            </w:r>
          </w:p>
        </w:tc>
        <w:tc>
          <w:tcPr>
            <w:tcW w:w="0" w:type="auto"/>
            <w:tcBorders>
              <w:bottom w:val="single" w:sz="4" w:space="0" w:color="auto"/>
            </w:tcBorders>
            <w:shd w:val="clear" w:color="auto" w:fill="auto"/>
            <w:noWrap/>
            <w:vAlign w:val="center"/>
            <w:hideMark/>
          </w:tcPr>
          <w:p w14:paraId="2E5E35CA" w14:textId="50AEC799"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-30,0</w:t>
            </w:r>
          </w:p>
        </w:tc>
        <w:tc>
          <w:tcPr>
            <w:tcW w:w="0" w:type="auto"/>
            <w:tcBorders>
              <w:bottom w:val="single" w:sz="4" w:space="0" w:color="auto"/>
            </w:tcBorders>
            <w:shd w:val="clear" w:color="auto" w:fill="auto"/>
            <w:noWrap/>
            <w:vAlign w:val="center"/>
            <w:hideMark/>
          </w:tcPr>
          <w:p w14:paraId="6F425E7F"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77</w:t>
            </w:r>
          </w:p>
        </w:tc>
        <w:tc>
          <w:tcPr>
            <w:tcW w:w="0" w:type="auto"/>
            <w:tcBorders>
              <w:bottom w:val="single" w:sz="4" w:space="0" w:color="auto"/>
            </w:tcBorders>
            <w:shd w:val="clear" w:color="auto" w:fill="auto"/>
            <w:noWrap/>
            <w:vAlign w:val="center"/>
            <w:hideMark/>
          </w:tcPr>
          <w:p w14:paraId="60301F5A"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w:t>
            </w:r>
          </w:p>
        </w:tc>
        <w:tc>
          <w:tcPr>
            <w:tcW w:w="0" w:type="auto"/>
            <w:tcBorders>
              <w:bottom w:val="single" w:sz="4" w:space="0" w:color="auto"/>
            </w:tcBorders>
            <w:shd w:val="clear" w:color="auto" w:fill="auto"/>
            <w:noWrap/>
            <w:vAlign w:val="center"/>
            <w:hideMark/>
          </w:tcPr>
          <w:p w14:paraId="312FAB38"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w:t>
            </w:r>
          </w:p>
        </w:tc>
        <w:tc>
          <w:tcPr>
            <w:tcW w:w="0" w:type="auto"/>
            <w:tcBorders>
              <w:bottom w:val="single" w:sz="4" w:space="0" w:color="auto"/>
            </w:tcBorders>
            <w:shd w:val="clear" w:color="auto" w:fill="auto"/>
            <w:noWrap/>
            <w:vAlign w:val="center"/>
            <w:hideMark/>
          </w:tcPr>
          <w:p w14:paraId="0CC84FED" w14:textId="412EA80B"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-33,5</w:t>
            </w:r>
          </w:p>
        </w:tc>
        <w:tc>
          <w:tcPr>
            <w:tcW w:w="0" w:type="auto"/>
            <w:tcBorders>
              <w:bottom w:val="single" w:sz="4" w:space="0" w:color="auto"/>
            </w:tcBorders>
            <w:shd w:val="clear" w:color="auto" w:fill="auto"/>
            <w:noWrap/>
            <w:vAlign w:val="center"/>
            <w:hideMark/>
          </w:tcPr>
          <w:p w14:paraId="7BAEDCA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w:t>
            </w:r>
          </w:p>
        </w:tc>
        <w:tc>
          <w:tcPr>
            <w:tcW w:w="0" w:type="auto"/>
            <w:tcBorders>
              <w:bottom w:val="single" w:sz="4" w:space="0" w:color="auto"/>
            </w:tcBorders>
            <w:shd w:val="clear" w:color="auto" w:fill="auto"/>
            <w:noWrap/>
            <w:vAlign w:val="center"/>
            <w:hideMark/>
          </w:tcPr>
          <w:p w14:paraId="7E533320"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101</w:t>
            </w:r>
          </w:p>
        </w:tc>
        <w:tc>
          <w:tcPr>
            <w:tcW w:w="0" w:type="auto"/>
            <w:tcBorders>
              <w:bottom w:val="single" w:sz="4" w:space="0" w:color="auto"/>
            </w:tcBorders>
            <w:shd w:val="clear" w:color="auto" w:fill="auto"/>
            <w:noWrap/>
            <w:vAlign w:val="center"/>
            <w:hideMark/>
          </w:tcPr>
          <w:p w14:paraId="58DD51A1"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w:t>
            </w:r>
          </w:p>
        </w:tc>
        <w:tc>
          <w:tcPr>
            <w:tcW w:w="0" w:type="auto"/>
            <w:tcBorders>
              <w:bottom w:val="single" w:sz="4" w:space="0" w:color="auto"/>
            </w:tcBorders>
            <w:shd w:val="clear" w:color="auto" w:fill="auto"/>
            <w:noWrap/>
            <w:vAlign w:val="center"/>
            <w:hideMark/>
          </w:tcPr>
          <w:p w14:paraId="3D9162D5" w14:textId="6E10762C"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-71,4</w:t>
            </w:r>
          </w:p>
        </w:tc>
        <w:tc>
          <w:tcPr>
            <w:tcW w:w="0" w:type="auto"/>
            <w:tcBorders>
              <w:bottom w:val="single" w:sz="4" w:space="0" w:color="auto"/>
            </w:tcBorders>
            <w:shd w:val="clear" w:color="auto" w:fill="auto"/>
            <w:noWrap/>
            <w:vAlign w:val="center"/>
            <w:hideMark/>
          </w:tcPr>
          <w:p w14:paraId="0D895AF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tcBorders>
              <w:bottom w:val="single" w:sz="4" w:space="0" w:color="auto"/>
            </w:tcBorders>
            <w:shd w:val="clear" w:color="auto" w:fill="auto"/>
            <w:noWrap/>
            <w:vAlign w:val="center"/>
            <w:hideMark/>
          </w:tcPr>
          <w:p w14:paraId="6972E063"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0" w:type="auto"/>
            <w:tcBorders>
              <w:bottom w:val="single" w:sz="4" w:space="0" w:color="auto"/>
            </w:tcBorders>
            <w:shd w:val="clear" w:color="auto" w:fill="auto"/>
            <w:noWrap/>
            <w:vAlign w:val="center"/>
            <w:hideMark/>
          </w:tcPr>
          <w:p w14:paraId="77171412" w14:textId="77777777" w:rsidR="00264623" w:rsidRPr="00157F1A" w:rsidRDefault="00264623"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w:t>
            </w:r>
          </w:p>
        </w:tc>
        <w:tc>
          <w:tcPr>
            <w:tcW w:w="816" w:type="dxa"/>
            <w:tcBorders>
              <w:bottom w:val="single" w:sz="4" w:space="0" w:color="auto"/>
            </w:tcBorders>
            <w:shd w:val="clear" w:color="auto" w:fill="auto"/>
            <w:noWrap/>
            <w:vAlign w:val="center"/>
            <w:hideMark/>
          </w:tcPr>
          <w:p w14:paraId="4B69FC23" w14:textId="7561E9E8" w:rsidR="00264623" w:rsidRPr="00157F1A" w:rsidRDefault="0039705D" w:rsidP="0039705D">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-57,0</w:t>
            </w:r>
          </w:p>
        </w:tc>
      </w:tr>
    </w:tbl>
    <w:p w14:paraId="03F69DDB" w14:textId="05548025" w:rsidR="006755DD" w:rsidRPr="00157F1A" w:rsidRDefault="00E100DC" w:rsidP="00737E94">
      <w:pPr>
        <w:tabs>
          <w:tab w:val="left" w:pos="1831"/>
        </w:tabs>
        <w:spacing w:line="276" w:lineRule="auto"/>
        <w:ind w:firstLine="0"/>
        <w:rPr>
          <w:color w:val="000000" w:themeColor="text1"/>
          <w:sz w:val="20"/>
        </w:rPr>
      </w:pPr>
      <w:r w:rsidRPr="00157F1A">
        <w:rPr>
          <w:b/>
          <w:color w:val="000000" w:themeColor="text1"/>
          <w:sz w:val="18"/>
        </w:rPr>
        <w:t xml:space="preserve">Fuente: </w:t>
      </w:r>
      <w:r w:rsidR="008E3FAD" w:rsidRPr="00157F1A">
        <w:rPr>
          <w:color w:val="000000" w:themeColor="text1"/>
          <w:sz w:val="18"/>
        </w:rPr>
        <w:t>Federación Nacional de Cafeteros, 2019</w:t>
      </w:r>
    </w:p>
    <w:p w14:paraId="2A03FE18" w14:textId="77777777" w:rsidR="006D742D" w:rsidRPr="00A000DA" w:rsidRDefault="006D742D" w:rsidP="00737E94">
      <w:pPr>
        <w:tabs>
          <w:tab w:val="left" w:pos="1831"/>
        </w:tabs>
        <w:spacing w:line="276" w:lineRule="auto"/>
        <w:ind w:firstLine="0"/>
        <w:rPr>
          <w:color w:val="000000" w:themeColor="text1"/>
        </w:rPr>
      </w:pPr>
    </w:p>
    <w:p w14:paraId="074D23B0" w14:textId="05BBE662" w:rsidR="007E6DF4" w:rsidRPr="00157F1A" w:rsidRDefault="0026355E" w:rsidP="00A000DA">
      <w:pPr>
        <w:pStyle w:val="Ttulo2"/>
        <w:pBdr>
          <w:bottom w:val="single" w:sz="4" w:space="1" w:color="BFBFBF" w:themeColor="background1" w:themeShade="BF"/>
        </w:pBdr>
      </w:pPr>
      <w:bookmarkStart w:id="27" w:name="_Toc23161431"/>
      <w:r w:rsidRPr="00157F1A">
        <w:t>Cultivo de forestales</w:t>
      </w:r>
      <w:bookmarkEnd w:id="27"/>
      <w:r w:rsidR="007E6DF4" w:rsidRPr="00157F1A">
        <w:rPr>
          <w:sz w:val="20"/>
        </w:rPr>
        <w:tab/>
      </w:r>
    </w:p>
    <w:p w14:paraId="041AE99E" w14:textId="77777777" w:rsidR="0067066F" w:rsidRPr="00157F1A" w:rsidRDefault="0067066F" w:rsidP="0067066F">
      <w:pPr>
        <w:spacing w:line="276" w:lineRule="auto"/>
        <w:rPr>
          <w:color w:val="000000" w:themeColor="text1"/>
        </w:rPr>
      </w:pPr>
    </w:p>
    <w:p w14:paraId="1481DEDF" w14:textId="77777777" w:rsidR="0026355E" w:rsidRPr="00157F1A" w:rsidRDefault="0026355E" w:rsidP="0067066F">
      <w:pPr>
        <w:spacing w:line="276" w:lineRule="auto"/>
        <w:rPr>
          <w:color w:val="000000" w:themeColor="text1"/>
        </w:rPr>
        <w:sectPr w:rsidR="0026355E" w:rsidRPr="00157F1A" w:rsidSect="00DC00D8">
          <w:type w:val="continuous"/>
          <w:pgSz w:w="12240" w:h="15840"/>
          <w:pgMar w:top="1701" w:right="1701" w:bottom="1701" w:left="1701" w:header="709" w:footer="709" w:gutter="0"/>
          <w:cols w:space="708"/>
          <w:docGrid w:linePitch="360"/>
        </w:sectPr>
      </w:pPr>
    </w:p>
    <w:p w14:paraId="71AA2B4D" w14:textId="293F5386" w:rsidR="0067066F" w:rsidRPr="00157F1A" w:rsidRDefault="0067066F" w:rsidP="0067066F">
      <w:pPr>
        <w:spacing w:line="276" w:lineRule="auto"/>
        <w:rPr>
          <w:color w:val="000000" w:themeColor="text1"/>
        </w:rPr>
      </w:pPr>
      <w:r w:rsidRPr="00157F1A">
        <w:rPr>
          <w:color w:val="000000" w:themeColor="text1"/>
        </w:rPr>
        <w:t xml:space="preserve">En el gráfico </w:t>
      </w:r>
      <w:r w:rsidR="00155EDD" w:rsidRPr="00157F1A">
        <w:rPr>
          <w:color w:val="000000" w:themeColor="text1"/>
        </w:rPr>
        <w:t>5</w:t>
      </w:r>
      <w:r w:rsidRPr="00157F1A">
        <w:rPr>
          <w:color w:val="000000" w:themeColor="text1"/>
        </w:rPr>
        <w:t xml:space="preserve"> se encuentran detalladas las cifras de área sembrada para cultivos forestales en los distintos municipios del departamento del Meta. Así, se observa que, en el agregado departamental, se sembraron 28.614 ha que equivalen a 1.151.506 metros cúbicos, estas cifras corresponden al año </w:t>
      </w:r>
      <w:r w:rsidRPr="00157F1A">
        <w:rPr>
          <w:color w:val="000000" w:themeColor="text1"/>
        </w:rPr>
        <w:t xml:space="preserve">2018. Además, los municipios que presentaron un mayor número de ha sembradas fueron: Puerto López (13.378 ha); Granada (6.510 ha); Puerto Gaitán (4.272 ha) y; San Martín (2.541 ha). Estos municipios fueron los únicos que presentaron niveles de </w:t>
      </w:r>
      <w:r w:rsidRPr="00157F1A">
        <w:rPr>
          <w:color w:val="000000" w:themeColor="text1"/>
        </w:rPr>
        <w:lastRenderedPageBreak/>
        <w:t xml:space="preserve">área sembrada de forestales por encima de las 1.000 ha. </w:t>
      </w:r>
    </w:p>
    <w:p w14:paraId="284C0D61" w14:textId="712E09D3" w:rsidR="0067066F" w:rsidRPr="00157F1A" w:rsidRDefault="0067066F" w:rsidP="0067066F">
      <w:pPr>
        <w:spacing w:line="276" w:lineRule="auto"/>
        <w:rPr>
          <w:color w:val="000000" w:themeColor="text1"/>
        </w:rPr>
      </w:pPr>
      <w:r w:rsidRPr="00157F1A">
        <w:rPr>
          <w:color w:val="000000" w:themeColor="text1"/>
        </w:rPr>
        <w:t xml:space="preserve">Ahora bien, los municipios que presentan mayores niveles de siembra de forestales hacen parte de los programas de reforestación enmarcados dentro de los planes nacionales de desarrollo 2014-2018 y 2018-2022, que han identificado, en el caso del departamento del Meta, 520 mil ha con aptitud alta para la </w:t>
      </w:r>
      <w:r w:rsidRPr="00157F1A">
        <w:rPr>
          <w:color w:val="000000" w:themeColor="text1"/>
        </w:rPr>
        <w:t>plantación de forestales comerciales, 912 mil de ha con aptitud media, y 1.821.659 ha con aptitud baja; además, se han establecido como las mejores superficies a aquellas que se ubican en la altillanura, específicamente Puerto López y Puerto Gaitán, así como la</w:t>
      </w:r>
      <w:r w:rsidR="007F7880" w:rsidRPr="00157F1A">
        <w:rPr>
          <w:color w:val="000000" w:themeColor="text1"/>
        </w:rPr>
        <w:t>s de la</w:t>
      </w:r>
      <w:r w:rsidRPr="00157F1A">
        <w:rPr>
          <w:color w:val="000000" w:themeColor="text1"/>
        </w:rPr>
        <w:t xml:space="preserve"> región del Ariari, principalmente Granada </w:t>
      </w:r>
      <w:sdt>
        <w:sdtPr>
          <w:rPr>
            <w:color w:val="000000" w:themeColor="text1"/>
          </w:rPr>
          <w:id w:val="-1785644162"/>
          <w:citation/>
        </w:sdtPr>
        <w:sdtEndPr/>
        <w:sdtContent>
          <w:r w:rsidR="00D21912" w:rsidRPr="00157F1A">
            <w:rPr>
              <w:color w:val="000000" w:themeColor="text1"/>
            </w:rPr>
            <w:fldChar w:fldCharType="begin"/>
          </w:r>
          <w:r w:rsidR="00D21912" w:rsidRPr="00157F1A">
            <w:rPr>
              <w:color w:val="000000" w:themeColor="text1"/>
            </w:rPr>
            <w:instrText xml:space="preserve"> CITATION Ban18 \l 9226 </w:instrText>
          </w:r>
          <w:r w:rsidR="00D21912" w:rsidRPr="00157F1A">
            <w:rPr>
              <w:color w:val="000000" w:themeColor="text1"/>
            </w:rPr>
            <w:fldChar w:fldCharType="separate"/>
          </w:r>
          <w:r w:rsidR="00EE2D93" w:rsidRPr="00EE2D93">
            <w:rPr>
              <w:noProof/>
              <w:color w:val="000000" w:themeColor="text1"/>
            </w:rPr>
            <w:t>(Banco Mundial-DNP, 2018)</w:t>
          </w:r>
          <w:r w:rsidR="00D21912" w:rsidRPr="00157F1A">
            <w:rPr>
              <w:color w:val="000000" w:themeColor="text1"/>
            </w:rPr>
            <w:fldChar w:fldCharType="end"/>
          </w:r>
        </w:sdtContent>
      </w:sdt>
      <w:r w:rsidR="00D21912" w:rsidRPr="00157F1A">
        <w:rPr>
          <w:color w:val="000000" w:themeColor="text1"/>
        </w:rPr>
        <w:t>.</w:t>
      </w:r>
    </w:p>
    <w:p w14:paraId="4C4C8E3A" w14:textId="77777777" w:rsidR="0067066F" w:rsidRPr="00157F1A" w:rsidRDefault="0067066F" w:rsidP="009B0032">
      <w:pPr>
        <w:spacing w:line="276" w:lineRule="auto"/>
        <w:ind w:firstLine="0"/>
        <w:rPr>
          <w:color w:val="000000" w:themeColor="text1"/>
          <w:sz w:val="20"/>
        </w:rPr>
        <w:sectPr w:rsidR="0067066F" w:rsidRPr="00157F1A" w:rsidSect="0067066F">
          <w:type w:val="continuous"/>
          <w:pgSz w:w="12240" w:h="15840"/>
          <w:pgMar w:top="1701" w:right="1701" w:bottom="1701" w:left="1701" w:header="709" w:footer="709" w:gutter="0"/>
          <w:cols w:num="2" w:space="708"/>
          <w:docGrid w:linePitch="360"/>
        </w:sectPr>
      </w:pPr>
    </w:p>
    <w:p w14:paraId="720F94C9" w14:textId="65257AAC" w:rsidR="00A000DA" w:rsidRDefault="00A000DA" w:rsidP="009B0032">
      <w:pPr>
        <w:spacing w:line="276" w:lineRule="auto"/>
        <w:ind w:firstLine="0"/>
        <w:rPr>
          <w:color w:val="000000" w:themeColor="text1"/>
        </w:rPr>
      </w:pPr>
    </w:p>
    <w:p w14:paraId="5562AA9D" w14:textId="77777777" w:rsidR="004256C6" w:rsidRDefault="004256C6" w:rsidP="009B0032">
      <w:pPr>
        <w:spacing w:line="276" w:lineRule="auto"/>
        <w:ind w:firstLine="0"/>
        <w:rPr>
          <w:color w:val="000000" w:themeColor="text1"/>
        </w:rPr>
      </w:pPr>
    </w:p>
    <w:p w14:paraId="45382C04" w14:textId="77777777" w:rsidR="004256C6" w:rsidRDefault="004256C6" w:rsidP="009B0032">
      <w:pPr>
        <w:spacing w:line="276" w:lineRule="auto"/>
        <w:ind w:firstLine="0"/>
        <w:rPr>
          <w:color w:val="000000" w:themeColor="text1"/>
        </w:rPr>
      </w:pPr>
    </w:p>
    <w:p w14:paraId="16FD6D46" w14:textId="77777777" w:rsidR="004256C6" w:rsidRDefault="004256C6" w:rsidP="009B0032">
      <w:pPr>
        <w:spacing w:line="276" w:lineRule="auto"/>
        <w:ind w:firstLine="0"/>
        <w:rPr>
          <w:color w:val="000000" w:themeColor="text1"/>
        </w:rPr>
      </w:pPr>
    </w:p>
    <w:p w14:paraId="1355C56A" w14:textId="77777777" w:rsidR="004256C6" w:rsidRPr="00157F1A" w:rsidRDefault="004256C6" w:rsidP="009B0032">
      <w:pPr>
        <w:spacing w:line="276" w:lineRule="auto"/>
        <w:ind w:firstLine="0"/>
        <w:rPr>
          <w:color w:val="000000" w:themeColor="text1"/>
        </w:rPr>
      </w:pPr>
    </w:p>
    <w:p w14:paraId="2172D705" w14:textId="42644522" w:rsidR="0067066F" w:rsidRPr="00157F1A" w:rsidRDefault="00206DEE" w:rsidP="00590E2D">
      <w:pPr>
        <w:pStyle w:val="Descripcin"/>
        <w:ind w:firstLine="0"/>
        <w:rPr>
          <w:b/>
          <w:i w:val="0"/>
          <w:color w:val="000000" w:themeColor="text1"/>
          <w:sz w:val="24"/>
        </w:rPr>
      </w:pPr>
      <w:bookmarkStart w:id="28" w:name="_Toc21342096"/>
      <w:r w:rsidRPr="00157F1A">
        <w:rPr>
          <w:b/>
          <w:i w:val="0"/>
          <w:color w:val="000000" w:themeColor="text1"/>
          <w:sz w:val="22"/>
        </w:rPr>
        <w:t xml:space="preserve">Gráfico </w:t>
      </w:r>
      <w:r w:rsidRPr="00157F1A">
        <w:rPr>
          <w:b/>
          <w:i w:val="0"/>
          <w:color w:val="000000" w:themeColor="text1"/>
          <w:sz w:val="22"/>
        </w:rPr>
        <w:fldChar w:fldCharType="begin"/>
      </w:r>
      <w:r w:rsidRPr="00157F1A">
        <w:rPr>
          <w:b/>
          <w:i w:val="0"/>
          <w:color w:val="000000" w:themeColor="text1"/>
          <w:sz w:val="22"/>
        </w:rPr>
        <w:instrText xml:space="preserve"> SEQ Gráfico \* ARABIC </w:instrText>
      </w:r>
      <w:r w:rsidRPr="00157F1A">
        <w:rPr>
          <w:b/>
          <w:i w:val="0"/>
          <w:color w:val="000000" w:themeColor="text1"/>
          <w:sz w:val="22"/>
        </w:rPr>
        <w:fldChar w:fldCharType="separate"/>
      </w:r>
      <w:r w:rsidR="004937C5" w:rsidRPr="00157F1A">
        <w:rPr>
          <w:b/>
          <w:i w:val="0"/>
          <w:noProof/>
          <w:color w:val="000000" w:themeColor="text1"/>
          <w:sz w:val="22"/>
        </w:rPr>
        <w:t>5</w:t>
      </w:r>
      <w:r w:rsidRPr="00157F1A">
        <w:rPr>
          <w:b/>
          <w:i w:val="0"/>
          <w:color w:val="000000" w:themeColor="text1"/>
          <w:sz w:val="22"/>
        </w:rPr>
        <w:fldChar w:fldCharType="end"/>
      </w:r>
      <w:r w:rsidRPr="00157F1A">
        <w:rPr>
          <w:b/>
          <w:i w:val="0"/>
          <w:color w:val="000000" w:themeColor="text1"/>
          <w:sz w:val="22"/>
        </w:rPr>
        <w:t>.</w:t>
      </w:r>
      <w:r w:rsidRPr="00157F1A">
        <w:rPr>
          <w:b/>
          <w:color w:val="000000" w:themeColor="text1"/>
        </w:rPr>
        <w:t xml:space="preserve"> </w:t>
      </w:r>
      <w:r w:rsidR="0067066F" w:rsidRPr="00157F1A">
        <w:rPr>
          <w:b/>
          <w:i w:val="0"/>
          <w:color w:val="000000" w:themeColor="text1"/>
          <w:sz w:val="22"/>
        </w:rPr>
        <w:t>Área sembrada y participación de la producción de forestales, por principales municipios 2018</w:t>
      </w:r>
      <w:bookmarkEnd w:id="28"/>
    </w:p>
    <w:p w14:paraId="4DAFAA04" w14:textId="53317A98" w:rsidR="0067066F" w:rsidRPr="00157F1A" w:rsidRDefault="0067066F" w:rsidP="00590E2D">
      <w:pPr>
        <w:rPr>
          <w:color w:val="000000" w:themeColor="text1"/>
          <w:sz w:val="20"/>
        </w:rPr>
      </w:pPr>
      <w:r w:rsidRPr="00157F1A">
        <w:rPr>
          <w:noProof/>
          <w:color w:val="000000" w:themeColor="text1"/>
          <w:lang w:eastAsia="es-CO"/>
        </w:rPr>
        <w:drawing>
          <wp:inline distT="0" distB="0" distL="0" distR="0" wp14:anchorId="7372B04E" wp14:editId="06CCB406">
            <wp:extent cx="5612130" cy="1967023"/>
            <wp:effectExtent l="0" t="0" r="762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1A3511" w14:textId="77777777" w:rsidR="0067066F" w:rsidRPr="00157F1A" w:rsidRDefault="0067066F" w:rsidP="0067066F">
      <w:pPr>
        <w:rPr>
          <w:rFonts w:cs="Times New Roman"/>
          <w:bCs/>
          <w:color w:val="000000" w:themeColor="text1"/>
          <w:sz w:val="18"/>
          <w:lang w:val="es-ES"/>
        </w:rPr>
      </w:pPr>
      <w:r w:rsidRPr="00157F1A">
        <w:rPr>
          <w:rFonts w:cs="Times New Roman"/>
          <w:b/>
          <w:bCs/>
          <w:color w:val="000000" w:themeColor="text1"/>
          <w:sz w:val="18"/>
          <w:lang w:val="es-MX"/>
        </w:rPr>
        <w:t>Fuente:</w:t>
      </w:r>
      <w:r w:rsidRPr="00157F1A">
        <w:rPr>
          <w:rFonts w:cs="Times New Roman"/>
          <w:color w:val="000000" w:themeColor="text1"/>
          <w:sz w:val="18"/>
        </w:rPr>
        <w:t xml:space="preserve"> </w:t>
      </w:r>
      <w:r w:rsidRPr="00157F1A">
        <w:rPr>
          <w:rFonts w:cs="Times New Roman"/>
          <w:bCs/>
          <w:color w:val="000000" w:themeColor="text1"/>
          <w:sz w:val="18"/>
        </w:rPr>
        <w:t>Cadena Productiva Forestales Gobernación</w:t>
      </w:r>
      <w:r w:rsidRPr="00157F1A">
        <w:rPr>
          <w:rFonts w:cs="Times New Roman"/>
          <w:bCs/>
          <w:color w:val="000000" w:themeColor="text1"/>
          <w:sz w:val="18"/>
          <w:lang w:val="es-ES"/>
        </w:rPr>
        <w:t xml:space="preserve"> del Meta</w:t>
      </w:r>
    </w:p>
    <w:p w14:paraId="6326D86E" w14:textId="77777777" w:rsidR="00F62E9C" w:rsidRPr="00157F1A" w:rsidRDefault="00F62E9C" w:rsidP="0067066F">
      <w:pPr>
        <w:rPr>
          <w:rFonts w:cs="Times New Roman"/>
          <w:bCs/>
          <w:color w:val="000000" w:themeColor="text1"/>
          <w:sz w:val="18"/>
          <w:lang w:val="es-ES"/>
        </w:rPr>
      </w:pPr>
    </w:p>
    <w:p w14:paraId="538CC6D4" w14:textId="761C8AC8" w:rsidR="007672C4" w:rsidRPr="00157F1A" w:rsidRDefault="007672C4" w:rsidP="007F7880">
      <w:pPr>
        <w:ind w:firstLine="0"/>
        <w:rPr>
          <w:rFonts w:cs="Times New Roman"/>
          <w:color w:val="000000" w:themeColor="text1"/>
          <w:sz w:val="18"/>
        </w:rPr>
      </w:pPr>
    </w:p>
    <w:p w14:paraId="78602DEF" w14:textId="25B60CBC" w:rsidR="00206DEE" w:rsidRPr="00157F1A" w:rsidRDefault="00206DEE" w:rsidP="009A3660">
      <w:pPr>
        <w:pStyle w:val="Ttulo1"/>
        <w:pBdr>
          <w:bottom w:val="single" w:sz="4" w:space="4" w:color="BFBFBF" w:themeColor="background1" w:themeShade="BF"/>
        </w:pBdr>
        <w:jc w:val="left"/>
        <w:rPr>
          <w:color w:val="000000" w:themeColor="text1"/>
        </w:rPr>
      </w:pPr>
      <w:bookmarkStart w:id="29" w:name="_Toc23161432"/>
      <w:r w:rsidRPr="00157F1A">
        <w:rPr>
          <w:color w:val="000000" w:themeColor="text1"/>
        </w:rPr>
        <w:t>Subsector Pecuario</w:t>
      </w:r>
      <w:bookmarkEnd w:id="29"/>
    </w:p>
    <w:p w14:paraId="22890582" w14:textId="77777777" w:rsidR="00434359" w:rsidRPr="00157F1A" w:rsidRDefault="00434359" w:rsidP="009A3660">
      <w:pPr>
        <w:rPr>
          <w:color w:val="000000" w:themeColor="text1"/>
          <w:lang w:val="es-MX" w:eastAsia="es-MX"/>
        </w:rPr>
      </w:pPr>
    </w:p>
    <w:p w14:paraId="11F59285" w14:textId="77777777" w:rsidR="00590E2D" w:rsidRPr="00157F1A" w:rsidRDefault="00590E2D" w:rsidP="00206DEE">
      <w:pPr>
        <w:rPr>
          <w:rFonts w:eastAsia="Calibri" w:cs="Times New Roman"/>
          <w:color w:val="000000" w:themeColor="text1"/>
          <w:lang w:val="es-MX" w:eastAsia="es-MX"/>
        </w:rPr>
      </w:pPr>
    </w:p>
    <w:p w14:paraId="2185355E" w14:textId="77777777" w:rsidR="009A3660" w:rsidRPr="00157F1A" w:rsidRDefault="009A3660" w:rsidP="009A3660">
      <w:pPr>
        <w:rPr>
          <w:color w:val="000000" w:themeColor="text1"/>
          <w:lang w:val="es-MX" w:eastAsia="es-MX"/>
        </w:rPr>
        <w:sectPr w:rsidR="009A3660" w:rsidRPr="00157F1A" w:rsidSect="00DC00D8">
          <w:type w:val="continuous"/>
          <w:pgSz w:w="12240" w:h="15840"/>
          <w:pgMar w:top="1701" w:right="1701" w:bottom="1701" w:left="1701" w:header="709" w:footer="709" w:gutter="0"/>
          <w:cols w:space="708"/>
          <w:docGrid w:linePitch="360"/>
        </w:sectPr>
      </w:pPr>
    </w:p>
    <w:p w14:paraId="5386351D" w14:textId="7363A3F5" w:rsidR="00206DEE" w:rsidRPr="00157F1A" w:rsidRDefault="00104572" w:rsidP="00A95AC0">
      <w:pPr>
        <w:spacing w:line="276" w:lineRule="auto"/>
        <w:rPr>
          <w:rFonts w:eastAsia="Calibri" w:cs="Times New Roman"/>
          <w:color w:val="000000" w:themeColor="text1"/>
          <w:lang w:val="es-MX" w:eastAsia="es-MX"/>
        </w:rPr>
      </w:pPr>
      <w:r w:rsidRPr="00157F1A">
        <w:rPr>
          <w:rFonts w:eastAsia="Calibri" w:cs="Times New Roman"/>
          <w:color w:val="000000" w:themeColor="text1"/>
          <w:lang w:val="es-MX" w:eastAsia="es-MX"/>
        </w:rPr>
        <w:t xml:space="preserve">En </w:t>
      </w:r>
      <w:r w:rsidR="0046082E" w:rsidRPr="00157F1A">
        <w:rPr>
          <w:rFonts w:eastAsia="Calibri" w:cs="Times New Roman"/>
          <w:color w:val="000000" w:themeColor="text1"/>
          <w:lang w:val="es-MX" w:eastAsia="es-MX"/>
        </w:rPr>
        <w:t>esta</w:t>
      </w:r>
      <w:r w:rsidR="00206DEE" w:rsidRPr="00157F1A">
        <w:rPr>
          <w:rFonts w:eastAsia="Calibri" w:cs="Times New Roman"/>
          <w:color w:val="000000" w:themeColor="text1"/>
          <w:lang w:val="es-MX" w:eastAsia="es-MX"/>
        </w:rPr>
        <w:t xml:space="preserve"> sección se analiza el comportamiento de los inventarios bovino, porcícola, avícola, piscícola</w:t>
      </w:r>
      <w:r w:rsidR="0046082E" w:rsidRPr="00157F1A">
        <w:rPr>
          <w:rFonts w:eastAsia="Calibri" w:cs="Times New Roman"/>
          <w:color w:val="000000" w:themeColor="text1"/>
          <w:lang w:val="es-MX" w:eastAsia="es-MX"/>
        </w:rPr>
        <w:t xml:space="preserve">, apícola </w:t>
      </w:r>
      <w:r w:rsidRPr="00157F1A">
        <w:rPr>
          <w:rFonts w:eastAsia="Calibri" w:cs="Times New Roman"/>
          <w:color w:val="000000" w:themeColor="text1"/>
          <w:lang w:val="es-MX" w:eastAsia="es-MX"/>
        </w:rPr>
        <w:t xml:space="preserve">y </w:t>
      </w:r>
      <w:r w:rsidR="0046082E" w:rsidRPr="00157F1A">
        <w:rPr>
          <w:rFonts w:eastAsia="Calibri" w:cs="Times New Roman"/>
          <w:color w:val="000000" w:themeColor="text1"/>
          <w:lang w:val="es-MX" w:eastAsia="es-MX"/>
        </w:rPr>
        <w:t>otras especies de este sector</w:t>
      </w:r>
      <w:r w:rsidR="00206DEE" w:rsidRPr="00157F1A">
        <w:rPr>
          <w:rFonts w:eastAsia="Calibri" w:cs="Times New Roman"/>
          <w:color w:val="000000" w:themeColor="text1"/>
          <w:lang w:val="es-MX" w:eastAsia="es-MX"/>
        </w:rPr>
        <w:t xml:space="preserve">, para el agregado del departamento del Meta y sus municipios durante el periodo 2016-2018. El análisis busca establecer cuáles son los sectores que </w:t>
      </w:r>
      <w:r w:rsidR="00206DEE" w:rsidRPr="00157F1A">
        <w:rPr>
          <w:rFonts w:eastAsia="Calibri" w:cs="Times New Roman"/>
          <w:color w:val="000000" w:themeColor="text1"/>
          <w:lang w:val="es-MX" w:eastAsia="es-MX"/>
        </w:rPr>
        <w:t>más han crecido, cuáles son los municipios más representativos para cada uno de los sectores, qué sectores presentan la mayor participación en la producción total del departamento y qué factores se han relacionado con el comportamiento de los inventarios en cada uno de los sectores.</w:t>
      </w:r>
    </w:p>
    <w:p w14:paraId="42C67674" w14:textId="77777777" w:rsidR="00434359" w:rsidRPr="00157F1A" w:rsidRDefault="00434359" w:rsidP="00206DEE">
      <w:pPr>
        <w:rPr>
          <w:rFonts w:eastAsia="Calibri" w:cs="Times New Roman"/>
          <w:color w:val="000000" w:themeColor="text1"/>
          <w:lang w:val="es-MX" w:eastAsia="es-MX"/>
        </w:rPr>
        <w:sectPr w:rsidR="00434359" w:rsidRPr="00157F1A" w:rsidSect="005A0429">
          <w:type w:val="continuous"/>
          <w:pgSz w:w="12240" w:h="15840"/>
          <w:pgMar w:top="1701" w:right="1701" w:bottom="1701" w:left="1701" w:header="709" w:footer="709" w:gutter="0"/>
          <w:cols w:num="2" w:space="708"/>
          <w:docGrid w:linePitch="360"/>
        </w:sectPr>
      </w:pPr>
    </w:p>
    <w:p w14:paraId="26D9CCE0" w14:textId="77777777" w:rsidR="00D0638F" w:rsidRPr="00157F1A" w:rsidRDefault="00D0638F" w:rsidP="00727696">
      <w:pPr>
        <w:rPr>
          <w:color w:val="000000" w:themeColor="text1"/>
          <w:sz w:val="20"/>
        </w:rPr>
      </w:pPr>
    </w:p>
    <w:p w14:paraId="0189CAD3" w14:textId="0F089353" w:rsidR="00106D6F" w:rsidRDefault="00106D6F" w:rsidP="00727696">
      <w:pPr>
        <w:rPr>
          <w:color w:val="000000" w:themeColor="text1"/>
          <w:sz w:val="20"/>
        </w:rPr>
      </w:pPr>
    </w:p>
    <w:p w14:paraId="60ED67C2" w14:textId="5E32B6B7" w:rsidR="00191889" w:rsidRPr="00157F1A" w:rsidRDefault="00191889" w:rsidP="00F116C3">
      <w:pPr>
        <w:pStyle w:val="Descripcin"/>
        <w:spacing w:after="0" w:line="276" w:lineRule="auto"/>
        <w:ind w:firstLine="0"/>
        <w:jc w:val="center"/>
        <w:rPr>
          <w:color w:val="000000" w:themeColor="text1"/>
        </w:rPr>
      </w:pPr>
      <w:bookmarkStart w:id="30" w:name="_Toc23161482"/>
      <w:r w:rsidRPr="00157F1A">
        <w:rPr>
          <w:b/>
          <w:i w:val="0"/>
          <w:color w:val="000000" w:themeColor="text1"/>
          <w:sz w:val="22"/>
        </w:rPr>
        <w:t xml:space="preserve">Cuadro </w:t>
      </w:r>
      <w:r w:rsidRPr="00157F1A">
        <w:rPr>
          <w:b/>
          <w:i w:val="0"/>
          <w:color w:val="000000" w:themeColor="text1"/>
          <w:sz w:val="22"/>
        </w:rPr>
        <w:fldChar w:fldCharType="begin"/>
      </w:r>
      <w:r w:rsidRPr="00157F1A">
        <w:rPr>
          <w:b/>
          <w:i w:val="0"/>
          <w:color w:val="000000" w:themeColor="text1"/>
          <w:sz w:val="22"/>
        </w:rPr>
        <w:instrText xml:space="preserve"> SEQ Cuadro \* ARABIC </w:instrText>
      </w:r>
      <w:r w:rsidRPr="00157F1A">
        <w:rPr>
          <w:b/>
          <w:i w:val="0"/>
          <w:color w:val="000000" w:themeColor="text1"/>
          <w:sz w:val="22"/>
        </w:rPr>
        <w:fldChar w:fldCharType="separate"/>
      </w:r>
      <w:r w:rsidR="004937C5" w:rsidRPr="00157F1A">
        <w:rPr>
          <w:b/>
          <w:i w:val="0"/>
          <w:noProof/>
          <w:color w:val="000000" w:themeColor="text1"/>
          <w:sz w:val="22"/>
        </w:rPr>
        <w:t>9</w:t>
      </w:r>
      <w:r w:rsidRPr="00157F1A">
        <w:rPr>
          <w:b/>
          <w:i w:val="0"/>
          <w:color w:val="000000" w:themeColor="text1"/>
          <w:sz w:val="22"/>
        </w:rPr>
        <w:fldChar w:fldCharType="end"/>
      </w:r>
      <w:r w:rsidRPr="00157F1A">
        <w:rPr>
          <w:b/>
          <w:i w:val="0"/>
          <w:color w:val="000000" w:themeColor="text1"/>
          <w:sz w:val="22"/>
        </w:rPr>
        <w:t xml:space="preserve">. Inventario pecuario, principales </w:t>
      </w:r>
      <w:r w:rsidR="005A0429" w:rsidRPr="00157F1A">
        <w:rPr>
          <w:b/>
          <w:i w:val="0"/>
          <w:color w:val="000000" w:themeColor="text1"/>
          <w:sz w:val="22"/>
        </w:rPr>
        <w:t xml:space="preserve">especies </w:t>
      </w:r>
      <w:r w:rsidRPr="00157F1A">
        <w:rPr>
          <w:b/>
          <w:i w:val="0"/>
          <w:color w:val="000000" w:themeColor="text1"/>
          <w:sz w:val="22"/>
        </w:rPr>
        <w:t>en el departamento del Meta, 2016 – 2018</w:t>
      </w:r>
      <w:bookmarkEnd w:id="30"/>
    </w:p>
    <w:p w14:paraId="5732CE27" w14:textId="77777777" w:rsidR="00991D27" w:rsidRPr="00157F1A" w:rsidRDefault="00991D27" w:rsidP="00727696">
      <w:pPr>
        <w:rPr>
          <w:color w:val="000000" w:themeColor="text1"/>
          <w:sz w:val="20"/>
        </w:rPr>
      </w:pP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1323"/>
        <w:gridCol w:w="1040"/>
        <w:gridCol w:w="1040"/>
        <w:gridCol w:w="1040"/>
        <w:gridCol w:w="490"/>
      </w:tblGrid>
      <w:tr w:rsidR="00157F1A" w:rsidRPr="00157F1A" w14:paraId="0E2EF5A5" w14:textId="77777777" w:rsidTr="00F116C3">
        <w:trPr>
          <w:trHeight w:val="77"/>
          <w:jc w:val="center"/>
        </w:trPr>
        <w:tc>
          <w:tcPr>
            <w:tcW w:w="0" w:type="auto"/>
            <w:vMerge w:val="restart"/>
            <w:tcBorders>
              <w:top w:val="single" w:sz="4" w:space="0" w:color="auto"/>
              <w:bottom w:val="single" w:sz="4" w:space="0" w:color="auto"/>
            </w:tcBorders>
            <w:shd w:val="clear" w:color="auto" w:fill="FFFFFF" w:themeFill="background1"/>
            <w:vAlign w:val="center"/>
            <w:hideMark/>
          </w:tcPr>
          <w:p w14:paraId="52EC1D91" w14:textId="40654854" w:rsidR="005A0429" w:rsidRPr="00157F1A" w:rsidRDefault="005A0429" w:rsidP="005A0429">
            <w:pPr>
              <w:ind w:firstLine="0"/>
              <w:jc w:val="center"/>
              <w:rPr>
                <w:rFonts w:eastAsia="Times New Roman" w:cs="Times New Roman"/>
                <w:b/>
                <w:color w:val="000000" w:themeColor="text1"/>
                <w:sz w:val="20"/>
                <w:szCs w:val="20"/>
                <w:lang w:eastAsia="es-CO"/>
              </w:rPr>
            </w:pPr>
            <w:r w:rsidRPr="00157F1A">
              <w:rPr>
                <w:rFonts w:eastAsia="Times New Roman" w:cs="Times New Roman"/>
                <w:b/>
                <w:color w:val="000000" w:themeColor="text1"/>
                <w:sz w:val="20"/>
                <w:szCs w:val="20"/>
                <w:lang w:eastAsia="es-CO"/>
              </w:rPr>
              <w:t>Especies</w:t>
            </w:r>
          </w:p>
        </w:tc>
        <w:tc>
          <w:tcPr>
            <w:tcW w:w="0" w:type="auto"/>
            <w:gridSpan w:val="3"/>
            <w:tcBorders>
              <w:top w:val="single" w:sz="4" w:space="0" w:color="auto"/>
              <w:bottom w:val="single" w:sz="4" w:space="0" w:color="auto"/>
            </w:tcBorders>
            <w:shd w:val="clear" w:color="auto" w:fill="FFFFFF" w:themeFill="background1"/>
            <w:noWrap/>
            <w:vAlign w:val="center"/>
            <w:hideMark/>
          </w:tcPr>
          <w:p w14:paraId="473722E9" w14:textId="0ABB9839" w:rsidR="005A0429" w:rsidRPr="00157F1A" w:rsidRDefault="00D40A5F" w:rsidP="005A0429">
            <w:pPr>
              <w:ind w:firstLine="0"/>
              <w:jc w:val="center"/>
              <w:rPr>
                <w:rFonts w:eastAsia="Times New Roman" w:cs="Times New Roman"/>
                <w:b/>
                <w:color w:val="000000" w:themeColor="text1"/>
                <w:sz w:val="20"/>
                <w:szCs w:val="20"/>
                <w:lang w:eastAsia="es-CO"/>
              </w:rPr>
            </w:pPr>
            <w:r w:rsidRPr="00157F1A">
              <w:rPr>
                <w:rFonts w:eastAsia="Times New Roman" w:cs="Times New Roman"/>
                <w:b/>
                <w:color w:val="000000" w:themeColor="text1"/>
                <w:sz w:val="20"/>
                <w:szCs w:val="20"/>
                <w:lang w:eastAsia="es-CO"/>
              </w:rPr>
              <w:t>Número de a</w:t>
            </w:r>
            <w:r w:rsidR="005A0429" w:rsidRPr="00157F1A">
              <w:rPr>
                <w:rFonts w:eastAsia="Times New Roman" w:cs="Times New Roman"/>
                <w:b/>
                <w:color w:val="000000" w:themeColor="text1"/>
                <w:sz w:val="20"/>
                <w:szCs w:val="20"/>
                <w:lang w:eastAsia="es-CO"/>
              </w:rPr>
              <w:t>nimales</w:t>
            </w:r>
          </w:p>
        </w:tc>
        <w:tc>
          <w:tcPr>
            <w:tcW w:w="0" w:type="auto"/>
            <w:vMerge w:val="restart"/>
            <w:tcBorders>
              <w:top w:val="single" w:sz="4" w:space="0" w:color="auto"/>
              <w:bottom w:val="single" w:sz="4" w:space="0" w:color="auto"/>
            </w:tcBorders>
            <w:shd w:val="clear" w:color="auto" w:fill="FFFFFF" w:themeFill="background1"/>
            <w:noWrap/>
            <w:vAlign w:val="center"/>
          </w:tcPr>
          <w:p w14:paraId="29431951" w14:textId="6CB9D383" w:rsidR="005A0429" w:rsidRPr="00157F1A" w:rsidRDefault="005A0429" w:rsidP="005A0429">
            <w:pPr>
              <w:ind w:firstLine="0"/>
              <w:jc w:val="center"/>
              <w:rPr>
                <w:rFonts w:eastAsia="Times New Roman" w:cs="Times New Roman"/>
                <w:color w:val="000000" w:themeColor="text1"/>
                <w:sz w:val="20"/>
                <w:szCs w:val="20"/>
                <w:lang w:eastAsia="es-CO"/>
              </w:rPr>
            </w:pPr>
            <w:r w:rsidRPr="00157F1A">
              <w:rPr>
                <w:rFonts w:eastAsia="Times New Roman" w:cs="Times New Roman"/>
                <w:b/>
                <w:color w:val="000000" w:themeColor="text1"/>
                <w:sz w:val="20"/>
                <w:szCs w:val="16"/>
                <w:lang w:eastAsia="es-CO"/>
              </w:rPr>
              <w:t>Δ</w:t>
            </w:r>
          </w:p>
        </w:tc>
      </w:tr>
      <w:tr w:rsidR="00157F1A" w:rsidRPr="00157F1A" w14:paraId="51A055E2" w14:textId="77777777" w:rsidTr="00F116C3">
        <w:trPr>
          <w:trHeight w:val="77"/>
          <w:jc w:val="center"/>
        </w:trPr>
        <w:tc>
          <w:tcPr>
            <w:tcW w:w="0" w:type="auto"/>
            <w:vMerge/>
            <w:tcBorders>
              <w:top w:val="single" w:sz="4" w:space="0" w:color="auto"/>
              <w:bottom w:val="single" w:sz="4" w:space="0" w:color="auto"/>
            </w:tcBorders>
            <w:shd w:val="clear" w:color="auto" w:fill="FFFFFF" w:themeFill="background1"/>
            <w:vAlign w:val="center"/>
            <w:hideMark/>
          </w:tcPr>
          <w:p w14:paraId="3A927DC7" w14:textId="77777777" w:rsidR="005A0429" w:rsidRPr="00157F1A" w:rsidRDefault="005A0429" w:rsidP="005A0429">
            <w:pPr>
              <w:ind w:firstLine="0"/>
              <w:jc w:val="center"/>
              <w:rPr>
                <w:rFonts w:eastAsia="Times New Roman" w:cs="Times New Roman"/>
                <w:b/>
                <w:color w:val="000000" w:themeColor="text1"/>
                <w:sz w:val="20"/>
                <w:szCs w:val="20"/>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20F01609" w14:textId="77777777" w:rsidR="005A0429" w:rsidRPr="00157F1A" w:rsidRDefault="005A0429" w:rsidP="005A0429">
            <w:pPr>
              <w:ind w:firstLine="0"/>
              <w:jc w:val="center"/>
              <w:rPr>
                <w:rFonts w:eastAsia="Times New Roman" w:cs="Times New Roman"/>
                <w:b/>
                <w:color w:val="000000" w:themeColor="text1"/>
                <w:sz w:val="20"/>
                <w:szCs w:val="20"/>
                <w:lang w:eastAsia="es-CO"/>
              </w:rPr>
            </w:pPr>
            <w:r w:rsidRPr="00157F1A">
              <w:rPr>
                <w:rFonts w:eastAsia="Times New Roman" w:cs="Times New Roman"/>
                <w:b/>
                <w:color w:val="000000" w:themeColor="text1"/>
                <w:sz w:val="20"/>
                <w:szCs w:val="20"/>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358A0979" w14:textId="77777777" w:rsidR="005A0429" w:rsidRPr="00157F1A" w:rsidRDefault="005A0429" w:rsidP="005A0429">
            <w:pPr>
              <w:ind w:firstLine="0"/>
              <w:jc w:val="center"/>
              <w:rPr>
                <w:rFonts w:eastAsia="Times New Roman" w:cs="Times New Roman"/>
                <w:b/>
                <w:color w:val="000000" w:themeColor="text1"/>
                <w:sz w:val="20"/>
                <w:szCs w:val="20"/>
                <w:lang w:eastAsia="es-CO"/>
              </w:rPr>
            </w:pPr>
            <w:r w:rsidRPr="00157F1A">
              <w:rPr>
                <w:rFonts w:eastAsia="Times New Roman" w:cs="Times New Roman"/>
                <w:b/>
                <w:color w:val="000000" w:themeColor="text1"/>
                <w:sz w:val="20"/>
                <w:szCs w:val="20"/>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0B9A3543" w14:textId="77777777" w:rsidR="005A0429" w:rsidRPr="00157F1A" w:rsidRDefault="005A0429" w:rsidP="005A0429">
            <w:pPr>
              <w:ind w:firstLine="0"/>
              <w:jc w:val="center"/>
              <w:rPr>
                <w:rFonts w:eastAsia="Times New Roman" w:cs="Times New Roman"/>
                <w:b/>
                <w:color w:val="000000" w:themeColor="text1"/>
                <w:sz w:val="20"/>
                <w:szCs w:val="20"/>
                <w:lang w:eastAsia="es-CO"/>
              </w:rPr>
            </w:pPr>
            <w:r w:rsidRPr="00157F1A">
              <w:rPr>
                <w:rFonts w:eastAsia="Times New Roman" w:cs="Times New Roman"/>
                <w:b/>
                <w:color w:val="000000" w:themeColor="text1"/>
                <w:sz w:val="20"/>
                <w:szCs w:val="20"/>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35F9F7B3" w14:textId="5B483E35" w:rsidR="005A0429" w:rsidRPr="00157F1A" w:rsidRDefault="005A0429" w:rsidP="005A0429">
            <w:pPr>
              <w:ind w:firstLine="0"/>
              <w:jc w:val="center"/>
              <w:rPr>
                <w:rFonts w:eastAsia="Times New Roman" w:cs="Times New Roman"/>
                <w:color w:val="000000" w:themeColor="text1"/>
                <w:sz w:val="20"/>
                <w:szCs w:val="20"/>
                <w:lang w:eastAsia="es-CO"/>
              </w:rPr>
            </w:pPr>
          </w:p>
        </w:tc>
      </w:tr>
      <w:tr w:rsidR="00157F1A" w:rsidRPr="00157F1A" w14:paraId="73C367DA" w14:textId="77777777" w:rsidTr="00F116C3">
        <w:trPr>
          <w:trHeight w:val="77"/>
          <w:jc w:val="center"/>
        </w:trPr>
        <w:tc>
          <w:tcPr>
            <w:tcW w:w="0" w:type="auto"/>
            <w:tcBorders>
              <w:top w:val="single" w:sz="4" w:space="0" w:color="auto"/>
              <w:bottom w:val="single" w:sz="4" w:space="0" w:color="auto"/>
            </w:tcBorders>
            <w:shd w:val="clear" w:color="auto" w:fill="FFFFFF" w:themeFill="background1"/>
            <w:vAlign w:val="center"/>
            <w:hideMark/>
          </w:tcPr>
          <w:p w14:paraId="0F0BA05D" w14:textId="39934D08" w:rsidR="00D0638F" w:rsidRPr="00157F1A" w:rsidRDefault="005A0429" w:rsidP="005A0429">
            <w:pPr>
              <w:ind w:firstLine="0"/>
              <w:jc w:val="center"/>
              <w:rPr>
                <w:rFonts w:eastAsia="Times New Roman" w:cs="Times New Roman"/>
                <w:b/>
                <w:bCs/>
                <w:color w:val="000000" w:themeColor="text1"/>
                <w:sz w:val="20"/>
                <w:szCs w:val="20"/>
                <w:lang w:eastAsia="es-CO"/>
              </w:rPr>
            </w:pPr>
            <w:r w:rsidRPr="00157F1A">
              <w:rPr>
                <w:rFonts w:eastAsia="Times New Roman" w:cs="Times New Roman"/>
                <w:b/>
                <w:bCs/>
                <w:color w:val="000000" w:themeColor="text1"/>
                <w:sz w:val="20"/>
                <w:szCs w:val="20"/>
                <w:lang w:eastAsia="es-CO"/>
              </w:rPr>
              <w:t>Total</w:t>
            </w:r>
          </w:p>
        </w:tc>
        <w:tc>
          <w:tcPr>
            <w:tcW w:w="0" w:type="auto"/>
            <w:tcBorders>
              <w:top w:val="single" w:sz="4" w:space="0" w:color="auto"/>
              <w:bottom w:val="single" w:sz="4" w:space="0" w:color="auto"/>
            </w:tcBorders>
            <w:shd w:val="clear" w:color="auto" w:fill="FFFFFF" w:themeFill="background1"/>
            <w:vAlign w:val="center"/>
            <w:hideMark/>
          </w:tcPr>
          <w:p w14:paraId="4C13BA6B" w14:textId="77777777" w:rsidR="00D0638F" w:rsidRPr="00157F1A" w:rsidRDefault="00D0638F" w:rsidP="00A000DA">
            <w:pPr>
              <w:ind w:firstLine="0"/>
              <w:jc w:val="right"/>
              <w:rPr>
                <w:rFonts w:eastAsia="Times New Roman" w:cs="Times New Roman"/>
                <w:b/>
                <w:bCs/>
                <w:color w:val="000000" w:themeColor="text1"/>
                <w:sz w:val="20"/>
                <w:szCs w:val="20"/>
                <w:lang w:eastAsia="es-CO"/>
              </w:rPr>
            </w:pPr>
            <w:r w:rsidRPr="00157F1A">
              <w:rPr>
                <w:rFonts w:eastAsia="Times New Roman" w:cs="Times New Roman"/>
                <w:b/>
                <w:bCs/>
                <w:color w:val="000000" w:themeColor="text1"/>
                <w:sz w:val="20"/>
                <w:szCs w:val="20"/>
                <w:lang w:eastAsia="es-CO"/>
              </w:rPr>
              <w:t>33.488.988</w:t>
            </w:r>
          </w:p>
        </w:tc>
        <w:tc>
          <w:tcPr>
            <w:tcW w:w="0" w:type="auto"/>
            <w:tcBorders>
              <w:top w:val="single" w:sz="4" w:space="0" w:color="auto"/>
              <w:bottom w:val="single" w:sz="4" w:space="0" w:color="auto"/>
            </w:tcBorders>
            <w:shd w:val="clear" w:color="auto" w:fill="FFFFFF" w:themeFill="background1"/>
            <w:vAlign w:val="center"/>
            <w:hideMark/>
          </w:tcPr>
          <w:p w14:paraId="2BE38246" w14:textId="77777777" w:rsidR="00D0638F" w:rsidRPr="00157F1A" w:rsidRDefault="00D0638F" w:rsidP="00A000DA">
            <w:pPr>
              <w:ind w:firstLine="0"/>
              <w:jc w:val="right"/>
              <w:rPr>
                <w:rFonts w:eastAsia="Times New Roman" w:cs="Times New Roman"/>
                <w:b/>
                <w:bCs/>
                <w:color w:val="000000" w:themeColor="text1"/>
                <w:sz w:val="20"/>
                <w:szCs w:val="20"/>
                <w:lang w:eastAsia="es-CO"/>
              </w:rPr>
            </w:pPr>
            <w:r w:rsidRPr="00157F1A">
              <w:rPr>
                <w:rFonts w:eastAsia="Times New Roman" w:cs="Times New Roman"/>
                <w:b/>
                <w:bCs/>
                <w:color w:val="000000" w:themeColor="text1"/>
                <w:sz w:val="20"/>
                <w:szCs w:val="20"/>
                <w:lang w:eastAsia="es-CO"/>
              </w:rPr>
              <w:t>27.472.251</w:t>
            </w:r>
          </w:p>
        </w:tc>
        <w:tc>
          <w:tcPr>
            <w:tcW w:w="0" w:type="auto"/>
            <w:tcBorders>
              <w:top w:val="single" w:sz="4" w:space="0" w:color="auto"/>
              <w:bottom w:val="single" w:sz="4" w:space="0" w:color="auto"/>
            </w:tcBorders>
            <w:shd w:val="clear" w:color="auto" w:fill="FFFFFF" w:themeFill="background1"/>
            <w:vAlign w:val="center"/>
            <w:hideMark/>
          </w:tcPr>
          <w:p w14:paraId="52098461" w14:textId="77777777" w:rsidR="00D0638F" w:rsidRPr="00157F1A" w:rsidRDefault="00D0638F" w:rsidP="00A000DA">
            <w:pPr>
              <w:ind w:firstLine="0"/>
              <w:jc w:val="right"/>
              <w:rPr>
                <w:rFonts w:eastAsia="Times New Roman" w:cs="Times New Roman"/>
                <w:b/>
                <w:bCs/>
                <w:color w:val="000000" w:themeColor="text1"/>
                <w:sz w:val="20"/>
                <w:szCs w:val="20"/>
                <w:lang w:eastAsia="es-CO"/>
              </w:rPr>
            </w:pPr>
            <w:r w:rsidRPr="00157F1A">
              <w:rPr>
                <w:rFonts w:eastAsia="Times New Roman" w:cs="Times New Roman"/>
                <w:b/>
                <w:bCs/>
                <w:color w:val="000000" w:themeColor="text1"/>
                <w:sz w:val="20"/>
                <w:szCs w:val="20"/>
                <w:lang w:eastAsia="es-CO"/>
              </w:rPr>
              <w:t>25.933.691</w:t>
            </w:r>
          </w:p>
        </w:tc>
        <w:tc>
          <w:tcPr>
            <w:tcW w:w="0" w:type="auto"/>
            <w:tcBorders>
              <w:top w:val="single" w:sz="4" w:space="0" w:color="auto"/>
              <w:bottom w:val="single" w:sz="4" w:space="0" w:color="auto"/>
            </w:tcBorders>
            <w:shd w:val="clear" w:color="auto" w:fill="FFFFFF" w:themeFill="background1"/>
            <w:noWrap/>
            <w:vAlign w:val="center"/>
            <w:hideMark/>
          </w:tcPr>
          <w:p w14:paraId="52286BFB" w14:textId="6C89622F" w:rsidR="00D0638F" w:rsidRPr="00157F1A" w:rsidRDefault="005A0429" w:rsidP="00A000DA">
            <w:pPr>
              <w:ind w:firstLine="0"/>
              <w:jc w:val="right"/>
              <w:rPr>
                <w:rFonts w:eastAsia="Times New Roman" w:cs="Times New Roman"/>
                <w:b/>
                <w:bCs/>
                <w:color w:val="000000" w:themeColor="text1"/>
                <w:sz w:val="20"/>
                <w:szCs w:val="20"/>
                <w:lang w:eastAsia="es-CO"/>
              </w:rPr>
            </w:pPr>
            <w:r w:rsidRPr="00157F1A">
              <w:rPr>
                <w:rFonts w:eastAsia="Times New Roman" w:cs="Times New Roman"/>
                <w:b/>
                <w:bCs/>
                <w:color w:val="000000" w:themeColor="text1"/>
                <w:sz w:val="20"/>
                <w:szCs w:val="20"/>
                <w:lang w:eastAsia="es-CO"/>
              </w:rPr>
              <w:t>-5,6</w:t>
            </w:r>
          </w:p>
        </w:tc>
      </w:tr>
      <w:tr w:rsidR="00157F1A" w:rsidRPr="00157F1A" w14:paraId="1636D377" w14:textId="77777777" w:rsidTr="00F116C3">
        <w:trPr>
          <w:trHeight w:val="77"/>
          <w:jc w:val="center"/>
        </w:trPr>
        <w:tc>
          <w:tcPr>
            <w:tcW w:w="0" w:type="auto"/>
            <w:tcBorders>
              <w:top w:val="single" w:sz="4" w:space="0" w:color="auto"/>
            </w:tcBorders>
            <w:shd w:val="clear" w:color="auto" w:fill="FFFFFF" w:themeFill="background1"/>
            <w:noWrap/>
            <w:vAlign w:val="center"/>
            <w:hideMark/>
          </w:tcPr>
          <w:p w14:paraId="2A741713" w14:textId="77777777" w:rsidR="00D0638F" w:rsidRPr="00157F1A" w:rsidRDefault="00D0638F" w:rsidP="005A0429">
            <w:pPr>
              <w:ind w:firstLine="0"/>
              <w:jc w:val="lef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Bovino</w:t>
            </w:r>
          </w:p>
        </w:tc>
        <w:tc>
          <w:tcPr>
            <w:tcW w:w="0" w:type="auto"/>
            <w:tcBorders>
              <w:top w:val="single" w:sz="4" w:space="0" w:color="auto"/>
            </w:tcBorders>
            <w:shd w:val="clear" w:color="auto" w:fill="FFFFFF" w:themeFill="background1"/>
            <w:noWrap/>
            <w:vAlign w:val="center"/>
            <w:hideMark/>
          </w:tcPr>
          <w:p w14:paraId="42A5F790"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1.660.147</w:t>
            </w:r>
          </w:p>
        </w:tc>
        <w:tc>
          <w:tcPr>
            <w:tcW w:w="0" w:type="auto"/>
            <w:tcBorders>
              <w:top w:val="single" w:sz="4" w:space="0" w:color="auto"/>
            </w:tcBorders>
            <w:shd w:val="clear" w:color="auto" w:fill="FFFFFF" w:themeFill="background1"/>
            <w:noWrap/>
            <w:vAlign w:val="center"/>
            <w:hideMark/>
          </w:tcPr>
          <w:p w14:paraId="741729F9"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1.734.106</w:t>
            </w:r>
          </w:p>
        </w:tc>
        <w:tc>
          <w:tcPr>
            <w:tcW w:w="0" w:type="auto"/>
            <w:tcBorders>
              <w:top w:val="single" w:sz="4" w:space="0" w:color="auto"/>
            </w:tcBorders>
            <w:shd w:val="clear" w:color="auto" w:fill="FFFFFF" w:themeFill="background1"/>
            <w:noWrap/>
            <w:vAlign w:val="center"/>
            <w:hideMark/>
          </w:tcPr>
          <w:p w14:paraId="37B22D6B"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1.948.553</w:t>
            </w:r>
          </w:p>
        </w:tc>
        <w:tc>
          <w:tcPr>
            <w:tcW w:w="0" w:type="auto"/>
            <w:tcBorders>
              <w:top w:val="single" w:sz="4" w:space="0" w:color="auto"/>
            </w:tcBorders>
            <w:shd w:val="clear" w:color="auto" w:fill="FFFFFF" w:themeFill="background1"/>
            <w:noWrap/>
            <w:vAlign w:val="center"/>
            <w:hideMark/>
          </w:tcPr>
          <w:p w14:paraId="4985345E" w14:textId="2EC64021" w:rsidR="00D0638F" w:rsidRPr="00157F1A" w:rsidRDefault="005A0429"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12,4</w:t>
            </w:r>
          </w:p>
        </w:tc>
      </w:tr>
      <w:tr w:rsidR="00157F1A" w:rsidRPr="00157F1A" w14:paraId="444B0ADF" w14:textId="77777777" w:rsidTr="00F116C3">
        <w:trPr>
          <w:trHeight w:val="77"/>
          <w:jc w:val="center"/>
        </w:trPr>
        <w:tc>
          <w:tcPr>
            <w:tcW w:w="0" w:type="auto"/>
            <w:shd w:val="clear" w:color="auto" w:fill="FFFFFF" w:themeFill="background1"/>
            <w:noWrap/>
            <w:vAlign w:val="center"/>
            <w:hideMark/>
          </w:tcPr>
          <w:p w14:paraId="505B437D" w14:textId="77777777" w:rsidR="00D0638F" w:rsidRPr="00157F1A" w:rsidRDefault="00D0638F" w:rsidP="005A0429">
            <w:pPr>
              <w:ind w:firstLine="0"/>
              <w:jc w:val="lef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Porcino</w:t>
            </w:r>
          </w:p>
        </w:tc>
        <w:tc>
          <w:tcPr>
            <w:tcW w:w="0" w:type="auto"/>
            <w:shd w:val="clear" w:color="auto" w:fill="FFFFFF" w:themeFill="background1"/>
            <w:noWrap/>
            <w:vAlign w:val="center"/>
            <w:hideMark/>
          </w:tcPr>
          <w:p w14:paraId="5838E248"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236.264</w:t>
            </w:r>
          </w:p>
        </w:tc>
        <w:tc>
          <w:tcPr>
            <w:tcW w:w="0" w:type="auto"/>
            <w:shd w:val="clear" w:color="auto" w:fill="FFFFFF" w:themeFill="background1"/>
            <w:noWrap/>
            <w:vAlign w:val="center"/>
            <w:hideMark/>
          </w:tcPr>
          <w:p w14:paraId="194DD620"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223.237</w:t>
            </w:r>
          </w:p>
        </w:tc>
        <w:tc>
          <w:tcPr>
            <w:tcW w:w="0" w:type="auto"/>
            <w:shd w:val="clear" w:color="auto" w:fill="FFFFFF" w:themeFill="background1"/>
            <w:noWrap/>
            <w:vAlign w:val="center"/>
            <w:hideMark/>
          </w:tcPr>
          <w:p w14:paraId="5A1C47AA"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264.302</w:t>
            </w:r>
          </w:p>
        </w:tc>
        <w:tc>
          <w:tcPr>
            <w:tcW w:w="0" w:type="auto"/>
            <w:shd w:val="clear" w:color="auto" w:fill="FFFFFF" w:themeFill="background1"/>
            <w:noWrap/>
            <w:vAlign w:val="center"/>
            <w:hideMark/>
          </w:tcPr>
          <w:p w14:paraId="09F62DE3" w14:textId="57773CD6" w:rsidR="00D0638F" w:rsidRPr="00157F1A" w:rsidRDefault="005A0429"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18,4</w:t>
            </w:r>
          </w:p>
        </w:tc>
      </w:tr>
      <w:tr w:rsidR="00157F1A" w:rsidRPr="00157F1A" w14:paraId="3C8FB345" w14:textId="77777777" w:rsidTr="00F116C3">
        <w:trPr>
          <w:trHeight w:val="77"/>
          <w:jc w:val="center"/>
        </w:trPr>
        <w:tc>
          <w:tcPr>
            <w:tcW w:w="0" w:type="auto"/>
            <w:shd w:val="clear" w:color="auto" w:fill="FFFFFF" w:themeFill="background1"/>
            <w:noWrap/>
            <w:vAlign w:val="center"/>
            <w:hideMark/>
          </w:tcPr>
          <w:p w14:paraId="0DECE9B4" w14:textId="0EAAE9D3" w:rsidR="00D0638F" w:rsidRPr="00157F1A" w:rsidRDefault="00C764E9" w:rsidP="005A0429">
            <w:pPr>
              <w:ind w:firstLine="0"/>
              <w:jc w:val="lef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Avícola</w:t>
            </w:r>
          </w:p>
        </w:tc>
        <w:tc>
          <w:tcPr>
            <w:tcW w:w="0" w:type="auto"/>
            <w:shd w:val="clear" w:color="auto" w:fill="FFFFFF" w:themeFill="background1"/>
            <w:noWrap/>
            <w:vAlign w:val="center"/>
            <w:hideMark/>
          </w:tcPr>
          <w:p w14:paraId="54CE45F4"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2.322.780</w:t>
            </w:r>
          </w:p>
        </w:tc>
        <w:tc>
          <w:tcPr>
            <w:tcW w:w="0" w:type="auto"/>
            <w:shd w:val="clear" w:color="auto" w:fill="FFFFFF" w:themeFill="background1"/>
            <w:noWrap/>
            <w:vAlign w:val="center"/>
            <w:hideMark/>
          </w:tcPr>
          <w:p w14:paraId="085E77E3"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1.994.050</w:t>
            </w:r>
          </w:p>
        </w:tc>
        <w:tc>
          <w:tcPr>
            <w:tcW w:w="0" w:type="auto"/>
            <w:shd w:val="clear" w:color="auto" w:fill="FFFFFF" w:themeFill="background1"/>
            <w:noWrap/>
            <w:vAlign w:val="center"/>
            <w:hideMark/>
          </w:tcPr>
          <w:p w14:paraId="2B29F591"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1.994.050</w:t>
            </w:r>
          </w:p>
        </w:tc>
        <w:tc>
          <w:tcPr>
            <w:tcW w:w="0" w:type="auto"/>
            <w:shd w:val="clear" w:color="auto" w:fill="FFFFFF" w:themeFill="background1"/>
            <w:noWrap/>
            <w:vAlign w:val="center"/>
            <w:hideMark/>
          </w:tcPr>
          <w:p w14:paraId="03BE74B3" w14:textId="1FDE62AC" w:rsidR="00D0638F" w:rsidRPr="00157F1A" w:rsidRDefault="005A0429"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0,0</w:t>
            </w:r>
          </w:p>
        </w:tc>
      </w:tr>
      <w:tr w:rsidR="00157F1A" w:rsidRPr="00157F1A" w14:paraId="787CF151" w14:textId="77777777" w:rsidTr="00F116C3">
        <w:trPr>
          <w:trHeight w:val="77"/>
          <w:jc w:val="center"/>
        </w:trPr>
        <w:tc>
          <w:tcPr>
            <w:tcW w:w="0" w:type="auto"/>
            <w:shd w:val="clear" w:color="auto" w:fill="FFFFFF" w:themeFill="background1"/>
            <w:noWrap/>
            <w:vAlign w:val="center"/>
            <w:hideMark/>
          </w:tcPr>
          <w:p w14:paraId="6FDD3967" w14:textId="15AD7443" w:rsidR="00D0638F" w:rsidRPr="00157F1A" w:rsidRDefault="00C764E9" w:rsidP="005A0429">
            <w:pPr>
              <w:ind w:firstLine="0"/>
              <w:jc w:val="lef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Piscícola</w:t>
            </w:r>
          </w:p>
        </w:tc>
        <w:tc>
          <w:tcPr>
            <w:tcW w:w="0" w:type="auto"/>
            <w:shd w:val="clear" w:color="auto" w:fill="FFFFFF" w:themeFill="background1"/>
            <w:noWrap/>
            <w:vAlign w:val="center"/>
            <w:hideMark/>
          </w:tcPr>
          <w:p w14:paraId="14F00E5F"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29.120.370</w:t>
            </w:r>
          </w:p>
        </w:tc>
        <w:tc>
          <w:tcPr>
            <w:tcW w:w="0" w:type="auto"/>
            <w:shd w:val="clear" w:color="auto" w:fill="FFFFFF" w:themeFill="background1"/>
            <w:noWrap/>
            <w:vAlign w:val="center"/>
            <w:hideMark/>
          </w:tcPr>
          <w:p w14:paraId="5863FFFE"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23.393.143</w:t>
            </w:r>
          </w:p>
        </w:tc>
        <w:tc>
          <w:tcPr>
            <w:tcW w:w="0" w:type="auto"/>
            <w:shd w:val="clear" w:color="auto" w:fill="FFFFFF" w:themeFill="background1"/>
            <w:noWrap/>
            <w:vAlign w:val="center"/>
            <w:hideMark/>
          </w:tcPr>
          <w:p w14:paraId="0F6096EE"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21.595.597</w:t>
            </w:r>
          </w:p>
        </w:tc>
        <w:tc>
          <w:tcPr>
            <w:tcW w:w="0" w:type="auto"/>
            <w:shd w:val="clear" w:color="auto" w:fill="FFFFFF" w:themeFill="background1"/>
            <w:noWrap/>
            <w:vAlign w:val="center"/>
            <w:hideMark/>
          </w:tcPr>
          <w:p w14:paraId="078AF245" w14:textId="5D93252A"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-7,7</w:t>
            </w:r>
          </w:p>
        </w:tc>
      </w:tr>
      <w:tr w:rsidR="00157F1A" w:rsidRPr="00157F1A" w14:paraId="245FBAD4" w14:textId="77777777" w:rsidTr="00F116C3">
        <w:trPr>
          <w:trHeight w:val="77"/>
          <w:jc w:val="center"/>
        </w:trPr>
        <w:tc>
          <w:tcPr>
            <w:tcW w:w="0" w:type="auto"/>
            <w:tcBorders>
              <w:bottom w:val="single" w:sz="4" w:space="0" w:color="auto"/>
            </w:tcBorders>
            <w:shd w:val="clear" w:color="auto" w:fill="FFFFFF" w:themeFill="background1"/>
            <w:noWrap/>
            <w:vAlign w:val="center"/>
            <w:hideMark/>
          </w:tcPr>
          <w:p w14:paraId="6C42AFBA" w14:textId="77777777" w:rsidR="00D0638F" w:rsidRPr="00157F1A" w:rsidRDefault="00D0638F" w:rsidP="005A0429">
            <w:pPr>
              <w:ind w:firstLine="0"/>
              <w:jc w:val="lef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Otras Especies</w:t>
            </w:r>
          </w:p>
        </w:tc>
        <w:tc>
          <w:tcPr>
            <w:tcW w:w="0" w:type="auto"/>
            <w:tcBorders>
              <w:bottom w:val="single" w:sz="4" w:space="0" w:color="auto"/>
            </w:tcBorders>
            <w:shd w:val="clear" w:color="auto" w:fill="FFFFFF" w:themeFill="background1"/>
            <w:noWrap/>
            <w:vAlign w:val="center"/>
            <w:hideMark/>
          </w:tcPr>
          <w:p w14:paraId="555C63C9"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149.427</w:t>
            </w:r>
          </w:p>
        </w:tc>
        <w:tc>
          <w:tcPr>
            <w:tcW w:w="0" w:type="auto"/>
            <w:tcBorders>
              <w:bottom w:val="single" w:sz="4" w:space="0" w:color="auto"/>
            </w:tcBorders>
            <w:shd w:val="clear" w:color="auto" w:fill="FFFFFF" w:themeFill="background1"/>
            <w:noWrap/>
            <w:vAlign w:val="center"/>
            <w:hideMark/>
          </w:tcPr>
          <w:p w14:paraId="546D018A"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127.715</w:t>
            </w:r>
          </w:p>
        </w:tc>
        <w:tc>
          <w:tcPr>
            <w:tcW w:w="0" w:type="auto"/>
            <w:tcBorders>
              <w:bottom w:val="single" w:sz="4" w:space="0" w:color="auto"/>
            </w:tcBorders>
            <w:shd w:val="clear" w:color="auto" w:fill="FFFFFF" w:themeFill="background1"/>
            <w:noWrap/>
            <w:vAlign w:val="center"/>
            <w:hideMark/>
          </w:tcPr>
          <w:p w14:paraId="74E0FE12" w14:textId="77777777" w:rsidR="00D0638F" w:rsidRPr="00157F1A" w:rsidRDefault="00D0638F"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131.189</w:t>
            </w:r>
          </w:p>
        </w:tc>
        <w:tc>
          <w:tcPr>
            <w:tcW w:w="0" w:type="auto"/>
            <w:tcBorders>
              <w:bottom w:val="single" w:sz="4" w:space="0" w:color="auto"/>
            </w:tcBorders>
            <w:shd w:val="clear" w:color="auto" w:fill="FFFFFF" w:themeFill="background1"/>
            <w:noWrap/>
            <w:vAlign w:val="center"/>
            <w:hideMark/>
          </w:tcPr>
          <w:p w14:paraId="767FEACD" w14:textId="7EEBC849" w:rsidR="00D0638F" w:rsidRPr="00157F1A" w:rsidRDefault="005A0429" w:rsidP="00A000DA">
            <w:pPr>
              <w:ind w:firstLine="0"/>
              <w:jc w:val="right"/>
              <w:rPr>
                <w:rFonts w:eastAsia="Times New Roman" w:cs="Times New Roman"/>
                <w:color w:val="000000" w:themeColor="text1"/>
                <w:sz w:val="20"/>
                <w:szCs w:val="20"/>
                <w:lang w:eastAsia="es-CO"/>
              </w:rPr>
            </w:pPr>
            <w:r w:rsidRPr="00157F1A">
              <w:rPr>
                <w:rFonts w:eastAsia="Times New Roman" w:cs="Times New Roman"/>
                <w:color w:val="000000" w:themeColor="text1"/>
                <w:sz w:val="20"/>
                <w:szCs w:val="20"/>
                <w:lang w:eastAsia="es-CO"/>
              </w:rPr>
              <w:t>2,7</w:t>
            </w:r>
          </w:p>
        </w:tc>
      </w:tr>
    </w:tbl>
    <w:p w14:paraId="5CC2198F" w14:textId="611CA055" w:rsidR="00D0638F" w:rsidRPr="00157F1A" w:rsidRDefault="005A0429" w:rsidP="00A000DA">
      <w:pPr>
        <w:jc w:val="center"/>
        <w:rPr>
          <w:rFonts w:eastAsia="Times New Roman" w:cs="Times New Roman"/>
          <w:color w:val="000000" w:themeColor="text1"/>
          <w:sz w:val="18"/>
          <w:szCs w:val="18"/>
        </w:rPr>
      </w:pPr>
      <w:r w:rsidRPr="00157F1A">
        <w:rPr>
          <w:rFonts w:eastAsia="Times New Roman" w:cs="Times New Roman"/>
          <w:b/>
          <w:color w:val="000000" w:themeColor="text1"/>
          <w:sz w:val="18"/>
          <w:szCs w:val="18"/>
        </w:rPr>
        <w:t>Fuente:</w:t>
      </w:r>
      <w:r w:rsidRPr="00157F1A">
        <w:rPr>
          <w:rFonts w:eastAsia="Times New Roman" w:cs="Times New Roman"/>
          <w:color w:val="000000" w:themeColor="text1"/>
          <w:sz w:val="18"/>
          <w:szCs w:val="18"/>
        </w:rPr>
        <w:t xml:space="preserve"> Censo Pecuario Nacional – 2018, ICA</w:t>
      </w:r>
    </w:p>
    <w:p w14:paraId="51EAB63C" w14:textId="5B1D037C" w:rsidR="007672C4" w:rsidRPr="00157F1A" w:rsidRDefault="007672C4" w:rsidP="007672C4">
      <w:pPr>
        <w:pStyle w:val="Ttulo2"/>
        <w:numPr>
          <w:ilvl w:val="0"/>
          <w:numId w:val="0"/>
        </w:numPr>
        <w:ind w:left="576"/>
      </w:pPr>
    </w:p>
    <w:p w14:paraId="031BA582" w14:textId="56A9308F" w:rsidR="00626F22" w:rsidRPr="00157F1A" w:rsidRDefault="00626F22" w:rsidP="00626F22">
      <w:pPr>
        <w:rPr>
          <w:color w:val="000000" w:themeColor="text1"/>
        </w:rPr>
      </w:pPr>
    </w:p>
    <w:p w14:paraId="33B8D0F8" w14:textId="77777777" w:rsidR="00626F22" w:rsidRPr="00157F1A" w:rsidRDefault="00626F22" w:rsidP="00626F22">
      <w:pPr>
        <w:rPr>
          <w:color w:val="000000" w:themeColor="text1"/>
        </w:rPr>
      </w:pPr>
    </w:p>
    <w:p w14:paraId="0DEB9FEB" w14:textId="77777777" w:rsidR="007672C4" w:rsidRPr="00157F1A" w:rsidRDefault="007672C4" w:rsidP="007672C4">
      <w:pPr>
        <w:rPr>
          <w:color w:val="000000" w:themeColor="text1"/>
        </w:rPr>
      </w:pPr>
    </w:p>
    <w:p w14:paraId="5E841DB0" w14:textId="780E8382" w:rsidR="0056443A" w:rsidRDefault="0056443A" w:rsidP="008C2B98">
      <w:pPr>
        <w:ind w:firstLine="0"/>
        <w:rPr>
          <w:color w:val="000000" w:themeColor="text1"/>
        </w:rPr>
      </w:pPr>
    </w:p>
    <w:p w14:paraId="5C8322B6" w14:textId="77777777" w:rsidR="004256C6" w:rsidRDefault="004256C6" w:rsidP="008C2B98">
      <w:pPr>
        <w:ind w:firstLine="0"/>
        <w:rPr>
          <w:color w:val="000000" w:themeColor="text1"/>
        </w:rPr>
      </w:pPr>
    </w:p>
    <w:p w14:paraId="6FC69266" w14:textId="77777777" w:rsidR="004256C6" w:rsidRPr="00157F1A" w:rsidRDefault="004256C6" w:rsidP="008C2B98">
      <w:pPr>
        <w:ind w:firstLine="0"/>
        <w:rPr>
          <w:color w:val="000000" w:themeColor="text1"/>
        </w:rPr>
        <w:sectPr w:rsidR="004256C6" w:rsidRPr="00157F1A" w:rsidSect="00DC00D8">
          <w:type w:val="continuous"/>
          <w:pgSz w:w="12240" w:h="15840"/>
          <w:pgMar w:top="1701" w:right="1701" w:bottom="1701" w:left="1701" w:header="709" w:footer="709" w:gutter="0"/>
          <w:cols w:space="708"/>
          <w:docGrid w:linePitch="360"/>
        </w:sectPr>
      </w:pPr>
    </w:p>
    <w:p w14:paraId="531BA4B4" w14:textId="2362BAF7" w:rsidR="00991D27" w:rsidRPr="00157F1A" w:rsidRDefault="0046082E" w:rsidP="009A3660">
      <w:pPr>
        <w:pStyle w:val="Ttulo2"/>
        <w:pBdr>
          <w:bottom w:val="single" w:sz="4" w:space="1" w:color="BFBFBF" w:themeColor="background1" w:themeShade="BF"/>
        </w:pBdr>
        <w:ind w:left="2268" w:firstLine="0"/>
      </w:pPr>
      <w:bookmarkStart w:id="31" w:name="_Toc23161433"/>
      <w:r w:rsidRPr="00157F1A">
        <w:t>Inventario bovino</w:t>
      </w:r>
      <w:bookmarkEnd w:id="31"/>
      <w:r w:rsidRPr="00157F1A">
        <w:t xml:space="preserve"> </w:t>
      </w:r>
    </w:p>
    <w:p w14:paraId="68B23C91" w14:textId="77777777" w:rsidR="00991D27" w:rsidRPr="00157F1A" w:rsidRDefault="00991D27" w:rsidP="00850460">
      <w:pPr>
        <w:ind w:left="2268" w:firstLine="0"/>
        <w:rPr>
          <w:color w:val="000000" w:themeColor="text1"/>
          <w:sz w:val="20"/>
        </w:rPr>
      </w:pPr>
    </w:p>
    <w:p w14:paraId="59A5F570" w14:textId="77777777" w:rsidR="00106D6F" w:rsidRPr="00157F1A" w:rsidRDefault="00106D6F" w:rsidP="00850460">
      <w:pPr>
        <w:ind w:left="2268" w:firstLine="0"/>
        <w:rPr>
          <w:color w:val="000000" w:themeColor="text1"/>
        </w:rPr>
      </w:pPr>
    </w:p>
    <w:p w14:paraId="30460628" w14:textId="77777777" w:rsidR="00850460" w:rsidRPr="00157F1A" w:rsidRDefault="00850460" w:rsidP="00850460">
      <w:pPr>
        <w:ind w:left="2268" w:firstLine="0"/>
        <w:rPr>
          <w:color w:val="000000" w:themeColor="text1"/>
        </w:rPr>
        <w:sectPr w:rsidR="00850460" w:rsidRPr="00157F1A" w:rsidSect="00850460">
          <w:type w:val="continuous"/>
          <w:pgSz w:w="12240" w:h="15840"/>
          <w:pgMar w:top="1701" w:right="1701" w:bottom="1701" w:left="1701" w:header="709" w:footer="709" w:gutter="0"/>
          <w:cols w:space="708"/>
          <w:docGrid w:linePitch="360"/>
        </w:sectPr>
      </w:pPr>
    </w:p>
    <w:p w14:paraId="37EE63E7" w14:textId="20B1DCAE" w:rsidR="00A95AC0" w:rsidRPr="00157F1A" w:rsidRDefault="00155EDD" w:rsidP="00850460">
      <w:pPr>
        <w:spacing w:line="276" w:lineRule="auto"/>
        <w:ind w:left="2268"/>
        <w:rPr>
          <w:color w:val="000000" w:themeColor="text1"/>
        </w:rPr>
      </w:pPr>
      <w:r w:rsidRPr="00157F1A">
        <w:rPr>
          <w:color w:val="000000" w:themeColor="text1"/>
        </w:rPr>
        <w:t>La ilustración 1</w:t>
      </w:r>
      <w:r w:rsidR="00A95AC0" w:rsidRPr="00157F1A">
        <w:rPr>
          <w:color w:val="000000" w:themeColor="text1"/>
        </w:rPr>
        <w:t xml:space="preserve"> presenta los resultados del inventario bovino por principales municipios del departamento del Meta durante 2016-2018. En primer lugar, en el nivel agregado para el departamento en 2018 se reportaron 1.948.553 animales, así, el inventario bovino creció a una tasa del 4,4% entre 2016-2017, se incrementó en un 12,4% entre 2017-2018 y, para el total del periodo 2016-2018, el inventario aumentó en un 17,3%. Por otro lado, en el departamento del Meta los porcentajes de participación de los municipios en el sector presentan, en cierta medida, una distribución homogénea, dado que la gran mayoría de municipios se halla dentro del rango del 2,5 y 9.9%. En el año 2018 los principales productores fueron: Puerto López (9,9%), San Martín (8,8%) y La Macarena (7,4%). </w:t>
      </w:r>
    </w:p>
    <w:p w14:paraId="043A2CFA" w14:textId="77777777" w:rsidR="0056443A" w:rsidRPr="00157F1A" w:rsidRDefault="0056443A" w:rsidP="00850460">
      <w:pPr>
        <w:spacing w:line="276" w:lineRule="auto"/>
        <w:ind w:left="2268" w:firstLine="0"/>
        <w:rPr>
          <w:color w:val="000000" w:themeColor="text1"/>
        </w:rPr>
      </w:pPr>
    </w:p>
    <w:p w14:paraId="4F7B5ECC" w14:textId="65B60D6E" w:rsidR="00A95AC0" w:rsidRPr="00157F1A" w:rsidRDefault="00A95AC0" w:rsidP="00850460">
      <w:pPr>
        <w:spacing w:line="276" w:lineRule="auto"/>
        <w:ind w:left="2268"/>
        <w:rPr>
          <w:color w:val="000000" w:themeColor="text1"/>
          <w:sz w:val="20"/>
        </w:rPr>
      </w:pPr>
      <w:r w:rsidRPr="00157F1A">
        <w:rPr>
          <w:color w:val="000000" w:themeColor="text1"/>
        </w:rPr>
        <w:t xml:space="preserve">El incremento sostenido del inventario bovino en el Meta puede estar relacionado con los incrementos de los precios en el mercado local (Villavicencio) y central (Bogotá), donde, con base al sistema de información de precios del </w:t>
      </w:r>
      <w:sdt>
        <w:sdtPr>
          <w:rPr>
            <w:color w:val="000000" w:themeColor="text1"/>
          </w:rPr>
          <w:id w:val="-1511444686"/>
          <w:citation/>
        </w:sdtPr>
        <w:sdtEndPr/>
        <w:sdtContent>
          <w:r w:rsidR="00D21912" w:rsidRPr="00157F1A">
            <w:rPr>
              <w:color w:val="000000" w:themeColor="text1"/>
            </w:rPr>
            <w:fldChar w:fldCharType="begin"/>
          </w:r>
          <w:r w:rsidR="00D21912" w:rsidRPr="00157F1A">
            <w:rPr>
              <w:color w:val="000000" w:themeColor="text1"/>
            </w:rPr>
            <w:instrText xml:space="preserve"> CITATION DAN184 \l 9226 </w:instrText>
          </w:r>
          <w:r w:rsidR="00D21912" w:rsidRPr="00157F1A">
            <w:rPr>
              <w:color w:val="000000" w:themeColor="text1"/>
            </w:rPr>
            <w:fldChar w:fldCharType="separate"/>
          </w:r>
          <w:r w:rsidR="00EE2D93" w:rsidRPr="00EE2D93">
            <w:rPr>
              <w:noProof/>
              <w:color w:val="000000" w:themeColor="text1"/>
            </w:rPr>
            <w:t>(DANE, 2018)</w:t>
          </w:r>
          <w:r w:rsidR="00D21912" w:rsidRPr="00157F1A">
            <w:rPr>
              <w:color w:val="000000" w:themeColor="text1"/>
            </w:rPr>
            <w:fldChar w:fldCharType="end"/>
          </w:r>
        </w:sdtContent>
      </w:sdt>
      <w:r w:rsidRPr="00157F1A">
        <w:rPr>
          <w:color w:val="000000" w:themeColor="text1"/>
        </w:rPr>
        <w:t xml:space="preserve">, los precios de la carne de res en sus diferentes presentaciones se han incrementado a una tasa promedio del 13,65% entre 2016-2018, esto para el mercado de Villavicencio; en el caso del mercado bogotano, los precios de la carne de res han crecido a una tasa promedio del 25,13% para el periodo de referencia. Además, los incrementos en los precios pueden estar impulsados por dos variables endógenas: costos y consumo. En cuanto a los costos, los datos disponibles de </w:t>
      </w:r>
      <w:sdt>
        <w:sdtPr>
          <w:rPr>
            <w:color w:val="000000" w:themeColor="text1"/>
          </w:rPr>
          <w:id w:val="738442223"/>
          <w:citation/>
        </w:sdtPr>
        <w:sdtEndPr/>
        <w:sdtContent>
          <w:r w:rsidR="00D21912" w:rsidRPr="00157F1A">
            <w:rPr>
              <w:color w:val="000000" w:themeColor="text1"/>
            </w:rPr>
            <w:fldChar w:fldCharType="begin"/>
          </w:r>
          <w:r w:rsidR="00D21912" w:rsidRPr="00157F1A">
            <w:rPr>
              <w:color w:val="000000" w:themeColor="text1"/>
            </w:rPr>
            <w:instrText xml:space="preserve"> CITATION Fed182 \l 9226 </w:instrText>
          </w:r>
          <w:r w:rsidR="00D21912" w:rsidRPr="00157F1A">
            <w:rPr>
              <w:color w:val="000000" w:themeColor="text1"/>
            </w:rPr>
            <w:fldChar w:fldCharType="separate"/>
          </w:r>
          <w:r w:rsidR="00EE2D93" w:rsidRPr="00EE2D93">
            <w:rPr>
              <w:noProof/>
              <w:color w:val="000000" w:themeColor="text1"/>
            </w:rPr>
            <w:t>(Fedegan, 2018)</w:t>
          </w:r>
          <w:r w:rsidR="00D21912" w:rsidRPr="00157F1A">
            <w:rPr>
              <w:color w:val="000000" w:themeColor="text1"/>
            </w:rPr>
            <w:fldChar w:fldCharType="end"/>
          </w:r>
        </w:sdtContent>
      </w:sdt>
      <w:r w:rsidR="00D21912" w:rsidRPr="00157F1A">
        <w:rPr>
          <w:color w:val="000000" w:themeColor="text1"/>
        </w:rPr>
        <w:t xml:space="preserve"> </w:t>
      </w:r>
      <w:r w:rsidRPr="00157F1A">
        <w:rPr>
          <w:color w:val="000000" w:themeColor="text1"/>
        </w:rPr>
        <w:t xml:space="preserve">indican un incremento del 1,3% entre 2017-2018, mientras que el consumo per cápita de carne de res ha venido </w:t>
      </w:r>
      <w:r w:rsidRPr="00157F1A">
        <w:rPr>
          <w:color w:val="000000" w:themeColor="text1"/>
        </w:rPr>
        <w:lastRenderedPageBreak/>
        <w:t xml:space="preserve">cayendo desde 2014 con un leve repunte entre 2017-2018, donde se pasó de 18,1 a 18,2 kg/habitante </w:t>
      </w:r>
      <w:sdt>
        <w:sdtPr>
          <w:rPr>
            <w:color w:val="000000" w:themeColor="text1"/>
          </w:rPr>
          <w:id w:val="-1824500375"/>
          <w:citation/>
        </w:sdtPr>
        <w:sdtEndPr/>
        <w:sdtContent>
          <w:r w:rsidR="00D21912" w:rsidRPr="00157F1A">
            <w:rPr>
              <w:color w:val="000000" w:themeColor="text1"/>
            </w:rPr>
            <w:fldChar w:fldCharType="begin"/>
          </w:r>
          <w:r w:rsidR="00D21912" w:rsidRPr="00157F1A">
            <w:rPr>
              <w:color w:val="000000" w:themeColor="text1"/>
            </w:rPr>
            <w:instrText xml:space="preserve"> CITATION Fed183 \l 9226 </w:instrText>
          </w:r>
          <w:r w:rsidR="00D21912" w:rsidRPr="00157F1A">
            <w:rPr>
              <w:color w:val="000000" w:themeColor="text1"/>
            </w:rPr>
            <w:fldChar w:fldCharType="separate"/>
          </w:r>
          <w:r w:rsidR="00EE2D93" w:rsidRPr="00EE2D93">
            <w:rPr>
              <w:noProof/>
              <w:color w:val="000000" w:themeColor="text1"/>
            </w:rPr>
            <w:t>(Fedegan, 2018)</w:t>
          </w:r>
          <w:r w:rsidR="00D21912" w:rsidRPr="00157F1A">
            <w:rPr>
              <w:color w:val="000000" w:themeColor="text1"/>
            </w:rPr>
            <w:fldChar w:fldCharType="end"/>
          </w:r>
        </w:sdtContent>
      </w:sdt>
      <w:r w:rsidRPr="00157F1A">
        <w:rPr>
          <w:color w:val="000000" w:themeColor="text1"/>
        </w:rPr>
        <w:t>.</w:t>
      </w:r>
    </w:p>
    <w:p w14:paraId="1316977D" w14:textId="77777777" w:rsidR="00A95AC0" w:rsidRPr="00157F1A" w:rsidRDefault="00A95AC0" w:rsidP="00727696">
      <w:pPr>
        <w:rPr>
          <w:color w:val="000000" w:themeColor="text1"/>
          <w:sz w:val="20"/>
        </w:rPr>
        <w:sectPr w:rsidR="00A95AC0" w:rsidRPr="00157F1A" w:rsidSect="00850460">
          <w:type w:val="continuous"/>
          <w:pgSz w:w="12240" w:h="15840"/>
          <w:pgMar w:top="1701" w:right="1701" w:bottom="1701" w:left="1701" w:header="709" w:footer="709" w:gutter="0"/>
          <w:cols w:space="708"/>
          <w:docGrid w:linePitch="360"/>
        </w:sectPr>
      </w:pPr>
    </w:p>
    <w:p w14:paraId="73417639" w14:textId="77777777" w:rsidR="007672C4" w:rsidRPr="00157F1A" w:rsidRDefault="007672C4" w:rsidP="00405EBB">
      <w:pPr>
        <w:pStyle w:val="Descripcin"/>
        <w:rPr>
          <w:b/>
          <w:i w:val="0"/>
          <w:color w:val="000000" w:themeColor="text1"/>
          <w:sz w:val="22"/>
        </w:rPr>
        <w:sectPr w:rsidR="007672C4" w:rsidRPr="00157F1A" w:rsidSect="00F116C3">
          <w:pgSz w:w="15840" w:h="12240" w:orient="landscape"/>
          <w:pgMar w:top="1701" w:right="1701" w:bottom="1701" w:left="1701" w:header="709" w:footer="709" w:gutter="0"/>
          <w:cols w:space="708"/>
          <w:docGrid w:linePitch="360"/>
        </w:sectPr>
      </w:pPr>
    </w:p>
    <w:p w14:paraId="391C6AE6" w14:textId="5487A7E9" w:rsidR="00F17851" w:rsidRPr="00157F1A" w:rsidRDefault="00405EBB" w:rsidP="00405EBB">
      <w:pPr>
        <w:pStyle w:val="Descripcin"/>
        <w:rPr>
          <w:b/>
          <w:i w:val="0"/>
          <w:color w:val="000000" w:themeColor="text1"/>
          <w:sz w:val="22"/>
        </w:rPr>
      </w:pPr>
      <w:r w:rsidRPr="00157F1A">
        <w:rPr>
          <w:b/>
          <w:i w:val="0"/>
          <w:color w:val="000000" w:themeColor="text1"/>
          <w:sz w:val="22"/>
        </w:rPr>
        <w:t xml:space="preserve">Ilustración </w:t>
      </w:r>
      <w:r w:rsidRPr="00157F1A">
        <w:rPr>
          <w:b/>
          <w:i w:val="0"/>
          <w:color w:val="000000" w:themeColor="text1"/>
          <w:sz w:val="22"/>
        </w:rPr>
        <w:fldChar w:fldCharType="begin"/>
      </w:r>
      <w:r w:rsidRPr="00157F1A">
        <w:rPr>
          <w:b/>
          <w:i w:val="0"/>
          <w:color w:val="000000" w:themeColor="text1"/>
          <w:sz w:val="22"/>
        </w:rPr>
        <w:instrText xml:space="preserve"> SEQ Ilustración \* ARABIC </w:instrText>
      </w:r>
      <w:r w:rsidRPr="00157F1A">
        <w:rPr>
          <w:b/>
          <w:i w:val="0"/>
          <w:color w:val="000000" w:themeColor="text1"/>
          <w:sz w:val="22"/>
        </w:rPr>
        <w:fldChar w:fldCharType="separate"/>
      </w:r>
      <w:r w:rsidR="004937C5" w:rsidRPr="00157F1A">
        <w:rPr>
          <w:b/>
          <w:i w:val="0"/>
          <w:noProof/>
          <w:color w:val="000000" w:themeColor="text1"/>
          <w:sz w:val="22"/>
        </w:rPr>
        <w:t>1</w:t>
      </w:r>
      <w:r w:rsidRPr="00157F1A">
        <w:rPr>
          <w:b/>
          <w:i w:val="0"/>
          <w:color w:val="000000" w:themeColor="text1"/>
          <w:sz w:val="22"/>
        </w:rPr>
        <w:fldChar w:fldCharType="end"/>
      </w:r>
      <w:r w:rsidRPr="00157F1A">
        <w:rPr>
          <w:b/>
          <w:i w:val="0"/>
          <w:color w:val="000000" w:themeColor="text1"/>
          <w:sz w:val="22"/>
        </w:rPr>
        <w:t xml:space="preserve">. </w:t>
      </w:r>
      <w:r w:rsidR="00F17851" w:rsidRPr="00157F1A">
        <w:rPr>
          <w:b/>
          <w:i w:val="0"/>
          <w:color w:val="000000" w:themeColor="text1"/>
          <w:sz w:val="22"/>
        </w:rPr>
        <w:t>Inventario bovino por principales municipios, 2016 – 2018</w:t>
      </w:r>
    </w:p>
    <w:p w14:paraId="102BF0D4" w14:textId="77777777" w:rsidR="00F17851" w:rsidRPr="00157F1A" w:rsidRDefault="00F17851" w:rsidP="00F17851">
      <w:pPr>
        <w:rPr>
          <w:b/>
          <w:color w:val="000000" w:themeColor="text1"/>
        </w:rPr>
      </w:pPr>
    </w:p>
    <w:tbl>
      <w:tblPr>
        <w:tblStyle w:val="Tablaconcuadrcula"/>
        <w:tblW w:w="131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8"/>
        <w:gridCol w:w="4516"/>
      </w:tblGrid>
      <w:tr w:rsidR="00157F1A" w:rsidRPr="00157F1A" w14:paraId="2050E103" w14:textId="77777777" w:rsidTr="00925789">
        <w:trPr>
          <w:jc w:val="center"/>
        </w:trPr>
        <w:tc>
          <w:tcPr>
            <w:tcW w:w="8588" w:type="dxa"/>
          </w:tcPr>
          <w:p w14:paraId="590DD058" w14:textId="5CD45AB3" w:rsidR="00376F9C" w:rsidRPr="00157F1A" w:rsidRDefault="00891E12" w:rsidP="0055569E">
            <w:pPr>
              <w:ind w:firstLine="0"/>
              <w:rPr>
                <w:color w:val="000000" w:themeColor="text1"/>
                <w:sz w:val="20"/>
              </w:rPr>
            </w:pPr>
            <w:r w:rsidRPr="00157F1A">
              <w:rPr>
                <w:noProof/>
                <w:color w:val="000000" w:themeColor="text1"/>
                <w:lang w:eastAsia="es-CO"/>
              </w:rPr>
              <w:drawing>
                <wp:inline distT="0" distB="0" distL="0" distR="0" wp14:anchorId="7D252338" wp14:editId="234C9AB5">
                  <wp:extent cx="5316279" cy="4528866"/>
                  <wp:effectExtent l="0" t="0" r="0"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4872" t="21486" r="22303" b="10808"/>
                          <a:stretch/>
                        </pic:blipFill>
                        <pic:spPr bwMode="auto">
                          <a:xfrm>
                            <a:off x="0" y="0"/>
                            <a:ext cx="5341705" cy="4550526"/>
                          </a:xfrm>
                          <a:prstGeom prst="rect">
                            <a:avLst/>
                          </a:prstGeom>
                          <a:ln>
                            <a:noFill/>
                          </a:ln>
                          <a:extLst>
                            <a:ext uri="{53640926-AAD7-44D8-BBD7-CCE9431645EC}">
                              <a14:shadowObscured xmlns:a14="http://schemas.microsoft.com/office/drawing/2010/main"/>
                            </a:ext>
                          </a:extLst>
                        </pic:spPr>
                      </pic:pic>
                    </a:graphicData>
                  </a:graphic>
                </wp:inline>
              </w:drawing>
            </w:r>
          </w:p>
        </w:tc>
        <w:tc>
          <w:tcPr>
            <w:tcW w:w="4516" w:type="dxa"/>
          </w:tcPr>
          <w:tbl>
            <w:tblPr>
              <w:tblW w:w="0" w:type="auto"/>
              <w:shd w:val="clear" w:color="auto" w:fill="FFFFFF" w:themeFill="background1"/>
              <w:tblCellMar>
                <w:left w:w="70" w:type="dxa"/>
                <w:right w:w="70" w:type="dxa"/>
              </w:tblCellMar>
              <w:tblLook w:val="04A0" w:firstRow="1" w:lastRow="0" w:firstColumn="1" w:lastColumn="0" w:noHBand="0" w:noVBand="1"/>
            </w:tblPr>
            <w:tblGrid>
              <w:gridCol w:w="1540"/>
              <w:gridCol w:w="780"/>
              <w:gridCol w:w="780"/>
              <w:gridCol w:w="780"/>
              <w:gridCol w:w="420"/>
            </w:tblGrid>
            <w:tr w:rsidR="00157F1A" w:rsidRPr="00157F1A" w14:paraId="5BE1B3CF" w14:textId="77777777" w:rsidTr="00545D97">
              <w:trPr>
                <w:trHeight w:val="109"/>
              </w:trPr>
              <w:tc>
                <w:tcPr>
                  <w:tcW w:w="0" w:type="auto"/>
                  <w:tcBorders>
                    <w:top w:val="single" w:sz="4" w:space="0" w:color="auto"/>
                    <w:bottom w:val="single" w:sz="4" w:space="0" w:color="auto"/>
                  </w:tcBorders>
                  <w:shd w:val="clear" w:color="auto" w:fill="FFFFFF" w:themeFill="background1"/>
                  <w:vAlign w:val="center"/>
                  <w:hideMark/>
                </w:tcPr>
                <w:p w14:paraId="6AAE9951" w14:textId="67BD65FF" w:rsidR="00376F9C" w:rsidRPr="00157F1A" w:rsidRDefault="00545D97" w:rsidP="00545D97">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 xml:space="preserve">Municipios </w:t>
                  </w:r>
                </w:p>
              </w:tc>
              <w:tc>
                <w:tcPr>
                  <w:tcW w:w="0" w:type="auto"/>
                  <w:tcBorders>
                    <w:top w:val="single" w:sz="4" w:space="0" w:color="auto"/>
                    <w:bottom w:val="single" w:sz="4" w:space="0" w:color="auto"/>
                  </w:tcBorders>
                  <w:shd w:val="clear" w:color="auto" w:fill="FFFFFF" w:themeFill="background1"/>
                  <w:noWrap/>
                  <w:vAlign w:val="center"/>
                  <w:hideMark/>
                </w:tcPr>
                <w:p w14:paraId="473CA645" w14:textId="77777777" w:rsidR="00376F9C" w:rsidRPr="00157F1A" w:rsidRDefault="00376F9C" w:rsidP="00545D97">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7CC389D7" w14:textId="77777777" w:rsidR="00376F9C" w:rsidRPr="00157F1A" w:rsidRDefault="00376F9C" w:rsidP="00545D97">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748C0912" w14:textId="77777777" w:rsidR="00376F9C" w:rsidRPr="00157F1A" w:rsidRDefault="00376F9C" w:rsidP="00545D97">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tcBorders>
                    <w:top w:val="single" w:sz="4" w:space="0" w:color="auto"/>
                    <w:bottom w:val="single" w:sz="4" w:space="0" w:color="auto"/>
                  </w:tcBorders>
                  <w:shd w:val="clear" w:color="auto" w:fill="FFFFFF" w:themeFill="background1"/>
                  <w:noWrap/>
                  <w:vAlign w:val="center"/>
                </w:tcPr>
                <w:p w14:paraId="3B44DD11" w14:textId="2F7C9336" w:rsidR="00376F9C" w:rsidRPr="00157F1A" w:rsidRDefault="00545D97" w:rsidP="00545D97">
                  <w:pPr>
                    <w:spacing w:line="276" w:lineRule="auto"/>
                    <w:ind w:firstLine="0"/>
                    <w:jc w:val="center"/>
                    <w:rPr>
                      <w:rFonts w:eastAsia="Times New Roman" w:cs="Times New Roman"/>
                      <w:b/>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68A0B9B9" w14:textId="77777777" w:rsidTr="00545D97">
              <w:trPr>
                <w:trHeight w:val="197"/>
              </w:trPr>
              <w:tc>
                <w:tcPr>
                  <w:tcW w:w="0" w:type="auto"/>
                  <w:tcBorders>
                    <w:top w:val="single" w:sz="4" w:space="0" w:color="auto"/>
                    <w:bottom w:val="single" w:sz="4" w:space="0" w:color="auto"/>
                  </w:tcBorders>
                  <w:shd w:val="clear" w:color="auto" w:fill="FFFFFF" w:themeFill="background1"/>
                  <w:vAlign w:val="center"/>
                  <w:hideMark/>
                </w:tcPr>
                <w:p w14:paraId="7CBBF5D8" w14:textId="3C0E5C59" w:rsidR="00376F9C" w:rsidRPr="00157F1A" w:rsidRDefault="00376F9C" w:rsidP="00545D97">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vAlign w:val="center"/>
                  <w:hideMark/>
                </w:tcPr>
                <w:p w14:paraId="51D36404" w14:textId="77777777" w:rsidR="00376F9C" w:rsidRPr="00157F1A" w:rsidRDefault="00376F9C" w:rsidP="00545D97">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1.660.147</w:t>
                  </w:r>
                </w:p>
              </w:tc>
              <w:tc>
                <w:tcPr>
                  <w:tcW w:w="0" w:type="auto"/>
                  <w:tcBorders>
                    <w:top w:val="single" w:sz="4" w:space="0" w:color="auto"/>
                    <w:bottom w:val="single" w:sz="4" w:space="0" w:color="auto"/>
                  </w:tcBorders>
                  <w:shd w:val="clear" w:color="auto" w:fill="FFFFFF" w:themeFill="background1"/>
                  <w:vAlign w:val="center"/>
                  <w:hideMark/>
                </w:tcPr>
                <w:p w14:paraId="35B0D3BB" w14:textId="77777777" w:rsidR="00376F9C" w:rsidRPr="00157F1A" w:rsidRDefault="00376F9C" w:rsidP="00545D97">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1.734.106</w:t>
                  </w:r>
                </w:p>
              </w:tc>
              <w:tc>
                <w:tcPr>
                  <w:tcW w:w="0" w:type="auto"/>
                  <w:tcBorders>
                    <w:top w:val="single" w:sz="4" w:space="0" w:color="auto"/>
                    <w:bottom w:val="single" w:sz="4" w:space="0" w:color="auto"/>
                  </w:tcBorders>
                  <w:shd w:val="clear" w:color="auto" w:fill="FFFFFF" w:themeFill="background1"/>
                  <w:vAlign w:val="center"/>
                  <w:hideMark/>
                </w:tcPr>
                <w:p w14:paraId="5BB78473" w14:textId="77777777" w:rsidR="00376F9C" w:rsidRPr="00157F1A" w:rsidRDefault="00376F9C" w:rsidP="00545D97">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1.948.553</w:t>
                  </w:r>
                </w:p>
              </w:tc>
              <w:tc>
                <w:tcPr>
                  <w:tcW w:w="0" w:type="auto"/>
                  <w:tcBorders>
                    <w:top w:val="single" w:sz="4" w:space="0" w:color="auto"/>
                    <w:bottom w:val="single" w:sz="4" w:space="0" w:color="auto"/>
                  </w:tcBorders>
                  <w:shd w:val="clear" w:color="auto" w:fill="FFFFFF" w:themeFill="background1"/>
                  <w:noWrap/>
                  <w:vAlign w:val="center"/>
                  <w:hideMark/>
                </w:tcPr>
                <w:p w14:paraId="2A610F9D" w14:textId="69A307E7" w:rsidR="00376F9C" w:rsidRPr="00157F1A" w:rsidRDefault="00376F9C" w:rsidP="00545D97">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12,4</w:t>
                  </w:r>
                </w:p>
              </w:tc>
            </w:tr>
            <w:tr w:rsidR="00157F1A" w:rsidRPr="00157F1A" w14:paraId="57C3C337" w14:textId="77777777" w:rsidTr="00545D97">
              <w:trPr>
                <w:trHeight w:val="77"/>
              </w:trPr>
              <w:tc>
                <w:tcPr>
                  <w:tcW w:w="0" w:type="auto"/>
                  <w:tcBorders>
                    <w:top w:val="single" w:sz="4" w:space="0" w:color="auto"/>
                  </w:tcBorders>
                  <w:shd w:val="clear" w:color="auto" w:fill="FFFFFF" w:themeFill="background1"/>
                  <w:noWrap/>
                  <w:vAlign w:val="center"/>
                  <w:hideMark/>
                </w:tcPr>
                <w:p w14:paraId="7901D72E"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López</w:t>
                  </w:r>
                </w:p>
              </w:tc>
              <w:tc>
                <w:tcPr>
                  <w:tcW w:w="0" w:type="auto"/>
                  <w:tcBorders>
                    <w:top w:val="single" w:sz="4" w:space="0" w:color="auto"/>
                  </w:tcBorders>
                  <w:shd w:val="clear" w:color="auto" w:fill="FFFFFF" w:themeFill="background1"/>
                  <w:noWrap/>
                  <w:vAlign w:val="center"/>
                  <w:hideMark/>
                </w:tcPr>
                <w:p w14:paraId="56A8EBE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220.000</w:t>
                  </w:r>
                </w:p>
              </w:tc>
              <w:tc>
                <w:tcPr>
                  <w:tcW w:w="0" w:type="auto"/>
                  <w:tcBorders>
                    <w:top w:val="single" w:sz="4" w:space="0" w:color="auto"/>
                  </w:tcBorders>
                  <w:shd w:val="clear" w:color="auto" w:fill="FFFFFF" w:themeFill="background1"/>
                  <w:noWrap/>
                  <w:vAlign w:val="center"/>
                  <w:hideMark/>
                </w:tcPr>
                <w:p w14:paraId="296F0836"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215.000</w:t>
                  </w:r>
                </w:p>
              </w:tc>
              <w:tc>
                <w:tcPr>
                  <w:tcW w:w="0" w:type="auto"/>
                  <w:tcBorders>
                    <w:top w:val="single" w:sz="4" w:space="0" w:color="auto"/>
                  </w:tcBorders>
                  <w:shd w:val="clear" w:color="auto" w:fill="FFFFFF" w:themeFill="background1"/>
                  <w:noWrap/>
                  <w:vAlign w:val="center"/>
                  <w:hideMark/>
                </w:tcPr>
                <w:p w14:paraId="239ACCCC"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193.616</w:t>
                  </w:r>
                </w:p>
              </w:tc>
              <w:tc>
                <w:tcPr>
                  <w:tcW w:w="0" w:type="auto"/>
                  <w:tcBorders>
                    <w:top w:val="single" w:sz="4" w:space="0" w:color="auto"/>
                  </w:tcBorders>
                  <w:shd w:val="clear" w:color="auto" w:fill="FFFFFF" w:themeFill="background1"/>
                  <w:noWrap/>
                  <w:vAlign w:val="center"/>
                  <w:hideMark/>
                </w:tcPr>
                <w:p w14:paraId="04AF6509" w14:textId="109A8775"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w:t>
                  </w:r>
                </w:p>
              </w:tc>
            </w:tr>
            <w:tr w:rsidR="00157F1A" w:rsidRPr="00157F1A" w14:paraId="2B69726B" w14:textId="77777777" w:rsidTr="00545D97">
              <w:trPr>
                <w:trHeight w:val="77"/>
              </w:trPr>
              <w:tc>
                <w:tcPr>
                  <w:tcW w:w="0" w:type="auto"/>
                  <w:shd w:val="clear" w:color="auto" w:fill="FFFFFF" w:themeFill="background1"/>
                  <w:noWrap/>
                  <w:vAlign w:val="center"/>
                  <w:hideMark/>
                </w:tcPr>
                <w:p w14:paraId="0C24F09F"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Martín</w:t>
                  </w:r>
                </w:p>
              </w:tc>
              <w:tc>
                <w:tcPr>
                  <w:tcW w:w="0" w:type="auto"/>
                  <w:shd w:val="clear" w:color="auto" w:fill="FFFFFF" w:themeFill="background1"/>
                  <w:noWrap/>
                  <w:vAlign w:val="center"/>
                  <w:hideMark/>
                </w:tcPr>
                <w:p w14:paraId="002FBCDC"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164.000</w:t>
                  </w:r>
                </w:p>
              </w:tc>
              <w:tc>
                <w:tcPr>
                  <w:tcW w:w="0" w:type="auto"/>
                  <w:shd w:val="clear" w:color="auto" w:fill="FFFFFF" w:themeFill="background1"/>
                  <w:noWrap/>
                  <w:vAlign w:val="center"/>
                  <w:hideMark/>
                </w:tcPr>
                <w:p w14:paraId="426D072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159.000</w:t>
                  </w:r>
                </w:p>
              </w:tc>
              <w:tc>
                <w:tcPr>
                  <w:tcW w:w="0" w:type="auto"/>
                  <w:shd w:val="clear" w:color="auto" w:fill="FFFFFF" w:themeFill="background1"/>
                  <w:noWrap/>
                  <w:vAlign w:val="center"/>
                  <w:hideMark/>
                </w:tcPr>
                <w:p w14:paraId="6BB77A91"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172.246</w:t>
                  </w:r>
                </w:p>
              </w:tc>
              <w:tc>
                <w:tcPr>
                  <w:tcW w:w="0" w:type="auto"/>
                  <w:shd w:val="clear" w:color="auto" w:fill="FFFFFF" w:themeFill="background1"/>
                  <w:noWrap/>
                  <w:vAlign w:val="center"/>
                  <w:hideMark/>
                </w:tcPr>
                <w:p w14:paraId="78E60562" w14:textId="4964E310"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w:t>
                  </w:r>
                </w:p>
              </w:tc>
            </w:tr>
            <w:tr w:rsidR="00157F1A" w:rsidRPr="00157F1A" w14:paraId="2DA4219D" w14:textId="77777777" w:rsidTr="00545D97">
              <w:trPr>
                <w:trHeight w:val="77"/>
              </w:trPr>
              <w:tc>
                <w:tcPr>
                  <w:tcW w:w="0" w:type="auto"/>
                  <w:shd w:val="clear" w:color="auto" w:fill="FFFFFF" w:themeFill="background1"/>
                  <w:noWrap/>
                  <w:vAlign w:val="center"/>
                  <w:hideMark/>
                </w:tcPr>
                <w:p w14:paraId="0757496B"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shd w:val="clear" w:color="auto" w:fill="FFFFFF" w:themeFill="background1"/>
                  <w:noWrap/>
                  <w:vAlign w:val="center"/>
                  <w:hideMark/>
                </w:tcPr>
                <w:p w14:paraId="3AA8397B"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161.000</w:t>
                  </w:r>
                </w:p>
              </w:tc>
              <w:tc>
                <w:tcPr>
                  <w:tcW w:w="0" w:type="auto"/>
                  <w:shd w:val="clear" w:color="auto" w:fill="FFFFFF" w:themeFill="background1"/>
                  <w:noWrap/>
                  <w:vAlign w:val="center"/>
                  <w:hideMark/>
                </w:tcPr>
                <w:p w14:paraId="62B1F29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151.000</w:t>
                  </w:r>
                </w:p>
              </w:tc>
              <w:tc>
                <w:tcPr>
                  <w:tcW w:w="0" w:type="auto"/>
                  <w:shd w:val="clear" w:color="auto" w:fill="FFFFFF" w:themeFill="background1"/>
                  <w:noWrap/>
                  <w:vAlign w:val="center"/>
                  <w:hideMark/>
                </w:tcPr>
                <w:p w14:paraId="5FB4223B"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144.123</w:t>
                  </w:r>
                </w:p>
              </w:tc>
              <w:tc>
                <w:tcPr>
                  <w:tcW w:w="0" w:type="auto"/>
                  <w:shd w:val="clear" w:color="auto" w:fill="FFFFFF" w:themeFill="background1"/>
                  <w:noWrap/>
                  <w:vAlign w:val="center"/>
                  <w:hideMark/>
                </w:tcPr>
                <w:p w14:paraId="1C92250D" w14:textId="3ED7AE6A"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-4,6</w:t>
                  </w:r>
                </w:p>
              </w:tc>
            </w:tr>
            <w:tr w:rsidR="00157F1A" w:rsidRPr="00157F1A" w14:paraId="67BC7B96" w14:textId="77777777" w:rsidTr="00545D97">
              <w:trPr>
                <w:trHeight w:val="77"/>
              </w:trPr>
              <w:tc>
                <w:tcPr>
                  <w:tcW w:w="0" w:type="auto"/>
                  <w:shd w:val="clear" w:color="auto" w:fill="FFFFFF" w:themeFill="background1"/>
                  <w:noWrap/>
                  <w:vAlign w:val="center"/>
                  <w:hideMark/>
                </w:tcPr>
                <w:p w14:paraId="0CAA5F3A"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FFFFFF" w:themeFill="background1"/>
                  <w:noWrap/>
                  <w:vAlign w:val="center"/>
                  <w:hideMark/>
                </w:tcPr>
                <w:p w14:paraId="7F13E9B7"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111.000</w:t>
                  </w:r>
                </w:p>
              </w:tc>
              <w:tc>
                <w:tcPr>
                  <w:tcW w:w="0" w:type="auto"/>
                  <w:shd w:val="clear" w:color="auto" w:fill="FFFFFF" w:themeFill="background1"/>
                  <w:noWrap/>
                  <w:vAlign w:val="center"/>
                  <w:hideMark/>
                </w:tcPr>
                <w:p w14:paraId="39FA13C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115.000</w:t>
                  </w:r>
                </w:p>
              </w:tc>
              <w:tc>
                <w:tcPr>
                  <w:tcW w:w="0" w:type="auto"/>
                  <w:shd w:val="clear" w:color="auto" w:fill="FFFFFF" w:themeFill="background1"/>
                  <w:noWrap/>
                  <w:vAlign w:val="center"/>
                  <w:hideMark/>
                </w:tcPr>
                <w:p w14:paraId="49D5B4B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126.328</w:t>
                  </w:r>
                </w:p>
              </w:tc>
              <w:tc>
                <w:tcPr>
                  <w:tcW w:w="0" w:type="auto"/>
                  <w:shd w:val="clear" w:color="auto" w:fill="FFFFFF" w:themeFill="background1"/>
                  <w:noWrap/>
                  <w:vAlign w:val="center"/>
                  <w:hideMark/>
                </w:tcPr>
                <w:p w14:paraId="26821716" w14:textId="1E2BC767"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w:t>
                  </w:r>
                </w:p>
              </w:tc>
            </w:tr>
            <w:tr w:rsidR="00157F1A" w:rsidRPr="00157F1A" w14:paraId="78E5223B" w14:textId="77777777" w:rsidTr="00545D97">
              <w:trPr>
                <w:trHeight w:val="77"/>
              </w:trPr>
              <w:tc>
                <w:tcPr>
                  <w:tcW w:w="0" w:type="auto"/>
                  <w:shd w:val="clear" w:color="auto" w:fill="FFFFFF" w:themeFill="background1"/>
                  <w:noWrap/>
                  <w:vAlign w:val="center"/>
                  <w:hideMark/>
                </w:tcPr>
                <w:p w14:paraId="44DE061B"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FFFFFF" w:themeFill="background1"/>
                  <w:noWrap/>
                  <w:vAlign w:val="center"/>
                  <w:hideMark/>
                </w:tcPr>
                <w:p w14:paraId="149D00C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89.738</w:t>
                  </w:r>
                </w:p>
              </w:tc>
              <w:tc>
                <w:tcPr>
                  <w:tcW w:w="0" w:type="auto"/>
                  <w:shd w:val="clear" w:color="auto" w:fill="FFFFFF" w:themeFill="background1"/>
                  <w:noWrap/>
                  <w:vAlign w:val="center"/>
                  <w:hideMark/>
                </w:tcPr>
                <w:p w14:paraId="66333991"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101.147</w:t>
                  </w:r>
                </w:p>
              </w:tc>
              <w:tc>
                <w:tcPr>
                  <w:tcW w:w="0" w:type="auto"/>
                  <w:shd w:val="clear" w:color="auto" w:fill="FFFFFF" w:themeFill="background1"/>
                  <w:noWrap/>
                  <w:vAlign w:val="center"/>
                  <w:hideMark/>
                </w:tcPr>
                <w:p w14:paraId="56344BC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103.572</w:t>
                  </w:r>
                </w:p>
              </w:tc>
              <w:tc>
                <w:tcPr>
                  <w:tcW w:w="0" w:type="auto"/>
                  <w:shd w:val="clear" w:color="auto" w:fill="FFFFFF" w:themeFill="background1"/>
                  <w:noWrap/>
                  <w:vAlign w:val="center"/>
                  <w:hideMark/>
                </w:tcPr>
                <w:p w14:paraId="2F4B5ABF" w14:textId="1DC62FF8"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w:t>
                  </w:r>
                </w:p>
              </w:tc>
            </w:tr>
            <w:tr w:rsidR="00157F1A" w:rsidRPr="00157F1A" w14:paraId="35FCFD1D" w14:textId="77777777" w:rsidTr="00545D97">
              <w:trPr>
                <w:trHeight w:val="77"/>
              </w:trPr>
              <w:tc>
                <w:tcPr>
                  <w:tcW w:w="0" w:type="auto"/>
                  <w:shd w:val="clear" w:color="auto" w:fill="FFFFFF" w:themeFill="background1"/>
                  <w:noWrap/>
                  <w:vAlign w:val="center"/>
                  <w:hideMark/>
                </w:tcPr>
                <w:p w14:paraId="095F3144"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FFFFFF" w:themeFill="background1"/>
                  <w:noWrap/>
                  <w:vAlign w:val="center"/>
                  <w:hideMark/>
                </w:tcPr>
                <w:p w14:paraId="23F1ACAF"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79.000</w:t>
                  </w:r>
                </w:p>
              </w:tc>
              <w:tc>
                <w:tcPr>
                  <w:tcW w:w="0" w:type="auto"/>
                  <w:shd w:val="clear" w:color="auto" w:fill="FFFFFF" w:themeFill="background1"/>
                  <w:noWrap/>
                  <w:vAlign w:val="center"/>
                  <w:hideMark/>
                </w:tcPr>
                <w:p w14:paraId="097A8B2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87.000</w:t>
                  </w:r>
                </w:p>
              </w:tc>
              <w:tc>
                <w:tcPr>
                  <w:tcW w:w="0" w:type="auto"/>
                  <w:shd w:val="clear" w:color="auto" w:fill="FFFFFF" w:themeFill="background1"/>
                  <w:noWrap/>
                  <w:vAlign w:val="center"/>
                  <w:hideMark/>
                </w:tcPr>
                <w:p w14:paraId="3D38CE8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122.561</w:t>
                  </w:r>
                </w:p>
              </w:tc>
              <w:tc>
                <w:tcPr>
                  <w:tcW w:w="0" w:type="auto"/>
                  <w:shd w:val="clear" w:color="auto" w:fill="FFFFFF" w:themeFill="background1"/>
                  <w:noWrap/>
                  <w:vAlign w:val="center"/>
                  <w:hideMark/>
                </w:tcPr>
                <w:p w14:paraId="4758D555" w14:textId="25F71BBB"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40,9</w:t>
                  </w:r>
                </w:p>
              </w:tc>
            </w:tr>
            <w:tr w:rsidR="00157F1A" w:rsidRPr="00157F1A" w14:paraId="6B3AC47C" w14:textId="77777777" w:rsidTr="00545D97">
              <w:trPr>
                <w:trHeight w:val="117"/>
              </w:trPr>
              <w:tc>
                <w:tcPr>
                  <w:tcW w:w="0" w:type="auto"/>
                  <w:shd w:val="clear" w:color="auto" w:fill="FFFFFF" w:themeFill="background1"/>
                  <w:noWrap/>
                  <w:vAlign w:val="center"/>
                  <w:hideMark/>
                </w:tcPr>
                <w:p w14:paraId="45871634"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 de Arama</w:t>
                  </w:r>
                </w:p>
              </w:tc>
              <w:tc>
                <w:tcPr>
                  <w:tcW w:w="0" w:type="auto"/>
                  <w:shd w:val="clear" w:color="auto" w:fill="FFFFFF" w:themeFill="background1"/>
                  <w:noWrap/>
                  <w:vAlign w:val="center"/>
                  <w:hideMark/>
                </w:tcPr>
                <w:p w14:paraId="6A6BAC7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70.000</w:t>
                  </w:r>
                </w:p>
              </w:tc>
              <w:tc>
                <w:tcPr>
                  <w:tcW w:w="0" w:type="auto"/>
                  <w:shd w:val="clear" w:color="auto" w:fill="FFFFFF" w:themeFill="background1"/>
                  <w:noWrap/>
                  <w:vAlign w:val="center"/>
                  <w:hideMark/>
                </w:tcPr>
                <w:p w14:paraId="3FC460CB"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73.400</w:t>
                  </w:r>
                </w:p>
              </w:tc>
              <w:tc>
                <w:tcPr>
                  <w:tcW w:w="0" w:type="auto"/>
                  <w:shd w:val="clear" w:color="auto" w:fill="FFFFFF" w:themeFill="background1"/>
                  <w:noWrap/>
                  <w:vAlign w:val="center"/>
                  <w:hideMark/>
                </w:tcPr>
                <w:p w14:paraId="6BC2267B"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78.596</w:t>
                  </w:r>
                </w:p>
              </w:tc>
              <w:tc>
                <w:tcPr>
                  <w:tcW w:w="0" w:type="auto"/>
                  <w:shd w:val="clear" w:color="auto" w:fill="FFFFFF" w:themeFill="background1"/>
                  <w:noWrap/>
                  <w:vAlign w:val="center"/>
                  <w:hideMark/>
                </w:tcPr>
                <w:p w14:paraId="124B3B9E" w14:textId="6864E966"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7,1</w:t>
                  </w:r>
                </w:p>
              </w:tc>
            </w:tr>
            <w:tr w:rsidR="00157F1A" w:rsidRPr="00157F1A" w14:paraId="4253C02A" w14:textId="77777777" w:rsidTr="00545D97">
              <w:trPr>
                <w:trHeight w:val="77"/>
              </w:trPr>
              <w:tc>
                <w:tcPr>
                  <w:tcW w:w="0" w:type="auto"/>
                  <w:shd w:val="clear" w:color="auto" w:fill="FFFFFF" w:themeFill="background1"/>
                  <w:noWrap/>
                  <w:vAlign w:val="center"/>
                  <w:hideMark/>
                </w:tcPr>
                <w:p w14:paraId="4890A9B4"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FFFFFF" w:themeFill="background1"/>
                  <w:noWrap/>
                  <w:vAlign w:val="center"/>
                  <w:hideMark/>
                </w:tcPr>
                <w:p w14:paraId="70CB4484"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69.000</w:t>
                  </w:r>
                </w:p>
              </w:tc>
              <w:tc>
                <w:tcPr>
                  <w:tcW w:w="0" w:type="auto"/>
                  <w:shd w:val="clear" w:color="auto" w:fill="FFFFFF" w:themeFill="background1"/>
                  <w:noWrap/>
                  <w:vAlign w:val="center"/>
                  <w:hideMark/>
                </w:tcPr>
                <w:p w14:paraId="41106BE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70.759</w:t>
                  </w:r>
                </w:p>
              </w:tc>
              <w:tc>
                <w:tcPr>
                  <w:tcW w:w="0" w:type="auto"/>
                  <w:shd w:val="clear" w:color="auto" w:fill="FFFFFF" w:themeFill="background1"/>
                  <w:noWrap/>
                  <w:vAlign w:val="center"/>
                  <w:hideMark/>
                </w:tcPr>
                <w:p w14:paraId="2E08186B"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72.900</w:t>
                  </w:r>
                </w:p>
              </w:tc>
              <w:tc>
                <w:tcPr>
                  <w:tcW w:w="0" w:type="auto"/>
                  <w:shd w:val="clear" w:color="auto" w:fill="FFFFFF" w:themeFill="background1"/>
                  <w:noWrap/>
                  <w:vAlign w:val="center"/>
                  <w:hideMark/>
                </w:tcPr>
                <w:p w14:paraId="079D8DC0" w14:textId="7396011D"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3,0</w:t>
                  </w:r>
                </w:p>
              </w:tc>
            </w:tr>
            <w:tr w:rsidR="00157F1A" w:rsidRPr="00157F1A" w14:paraId="4091006C" w14:textId="77777777" w:rsidTr="00545D97">
              <w:trPr>
                <w:trHeight w:val="77"/>
              </w:trPr>
              <w:tc>
                <w:tcPr>
                  <w:tcW w:w="0" w:type="auto"/>
                  <w:shd w:val="clear" w:color="auto" w:fill="FFFFFF" w:themeFill="background1"/>
                  <w:noWrap/>
                  <w:vAlign w:val="center"/>
                  <w:hideMark/>
                </w:tcPr>
                <w:p w14:paraId="21FFD4B1" w14:textId="6690A7E2"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Mapiripán</w:t>
                  </w:r>
                </w:p>
              </w:tc>
              <w:tc>
                <w:tcPr>
                  <w:tcW w:w="0" w:type="auto"/>
                  <w:shd w:val="clear" w:color="auto" w:fill="FFFFFF" w:themeFill="background1"/>
                  <w:noWrap/>
                  <w:vAlign w:val="center"/>
                  <w:hideMark/>
                </w:tcPr>
                <w:p w14:paraId="6E8F3E1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65.262</w:t>
                  </w:r>
                </w:p>
              </w:tc>
              <w:tc>
                <w:tcPr>
                  <w:tcW w:w="0" w:type="auto"/>
                  <w:shd w:val="clear" w:color="auto" w:fill="FFFFFF" w:themeFill="background1"/>
                  <w:noWrap/>
                  <w:vAlign w:val="center"/>
                  <w:hideMark/>
                </w:tcPr>
                <w:p w14:paraId="084D4C74"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73.000</w:t>
                  </w:r>
                </w:p>
              </w:tc>
              <w:tc>
                <w:tcPr>
                  <w:tcW w:w="0" w:type="auto"/>
                  <w:shd w:val="clear" w:color="auto" w:fill="FFFFFF" w:themeFill="background1"/>
                  <w:noWrap/>
                  <w:vAlign w:val="center"/>
                  <w:hideMark/>
                </w:tcPr>
                <w:p w14:paraId="187AA0D6"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100.621</w:t>
                  </w:r>
                </w:p>
              </w:tc>
              <w:tc>
                <w:tcPr>
                  <w:tcW w:w="0" w:type="auto"/>
                  <w:shd w:val="clear" w:color="auto" w:fill="FFFFFF" w:themeFill="background1"/>
                  <w:noWrap/>
                  <w:vAlign w:val="center"/>
                  <w:hideMark/>
                </w:tcPr>
                <w:p w14:paraId="3378E90A" w14:textId="4101883C"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37,8</w:t>
                  </w:r>
                </w:p>
              </w:tc>
            </w:tr>
            <w:tr w:rsidR="00157F1A" w:rsidRPr="00157F1A" w14:paraId="464389DC" w14:textId="77777777" w:rsidTr="00545D97">
              <w:trPr>
                <w:trHeight w:val="77"/>
              </w:trPr>
              <w:tc>
                <w:tcPr>
                  <w:tcW w:w="0" w:type="auto"/>
                  <w:shd w:val="clear" w:color="auto" w:fill="FFFFFF" w:themeFill="background1"/>
                  <w:noWrap/>
                  <w:vAlign w:val="center"/>
                  <w:hideMark/>
                </w:tcPr>
                <w:p w14:paraId="15C9F645"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FFFFFF" w:themeFill="background1"/>
                  <w:noWrap/>
                  <w:vAlign w:val="center"/>
                  <w:hideMark/>
                </w:tcPr>
                <w:p w14:paraId="7FF9700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63.817</w:t>
                  </w:r>
                </w:p>
              </w:tc>
              <w:tc>
                <w:tcPr>
                  <w:tcW w:w="0" w:type="auto"/>
                  <w:shd w:val="clear" w:color="auto" w:fill="FFFFFF" w:themeFill="background1"/>
                  <w:noWrap/>
                  <w:vAlign w:val="center"/>
                  <w:hideMark/>
                </w:tcPr>
                <w:p w14:paraId="1F4BE13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68.000</w:t>
                  </w:r>
                </w:p>
              </w:tc>
              <w:tc>
                <w:tcPr>
                  <w:tcW w:w="0" w:type="auto"/>
                  <w:shd w:val="clear" w:color="auto" w:fill="FFFFFF" w:themeFill="background1"/>
                  <w:noWrap/>
                  <w:vAlign w:val="center"/>
                  <w:hideMark/>
                </w:tcPr>
                <w:p w14:paraId="3D0C9E3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84.015</w:t>
                  </w:r>
                </w:p>
              </w:tc>
              <w:tc>
                <w:tcPr>
                  <w:tcW w:w="0" w:type="auto"/>
                  <w:shd w:val="clear" w:color="auto" w:fill="FFFFFF" w:themeFill="background1"/>
                  <w:noWrap/>
                  <w:vAlign w:val="center"/>
                  <w:hideMark/>
                </w:tcPr>
                <w:p w14:paraId="281EF256" w14:textId="51809A12"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23,6</w:t>
                  </w:r>
                </w:p>
              </w:tc>
            </w:tr>
            <w:tr w:rsidR="00157F1A" w:rsidRPr="00157F1A" w14:paraId="087BAD10" w14:textId="77777777" w:rsidTr="00545D97">
              <w:trPr>
                <w:trHeight w:val="77"/>
              </w:trPr>
              <w:tc>
                <w:tcPr>
                  <w:tcW w:w="0" w:type="auto"/>
                  <w:shd w:val="clear" w:color="auto" w:fill="FFFFFF" w:themeFill="background1"/>
                  <w:noWrap/>
                  <w:vAlign w:val="center"/>
                  <w:hideMark/>
                </w:tcPr>
                <w:p w14:paraId="280C94BD"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Cabuyaro</w:t>
                  </w:r>
                </w:p>
              </w:tc>
              <w:tc>
                <w:tcPr>
                  <w:tcW w:w="0" w:type="auto"/>
                  <w:shd w:val="clear" w:color="auto" w:fill="FFFFFF" w:themeFill="background1"/>
                  <w:noWrap/>
                  <w:vAlign w:val="center"/>
                  <w:hideMark/>
                </w:tcPr>
                <w:p w14:paraId="05B2EC0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55.000</w:t>
                  </w:r>
                </w:p>
              </w:tc>
              <w:tc>
                <w:tcPr>
                  <w:tcW w:w="0" w:type="auto"/>
                  <w:shd w:val="clear" w:color="auto" w:fill="FFFFFF" w:themeFill="background1"/>
                  <w:noWrap/>
                  <w:vAlign w:val="center"/>
                  <w:hideMark/>
                </w:tcPr>
                <w:p w14:paraId="3C14B7EF"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57.600</w:t>
                  </w:r>
                </w:p>
              </w:tc>
              <w:tc>
                <w:tcPr>
                  <w:tcW w:w="0" w:type="auto"/>
                  <w:shd w:val="clear" w:color="auto" w:fill="FFFFFF" w:themeFill="background1"/>
                  <w:noWrap/>
                  <w:vAlign w:val="center"/>
                  <w:hideMark/>
                </w:tcPr>
                <w:p w14:paraId="01E10FF0"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57.516</w:t>
                  </w:r>
                </w:p>
              </w:tc>
              <w:tc>
                <w:tcPr>
                  <w:tcW w:w="0" w:type="auto"/>
                  <w:shd w:val="clear" w:color="auto" w:fill="FFFFFF" w:themeFill="background1"/>
                  <w:noWrap/>
                  <w:vAlign w:val="center"/>
                  <w:hideMark/>
                </w:tcPr>
                <w:p w14:paraId="322D21EF" w14:textId="14A71BBD"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-0,1</w:t>
                  </w:r>
                </w:p>
              </w:tc>
            </w:tr>
            <w:tr w:rsidR="00157F1A" w:rsidRPr="00157F1A" w14:paraId="7BF08EFC" w14:textId="77777777" w:rsidTr="00545D97">
              <w:trPr>
                <w:trHeight w:val="77"/>
              </w:trPr>
              <w:tc>
                <w:tcPr>
                  <w:tcW w:w="0" w:type="auto"/>
                  <w:shd w:val="clear" w:color="auto" w:fill="FFFFFF" w:themeFill="background1"/>
                  <w:noWrap/>
                  <w:vAlign w:val="center"/>
                  <w:hideMark/>
                </w:tcPr>
                <w:p w14:paraId="0BAB0420"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Cumaral</w:t>
                  </w:r>
                </w:p>
              </w:tc>
              <w:tc>
                <w:tcPr>
                  <w:tcW w:w="0" w:type="auto"/>
                  <w:shd w:val="clear" w:color="auto" w:fill="FFFFFF" w:themeFill="background1"/>
                  <w:noWrap/>
                  <w:vAlign w:val="center"/>
                  <w:hideMark/>
                </w:tcPr>
                <w:p w14:paraId="3AC9F3C7"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55.000</w:t>
                  </w:r>
                </w:p>
              </w:tc>
              <w:tc>
                <w:tcPr>
                  <w:tcW w:w="0" w:type="auto"/>
                  <w:shd w:val="clear" w:color="auto" w:fill="FFFFFF" w:themeFill="background1"/>
                  <w:noWrap/>
                  <w:vAlign w:val="center"/>
                  <w:hideMark/>
                </w:tcPr>
                <w:p w14:paraId="7099DCF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58.245</w:t>
                  </w:r>
                </w:p>
              </w:tc>
              <w:tc>
                <w:tcPr>
                  <w:tcW w:w="0" w:type="auto"/>
                  <w:shd w:val="clear" w:color="auto" w:fill="FFFFFF" w:themeFill="background1"/>
                  <w:noWrap/>
                  <w:vAlign w:val="center"/>
                  <w:hideMark/>
                </w:tcPr>
                <w:p w14:paraId="59BE574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58.453</w:t>
                  </w:r>
                </w:p>
              </w:tc>
              <w:tc>
                <w:tcPr>
                  <w:tcW w:w="0" w:type="auto"/>
                  <w:shd w:val="clear" w:color="auto" w:fill="FFFFFF" w:themeFill="background1"/>
                  <w:noWrap/>
                  <w:vAlign w:val="center"/>
                  <w:hideMark/>
                </w:tcPr>
                <w:p w14:paraId="76281D14" w14:textId="4EFA039B"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0,4</w:t>
                  </w:r>
                </w:p>
              </w:tc>
            </w:tr>
            <w:tr w:rsidR="00157F1A" w:rsidRPr="00157F1A" w14:paraId="27048696" w14:textId="77777777" w:rsidTr="00545D97">
              <w:trPr>
                <w:trHeight w:val="77"/>
              </w:trPr>
              <w:tc>
                <w:tcPr>
                  <w:tcW w:w="0" w:type="auto"/>
                  <w:shd w:val="clear" w:color="auto" w:fill="FFFFFF" w:themeFill="background1"/>
                  <w:noWrap/>
                  <w:vAlign w:val="center"/>
                  <w:hideMark/>
                </w:tcPr>
                <w:p w14:paraId="56AA4A2A"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FFFFFF" w:themeFill="background1"/>
                  <w:noWrap/>
                  <w:vAlign w:val="center"/>
                  <w:hideMark/>
                </w:tcPr>
                <w:p w14:paraId="5DEC076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53.000</w:t>
                  </w:r>
                </w:p>
              </w:tc>
              <w:tc>
                <w:tcPr>
                  <w:tcW w:w="0" w:type="auto"/>
                  <w:shd w:val="clear" w:color="auto" w:fill="FFFFFF" w:themeFill="background1"/>
                  <w:noWrap/>
                  <w:vAlign w:val="center"/>
                  <w:hideMark/>
                </w:tcPr>
                <w:p w14:paraId="42E49B3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53.500</w:t>
                  </w:r>
                </w:p>
              </w:tc>
              <w:tc>
                <w:tcPr>
                  <w:tcW w:w="0" w:type="auto"/>
                  <w:shd w:val="clear" w:color="auto" w:fill="FFFFFF" w:themeFill="background1"/>
                  <w:noWrap/>
                  <w:vAlign w:val="center"/>
                  <w:hideMark/>
                </w:tcPr>
                <w:p w14:paraId="57243C10"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78.038</w:t>
                  </w:r>
                </w:p>
              </w:tc>
              <w:tc>
                <w:tcPr>
                  <w:tcW w:w="0" w:type="auto"/>
                  <w:shd w:val="clear" w:color="auto" w:fill="FFFFFF" w:themeFill="background1"/>
                  <w:noWrap/>
                  <w:vAlign w:val="center"/>
                  <w:hideMark/>
                </w:tcPr>
                <w:p w14:paraId="242127E7" w14:textId="256FA511"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45,9</w:t>
                  </w:r>
                </w:p>
              </w:tc>
            </w:tr>
            <w:tr w:rsidR="00157F1A" w:rsidRPr="00157F1A" w14:paraId="2320A352" w14:textId="77777777" w:rsidTr="00545D97">
              <w:trPr>
                <w:trHeight w:val="77"/>
              </w:trPr>
              <w:tc>
                <w:tcPr>
                  <w:tcW w:w="0" w:type="auto"/>
                  <w:shd w:val="clear" w:color="auto" w:fill="FFFFFF" w:themeFill="background1"/>
                  <w:noWrap/>
                  <w:vAlign w:val="center"/>
                  <w:hideMark/>
                </w:tcPr>
                <w:p w14:paraId="73ABEEC6"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Castilla La Nueva</w:t>
                  </w:r>
                </w:p>
              </w:tc>
              <w:tc>
                <w:tcPr>
                  <w:tcW w:w="0" w:type="auto"/>
                  <w:shd w:val="clear" w:color="auto" w:fill="FFFFFF" w:themeFill="background1"/>
                  <w:noWrap/>
                  <w:vAlign w:val="center"/>
                  <w:hideMark/>
                </w:tcPr>
                <w:p w14:paraId="25F40A4F"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48.000</w:t>
                  </w:r>
                </w:p>
              </w:tc>
              <w:tc>
                <w:tcPr>
                  <w:tcW w:w="0" w:type="auto"/>
                  <w:shd w:val="clear" w:color="auto" w:fill="FFFFFF" w:themeFill="background1"/>
                  <w:noWrap/>
                  <w:vAlign w:val="center"/>
                  <w:hideMark/>
                </w:tcPr>
                <w:p w14:paraId="1E3C2D3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48.248</w:t>
                  </w:r>
                </w:p>
              </w:tc>
              <w:tc>
                <w:tcPr>
                  <w:tcW w:w="0" w:type="auto"/>
                  <w:shd w:val="clear" w:color="auto" w:fill="FFFFFF" w:themeFill="background1"/>
                  <w:noWrap/>
                  <w:vAlign w:val="center"/>
                  <w:hideMark/>
                </w:tcPr>
                <w:p w14:paraId="059FCA36"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51.513</w:t>
                  </w:r>
                </w:p>
              </w:tc>
              <w:tc>
                <w:tcPr>
                  <w:tcW w:w="0" w:type="auto"/>
                  <w:shd w:val="clear" w:color="auto" w:fill="FFFFFF" w:themeFill="background1"/>
                  <w:noWrap/>
                  <w:vAlign w:val="center"/>
                  <w:hideMark/>
                </w:tcPr>
                <w:p w14:paraId="5E1D3FAC" w14:textId="204C7F4A"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6,8</w:t>
                  </w:r>
                </w:p>
              </w:tc>
            </w:tr>
            <w:tr w:rsidR="00157F1A" w:rsidRPr="00157F1A" w14:paraId="1CB53733" w14:textId="77777777" w:rsidTr="00545D97">
              <w:trPr>
                <w:trHeight w:val="77"/>
              </w:trPr>
              <w:tc>
                <w:tcPr>
                  <w:tcW w:w="0" w:type="auto"/>
                  <w:shd w:val="clear" w:color="auto" w:fill="FFFFFF" w:themeFill="background1"/>
                  <w:noWrap/>
                  <w:vAlign w:val="center"/>
                  <w:hideMark/>
                </w:tcPr>
                <w:p w14:paraId="3626419A"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La Macarena</w:t>
                  </w:r>
                </w:p>
              </w:tc>
              <w:tc>
                <w:tcPr>
                  <w:tcW w:w="0" w:type="auto"/>
                  <w:shd w:val="clear" w:color="auto" w:fill="FFFFFF" w:themeFill="background1"/>
                  <w:noWrap/>
                  <w:vAlign w:val="center"/>
                  <w:hideMark/>
                </w:tcPr>
                <w:p w14:paraId="74AF8F5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44.871</w:t>
                  </w:r>
                </w:p>
              </w:tc>
              <w:tc>
                <w:tcPr>
                  <w:tcW w:w="0" w:type="auto"/>
                  <w:shd w:val="clear" w:color="auto" w:fill="FFFFFF" w:themeFill="background1"/>
                  <w:noWrap/>
                  <w:vAlign w:val="center"/>
                  <w:hideMark/>
                </w:tcPr>
                <w:p w14:paraId="0E1B6ACE"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84.893</w:t>
                  </w:r>
                </w:p>
              </w:tc>
              <w:tc>
                <w:tcPr>
                  <w:tcW w:w="0" w:type="auto"/>
                  <w:shd w:val="clear" w:color="auto" w:fill="FFFFFF" w:themeFill="background1"/>
                  <w:noWrap/>
                  <w:vAlign w:val="center"/>
                  <w:hideMark/>
                </w:tcPr>
                <w:p w14:paraId="4CDD251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148.249</w:t>
                  </w:r>
                </w:p>
              </w:tc>
              <w:tc>
                <w:tcPr>
                  <w:tcW w:w="0" w:type="auto"/>
                  <w:shd w:val="clear" w:color="auto" w:fill="FFFFFF" w:themeFill="background1"/>
                  <w:noWrap/>
                  <w:vAlign w:val="center"/>
                  <w:hideMark/>
                </w:tcPr>
                <w:p w14:paraId="5AE4F5C4" w14:textId="143F950F"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74,6</w:t>
                  </w:r>
                </w:p>
              </w:tc>
            </w:tr>
            <w:tr w:rsidR="00157F1A" w:rsidRPr="00157F1A" w14:paraId="629D6DA7" w14:textId="77777777" w:rsidTr="00545D97">
              <w:trPr>
                <w:trHeight w:val="77"/>
              </w:trPr>
              <w:tc>
                <w:tcPr>
                  <w:tcW w:w="0" w:type="auto"/>
                  <w:shd w:val="clear" w:color="auto" w:fill="FFFFFF" w:themeFill="background1"/>
                  <w:noWrap/>
                  <w:vAlign w:val="center"/>
                  <w:hideMark/>
                </w:tcPr>
                <w:p w14:paraId="6F134E94"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Carlos de Guaroa</w:t>
                  </w:r>
                </w:p>
              </w:tc>
              <w:tc>
                <w:tcPr>
                  <w:tcW w:w="0" w:type="auto"/>
                  <w:shd w:val="clear" w:color="auto" w:fill="FFFFFF" w:themeFill="background1"/>
                  <w:noWrap/>
                  <w:vAlign w:val="center"/>
                  <w:hideMark/>
                </w:tcPr>
                <w:p w14:paraId="52BA86A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40.376</w:t>
                  </w:r>
                </w:p>
              </w:tc>
              <w:tc>
                <w:tcPr>
                  <w:tcW w:w="0" w:type="auto"/>
                  <w:shd w:val="clear" w:color="auto" w:fill="FFFFFF" w:themeFill="background1"/>
                  <w:noWrap/>
                  <w:vAlign w:val="center"/>
                  <w:hideMark/>
                </w:tcPr>
                <w:p w14:paraId="58CD0E2F"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43.541</w:t>
                  </w:r>
                </w:p>
              </w:tc>
              <w:tc>
                <w:tcPr>
                  <w:tcW w:w="0" w:type="auto"/>
                  <w:shd w:val="clear" w:color="auto" w:fill="FFFFFF" w:themeFill="background1"/>
                  <w:noWrap/>
                  <w:vAlign w:val="center"/>
                  <w:hideMark/>
                </w:tcPr>
                <w:p w14:paraId="4DA60687"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47.150</w:t>
                  </w:r>
                </w:p>
              </w:tc>
              <w:tc>
                <w:tcPr>
                  <w:tcW w:w="0" w:type="auto"/>
                  <w:shd w:val="clear" w:color="auto" w:fill="FFFFFF" w:themeFill="background1"/>
                  <w:noWrap/>
                  <w:vAlign w:val="center"/>
                  <w:hideMark/>
                </w:tcPr>
                <w:p w14:paraId="755540A2" w14:textId="2AA7EF10"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8,3</w:t>
                  </w:r>
                </w:p>
              </w:tc>
            </w:tr>
            <w:tr w:rsidR="00157F1A" w:rsidRPr="00157F1A" w14:paraId="20BC2454" w14:textId="77777777" w:rsidTr="00545D97">
              <w:trPr>
                <w:trHeight w:val="77"/>
              </w:trPr>
              <w:tc>
                <w:tcPr>
                  <w:tcW w:w="0" w:type="auto"/>
                  <w:shd w:val="clear" w:color="auto" w:fill="FFFFFF" w:themeFill="background1"/>
                  <w:noWrap/>
                  <w:vAlign w:val="center"/>
                  <w:hideMark/>
                </w:tcPr>
                <w:p w14:paraId="4C848199"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Concordia</w:t>
                  </w:r>
                </w:p>
              </w:tc>
              <w:tc>
                <w:tcPr>
                  <w:tcW w:w="0" w:type="auto"/>
                  <w:shd w:val="clear" w:color="auto" w:fill="FFFFFF" w:themeFill="background1"/>
                  <w:noWrap/>
                  <w:vAlign w:val="center"/>
                  <w:hideMark/>
                </w:tcPr>
                <w:p w14:paraId="126CB3EF"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37.500</w:t>
                  </w:r>
                </w:p>
              </w:tc>
              <w:tc>
                <w:tcPr>
                  <w:tcW w:w="0" w:type="auto"/>
                  <w:shd w:val="clear" w:color="auto" w:fill="FFFFFF" w:themeFill="background1"/>
                  <w:noWrap/>
                  <w:vAlign w:val="center"/>
                  <w:hideMark/>
                </w:tcPr>
                <w:p w14:paraId="6F3F9A2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40.500</w:t>
                  </w:r>
                </w:p>
              </w:tc>
              <w:tc>
                <w:tcPr>
                  <w:tcW w:w="0" w:type="auto"/>
                  <w:shd w:val="clear" w:color="auto" w:fill="FFFFFF" w:themeFill="background1"/>
                  <w:noWrap/>
                  <w:vAlign w:val="center"/>
                  <w:hideMark/>
                </w:tcPr>
                <w:p w14:paraId="76090109"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50.551</w:t>
                  </w:r>
                </w:p>
              </w:tc>
              <w:tc>
                <w:tcPr>
                  <w:tcW w:w="0" w:type="auto"/>
                  <w:shd w:val="clear" w:color="auto" w:fill="FFFFFF" w:themeFill="background1"/>
                  <w:noWrap/>
                  <w:vAlign w:val="center"/>
                  <w:hideMark/>
                </w:tcPr>
                <w:p w14:paraId="5279ABAE" w14:textId="7B0CFCB8"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24,8</w:t>
                  </w:r>
                </w:p>
              </w:tc>
            </w:tr>
            <w:tr w:rsidR="00157F1A" w:rsidRPr="00157F1A" w14:paraId="104B47C4" w14:textId="77777777" w:rsidTr="00545D97">
              <w:trPr>
                <w:trHeight w:val="77"/>
              </w:trPr>
              <w:tc>
                <w:tcPr>
                  <w:tcW w:w="0" w:type="auto"/>
                  <w:shd w:val="clear" w:color="auto" w:fill="FFFFFF" w:themeFill="background1"/>
                  <w:noWrap/>
                  <w:vAlign w:val="center"/>
                  <w:hideMark/>
                </w:tcPr>
                <w:p w14:paraId="6CCA767E"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shd w:val="clear" w:color="auto" w:fill="FFFFFF" w:themeFill="background1"/>
                  <w:noWrap/>
                  <w:vAlign w:val="center"/>
                  <w:hideMark/>
                </w:tcPr>
                <w:p w14:paraId="2E30A0A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37.200</w:t>
                  </w:r>
                </w:p>
              </w:tc>
              <w:tc>
                <w:tcPr>
                  <w:tcW w:w="0" w:type="auto"/>
                  <w:shd w:val="clear" w:color="auto" w:fill="FFFFFF" w:themeFill="background1"/>
                  <w:noWrap/>
                  <w:vAlign w:val="center"/>
                  <w:hideMark/>
                </w:tcPr>
                <w:p w14:paraId="1A9021A1"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31.000</w:t>
                  </w:r>
                </w:p>
              </w:tc>
              <w:tc>
                <w:tcPr>
                  <w:tcW w:w="0" w:type="auto"/>
                  <w:shd w:val="clear" w:color="auto" w:fill="FFFFFF" w:themeFill="background1"/>
                  <w:noWrap/>
                  <w:vAlign w:val="center"/>
                  <w:hideMark/>
                </w:tcPr>
                <w:p w14:paraId="2666D3B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31.107</w:t>
                  </w:r>
                </w:p>
              </w:tc>
              <w:tc>
                <w:tcPr>
                  <w:tcW w:w="0" w:type="auto"/>
                  <w:shd w:val="clear" w:color="auto" w:fill="FFFFFF" w:themeFill="background1"/>
                  <w:noWrap/>
                  <w:vAlign w:val="center"/>
                  <w:hideMark/>
                </w:tcPr>
                <w:p w14:paraId="51D5C09E" w14:textId="354C2793"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0,3</w:t>
                  </w:r>
                </w:p>
              </w:tc>
            </w:tr>
            <w:tr w:rsidR="00157F1A" w:rsidRPr="00157F1A" w14:paraId="6950CE48" w14:textId="77777777" w:rsidTr="00545D97">
              <w:trPr>
                <w:trHeight w:val="77"/>
              </w:trPr>
              <w:tc>
                <w:tcPr>
                  <w:tcW w:w="0" w:type="auto"/>
                  <w:shd w:val="clear" w:color="auto" w:fill="FFFFFF" w:themeFill="background1"/>
                  <w:noWrap/>
                  <w:vAlign w:val="center"/>
                  <w:hideMark/>
                </w:tcPr>
                <w:p w14:paraId="330CDFEE"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Restrepo</w:t>
                  </w:r>
                </w:p>
              </w:tc>
              <w:tc>
                <w:tcPr>
                  <w:tcW w:w="0" w:type="auto"/>
                  <w:shd w:val="clear" w:color="auto" w:fill="FFFFFF" w:themeFill="background1"/>
                  <w:noWrap/>
                  <w:vAlign w:val="center"/>
                  <w:hideMark/>
                </w:tcPr>
                <w:p w14:paraId="0FF76A0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33.099</w:t>
                  </w:r>
                </w:p>
              </w:tc>
              <w:tc>
                <w:tcPr>
                  <w:tcW w:w="0" w:type="auto"/>
                  <w:shd w:val="clear" w:color="auto" w:fill="FFFFFF" w:themeFill="background1"/>
                  <w:noWrap/>
                  <w:vAlign w:val="center"/>
                  <w:hideMark/>
                </w:tcPr>
                <w:p w14:paraId="21AA7937"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34.230</w:t>
                  </w:r>
                </w:p>
              </w:tc>
              <w:tc>
                <w:tcPr>
                  <w:tcW w:w="0" w:type="auto"/>
                  <w:shd w:val="clear" w:color="auto" w:fill="FFFFFF" w:themeFill="background1"/>
                  <w:noWrap/>
                  <w:vAlign w:val="center"/>
                  <w:hideMark/>
                </w:tcPr>
                <w:p w14:paraId="23F8E61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34.249</w:t>
                  </w:r>
                </w:p>
              </w:tc>
              <w:tc>
                <w:tcPr>
                  <w:tcW w:w="0" w:type="auto"/>
                  <w:shd w:val="clear" w:color="auto" w:fill="FFFFFF" w:themeFill="background1"/>
                  <w:noWrap/>
                  <w:vAlign w:val="center"/>
                  <w:hideMark/>
                </w:tcPr>
                <w:p w14:paraId="1E9F88D3" w14:textId="4C19F696"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0,1</w:t>
                  </w:r>
                </w:p>
              </w:tc>
            </w:tr>
            <w:tr w:rsidR="00157F1A" w:rsidRPr="00157F1A" w14:paraId="63556776" w14:textId="77777777" w:rsidTr="00545D97">
              <w:trPr>
                <w:trHeight w:val="77"/>
              </w:trPr>
              <w:tc>
                <w:tcPr>
                  <w:tcW w:w="0" w:type="auto"/>
                  <w:shd w:val="clear" w:color="auto" w:fill="FFFFFF" w:themeFill="background1"/>
                  <w:noWrap/>
                  <w:vAlign w:val="center"/>
                  <w:hideMark/>
                </w:tcPr>
                <w:p w14:paraId="5C0692DF"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FFFFFF" w:themeFill="background1"/>
                  <w:noWrap/>
                  <w:vAlign w:val="center"/>
                  <w:hideMark/>
                </w:tcPr>
                <w:p w14:paraId="033D5260"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29.760</w:t>
                  </w:r>
                </w:p>
              </w:tc>
              <w:tc>
                <w:tcPr>
                  <w:tcW w:w="0" w:type="auto"/>
                  <w:shd w:val="clear" w:color="auto" w:fill="FFFFFF" w:themeFill="background1"/>
                  <w:noWrap/>
                  <w:vAlign w:val="center"/>
                  <w:hideMark/>
                </w:tcPr>
                <w:p w14:paraId="628DECC9"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31.000</w:t>
                  </w:r>
                </w:p>
              </w:tc>
              <w:tc>
                <w:tcPr>
                  <w:tcW w:w="0" w:type="auto"/>
                  <w:shd w:val="clear" w:color="auto" w:fill="FFFFFF" w:themeFill="background1"/>
                  <w:noWrap/>
                  <w:vAlign w:val="center"/>
                  <w:hideMark/>
                </w:tcPr>
                <w:p w14:paraId="79C1D8E6"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33.245</w:t>
                  </w:r>
                </w:p>
              </w:tc>
              <w:tc>
                <w:tcPr>
                  <w:tcW w:w="0" w:type="auto"/>
                  <w:shd w:val="clear" w:color="auto" w:fill="FFFFFF" w:themeFill="background1"/>
                  <w:noWrap/>
                  <w:vAlign w:val="center"/>
                  <w:hideMark/>
                </w:tcPr>
                <w:p w14:paraId="1CAAE665" w14:textId="2BBD492A"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7,2</w:t>
                  </w:r>
                </w:p>
              </w:tc>
            </w:tr>
            <w:tr w:rsidR="00157F1A" w:rsidRPr="00157F1A" w14:paraId="3674C73E" w14:textId="77777777" w:rsidTr="00545D97">
              <w:trPr>
                <w:trHeight w:val="77"/>
              </w:trPr>
              <w:tc>
                <w:tcPr>
                  <w:tcW w:w="0" w:type="auto"/>
                  <w:shd w:val="clear" w:color="auto" w:fill="FFFFFF" w:themeFill="background1"/>
                  <w:noWrap/>
                  <w:vAlign w:val="center"/>
                  <w:hideMark/>
                </w:tcPr>
                <w:p w14:paraId="5E6F119A"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FFFFFF" w:themeFill="background1"/>
                  <w:noWrap/>
                  <w:vAlign w:val="center"/>
                  <w:hideMark/>
                </w:tcPr>
                <w:p w14:paraId="660324D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26.000</w:t>
                  </w:r>
                </w:p>
              </w:tc>
              <w:tc>
                <w:tcPr>
                  <w:tcW w:w="0" w:type="auto"/>
                  <w:shd w:val="clear" w:color="auto" w:fill="FFFFFF" w:themeFill="background1"/>
                  <w:noWrap/>
                  <w:vAlign w:val="center"/>
                  <w:hideMark/>
                </w:tcPr>
                <w:p w14:paraId="21A8915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32.200</w:t>
                  </w:r>
                </w:p>
              </w:tc>
              <w:tc>
                <w:tcPr>
                  <w:tcW w:w="0" w:type="auto"/>
                  <w:shd w:val="clear" w:color="auto" w:fill="FFFFFF" w:themeFill="background1"/>
                  <w:noWrap/>
                  <w:vAlign w:val="center"/>
                  <w:hideMark/>
                </w:tcPr>
                <w:p w14:paraId="5ADD670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52.221</w:t>
                  </w:r>
                </w:p>
              </w:tc>
              <w:tc>
                <w:tcPr>
                  <w:tcW w:w="0" w:type="auto"/>
                  <w:shd w:val="clear" w:color="auto" w:fill="FFFFFF" w:themeFill="background1"/>
                  <w:noWrap/>
                  <w:vAlign w:val="center"/>
                  <w:hideMark/>
                </w:tcPr>
                <w:p w14:paraId="7AC6C4B1" w14:textId="51746764"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62,2</w:t>
                  </w:r>
                </w:p>
              </w:tc>
            </w:tr>
            <w:tr w:rsidR="00157F1A" w:rsidRPr="00157F1A" w14:paraId="09FAABC1" w14:textId="77777777" w:rsidTr="00545D97">
              <w:trPr>
                <w:trHeight w:val="77"/>
              </w:trPr>
              <w:tc>
                <w:tcPr>
                  <w:tcW w:w="0" w:type="auto"/>
                  <w:shd w:val="clear" w:color="auto" w:fill="FFFFFF" w:themeFill="background1"/>
                  <w:noWrap/>
                  <w:vAlign w:val="center"/>
                  <w:hideMark/>
                </w:tcPr>
                <w:p w14:paraId="390C62A0"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FFFFFF" w:themeFill="background1"/>
                  <w:noWrap/>
                  <w:vAlign w:val="center"/>
                  <w:hideMark/>
                </w:tcPr>
                <w:p w14:paraId="2B306A7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23.300</w:t>
                  </w:r>
                </w:p>
              </w:tc>
              <w:tc>
                <w:tcPr>
                  <w:tcW w:w="0" w:type="auto"/>
                  <w:shd w:val="clear" w:color="auto" w:fill="FFFFFF" w:themeFill="background1"/>
                  <w:noWrap/>
                  <w:vAlign w:val="center"/>
                  <w:hideMark/>
                </w:tcPr>
                <w:p w14:paraId="7B70547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18.500</w:t>
                  </w:r>
                </w:p>
              </w:tc>
              <w:tc>
                <w:tcPr>
                  <w:tcW w:w="0" w:type="auto"/>
                  <w:shd w:val="clear" w:color="auto" w:fill="FFFFFF" w:themeFill="background1"/>
                  <w:noWrap/>
                  <w:vAlign w:val="center"/>
                  <w:hideMark/>
                </w:tcPr>
                <w:p w14:paraId="1F65CDF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18.639</w:t>
                  </w:r>
                </w:p>
              </w:tc>
              <w:tc>
                <w:tcPr>
                  <w:tcW w:w="0" w:type="auto"/>
                  <w:shd w:val="clear" w:color="auto" w:fill="FFFFFF" w:themeFill="background1"/>
                  <w:noWrap/>
                  <w:vAlign w:val="center"/>
                  <w:hideMark/>
                </w:tcPr>
                <w:p w14:paraId="1F9AA00C" w14:textId="51B79390"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r>
            <w:tr w:rsidR="00157F1A" w:rsidRPr="00157F1A" w14:paraId="4B3BDCB4" w14:textId="77777777" w:rsidTr="00545D97">
              <w:trPr>
                <w:trHeight w:val="77"/>
              </w:trPr>
              <w:tc>
                <w:tcPr>
                  <w:tcW w:w="0" w:type="auto"/>
                  <w:shd w:val="clear" w:color="auto" w:fill="FFFFFF" w:themeFill="background1"/>
                  <w:noWrap/>
                  <w:vAlign w:val="center"/>
                  <w:hideMark/>
                </w:tcPr>
                <w:p w14:paraId="709BB1D9"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shd w:val="clear" w:color="auto" w:fill="FFFFFF" w:themeFill="background1"/>
                  <w:noWrap/>
                  <w:vAlign w:val="center"/>
                  <w:hideMark/>
                </w:tcPr>
                <w:p w14:paraId="2002CE84"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22.000</w:t>
                  </w:r>
                </w:p>
              </w:tc>
              <w:tc>
                <w:tcPr>
                  <w:tcW w:w="0" w:type="auto"/>
                  <w:shd w:val="clear" w:color="auto" w:fill="FFFFFF" w:themeFill="background1"/>
                  <w:noWrap/>
                  <w:vAlign w:val="center"/>
                  <w:hideMark/>
                </w:tcPr>
                <w:p w14:paraId="26B95B06"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22.741</w:t>
                  </w:r>
                </w:p>
              </w:tc>
              <w:tc>
                <w:tcPr>
                  <w:tcW w:w="0" w:type="auto"/>
                  <w:shd w:val="clear" w:color="auto" w:fill="FFFFFF" w:themeFill="background1"/>
                  <w:noWrap/>
                  <w:vAlign w:val="center"/>
                  <w:hideMark/>
                </w:tcPr>
                <w:p w14:paraId="2FE5AA1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21.442</w:t>
                  </w:r>
                </w:p>
              </w:tc>
              <w:tc>
                <w:tcPr>
                  <w:tcW w:w="0" w:type="auto"/>
                  <w:shd w:val="clear" w:color="auto" w:fill="FFFFFF" w:themeFill="background1"/>
                  <w:noWrap/>
                  <w:vAlign w:val="center"/>
                  <w:hideMark/>
                </w:tcPr>
                <w:p w14:paraId="18BAA440" w14:textId="708C4B19"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w:t>
                  </w:r>
                </w:p>
              </w:tc>
            </w:tr>
            <w:tr w:rsidR="00157F1A" w:rsidRPr="00157F1A" w14:paraId="1D14A43E" w14:textId="77777777" w:rsidTr="00545D97">
              <w:trPr>
                <w:trHeight w:val="77"/>
              </w:trPr>
              <w:tc>
                <w:tcPr>
                  <w:tcW w:w="0" w:type="auto"/>
                  <w:shd w:val="clear" w:color="auto" w:fill="FFFFFF" w:themeFill="background1"/>
                  <w:noWrap/>
                  <w:vAlign w:val="center"/>
                  <w:hideMark/>
                </w:tcPr>
                <w:p w14:paraId="528EBABC"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Guamal</w:t>
                  </w:r>
                </w:p>
              </w:tc>
              <w:tc>
                <w:tcPr>
                  <w:tcW w:w="0" w:type="auto"/>
                  <w:shd w:val="clear" w:color="auto" w:fill="FFFFFF" w:themeFill="background1"/>
                  <w:noWrap/>
                  <w:vAlign w:val="center"/>
                  <w:hideMark/>
                </w:tcPr>
                <w:p w14:paraId="489E93D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17.000</w:t>
                  </w:r>
                </w:p>
              </w:tc>
              <w:tc>
                <w:tcPr>
                  <w:tcW w:w="0" w:type="auto"/>
                  <w:shd w:val="clear" w:color="auto" w:fill="FFFFFF" w:themeFill="background1"/>
                  <w:noWrap/>
                  <w:vAlign w:val="center"/>
                  <w:hideMark/>
                </w:tcPr>
                <w:p w14:paraId="069B6FC3"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17.000</w:t>
                  </w:r>
                </w:p>
              </w:tc>
              <w:tc>
                <w:tcPr>
                  <w:tcW w:w="0" w:type="auto"/>
                  <w:shd w:val="clear" w:color="auto" w:fill="FFFFFF" w:themeFill="background1"/>
                  <w:noWrap/>
                  <w:vAlign w:val="center"/>
                  <w:hideMark/>
                </w:tcPr>
                <w:p w14:paraId="141B4397"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18.829</w:t>
                  </w:r>
                </w:p>
              </w:tc>
              <w:tc>
                <w:tcPr>
                  <w:tcW w:w="0" w:type="auto"/>
                  <w:shd w:val="clear" w:color="auto" w:fill="FFFFFF" w:themeFill="background1"/>
                  <w:noWrap/>
                  <w:vAlign w:val="center"/>
                  <w:hideMark/>
                </w:tcPr>
                <w:p w14:paraId="74FCB0B9" w14:textId="4E783D08"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w:t>
                  </w:r>
                </w:p>
              </w:tc>
            </w:tr>
            <w:tr w:rsidR="00157F1A" w:rsidRPr="00157F1A" w14:paraId="603E9EA7" w14:textId="77777777" w:rsidTr="00545D97">
              <w:trPr>
                <w:trHeight w:val="77"/>
              </w:trPr>
              <w:tc>
                <w:tcPr>
                  <w:tcW w:w="0" w:type="auto"/>
                  <w:shd w:val="clear" w:color="auto" w:fill="FFFFFF" w:themeFill="background1"/>
                  <w:noWrap/>
                  <w:vAlign w:val="center"/>
                  <w:hideMark/>
                </w:tcPr>
                <w:p w14:paraId="3BED9BE4"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Lejanías</w:t>
                  </w:r>
                </w:p>
              </w:tc>
              <w:tc>
                <w:tcPr>
                  <w:tcW w:w="0" w:type="auto"/>
                  <w:shd w:val="clear" w:color="auto" w:fill="FFFFFF" w:themeFill="background1"/>
                  <w:noWrap/>
                  <w:vAlign w:val="center"/>
                  <w:hideMark/>
                </w:tcPr>
                <w:p w14:paraId="25824A9A"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16.500</w:t>
                  </w:r>
                </w:p>
              </w:tc>
              <w:tc>
                <w:tcPr>
                  <w:tcW w:w="0" w:type="auto"/>
                  <w:shd w:val="clear" w:color="auto" w:fill="FFFFFF" w:themeFill="background1"/>
                  <w:noWrap/>
                  <w:vAlign w:val="center"/>
                  <w:hideMark/>
                </w:tcPr>
                <w:p w14:paraId="1274C87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16.500</w:t>
                  </w:r>
                </w:p>
              </w:tc>
              <w:tc>
                <w:tcPr>
                  <w:tcW w:w="0" w:type="auto"/>
                  <w:shd w:val="clear" w:color="auto" w:fill="FFFFFF" w:themeFill="background1"/>
                  <w:noWrap/>
                  <w:vAlign w:val="center"/>
                  <w:hideMark/>
                </w:tcPr>
                <w:p w14:paraId="253A705E"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17.474</w:t>
                  </w:r>
                </w:p>
              </w:tc>
              <w:tc>
                <w:tcPr>
                  <w:tcW w:w="0" w:type="auto"/>
                  <w:shd w:val="clear" w:color="auto" w:fill="FFFFFF" w:themeFill="background1"/>
                  <w:noWrap/>
                  <w:vAlign w:val="center"/>
                  <w:hideMark/>
                </w:tcPr>
                <w:p w14:paraId="4DF58D68" w14:textId="6979D230"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w:t>
                  </w:r>
                </w:p>
              </w:tc>
            </w:tr>
            <w:tr w:rsidR="00157F1A" w:rsidRPr="00157F1A" w14:paraId="57C5DB3B" w14:textId="77777777" w:rsidTr="00545D97">
              <w:trPr>
                <w:trHeight w:val="77"/>
              </w:trPr>
              <w:tc>
                <w:tcPr>
                  <w:tcW w:w="0" w:type="auto"/>
                  <w:shd w:val="clear" w:color="auto" w:fill="FFFFFF" w:themeFill="background1"/>
                  <w:noWrap/>
                  <w:vAlign w:val="center"/>
                  <w:hideMark/>
                </w:tcPr>
                <w:p w14:paraId="5D595EA2"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Cubarral</w:t>
                  </w:r>
                </w:p>
              </w:tc>
              <w:tc>
                <w:tcPr>
                  <w:tcW w:w="0" w:type="auto"/>
                  <w:shd w:val="clear" w:color="auto" w:fill="FFFFFF" w:themeFill="background1"/>
                  <w:noWrap/>
                  <w:vAlign w:val="center"/>
                  <w:hideMark/>
                </w:tcPr>
                <w:p w14:paraId="48905141"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15.124</w:t>
                  </w:r>
                </w:p>
              </w:tc>
              <w:tc>
                <w:tcPr>
                  <w:tcW w:w="0" w:type="auto"/>
                  <w:shd w:val="clear" w:color="auto" w:fill="FFFFFF" w:themeFill="background1"/>
                  <w:noWrap/>
                  <w:vAlign w:val="center"/>
                  <w:hideMark/>
                </w:tcPr>
                <w:p w14:paraId="638A13BC"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16.200</w:t>
                  </w:r>
                </w:p>
              </w:tc>
              <w:tc>
                <w:tcPr>
                  <w:tcW w:w="0" w:type="auto"/>
                  <w:shd w:val="clear" w:color="auto" w:fill="FFFFFF" w:themeFill="background1"/>
                  <w:noWrap/>
                  <w:vAlign w:val="center"/>
                  <w:hideMark/>
                </w:tcPr>
                <w:p w14:paraId="43240D6E"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16.071</w:t>
                  </w:r>
                </w:p>
              </w:tc>
              <w:tc>
                <w:tcPr>
                  <w:tcW w:w="0" w:type="auto"/>
                  <w:shd w:val="clear" w:color="auto" w:fill="FFFFFF" w:themeFill="background1"/>
                  <w:noWrap/>
                  <w:vAlign w:val="center"/>
                  <w:hideMark/>
                </w:tcPr>
                <w:p w14:paraId="592411A5" w14:textId="5A410FFF"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-0,8</w:t>
                  </w:r>
                </w:p>
              </w:tc>
            </w:tr>
            <w:tr w:rsidR="00157F1A" w:rsidRPr="00157F1A" w14:paraId="2A4A524D" w14:textId="77777777" w:rsidTr="00545D97">
              <w:trPr>
                <w:trHeight w:val="77"/>
              </w:trPr>
              <w:tc>
                <w:tcPr>
                  <w:tcW w:w="0" w:type="auto"/>
                  <w:shd w:val="clear" w:color="auto" w:fill="FFFFFF" w:themeFill="background1"/>
                  <w:noWrap/>
                  <w:vAlign w:val="center"/>
                  <w:hideMark/>
                </w:tcPr>
                <w:p w14:paraId="5C783CAD"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Dorado</w:t>
                  </w:r>
                </w:p>
              </w:tc>
              <w:tc>
                <w:tcPr>
                  <w:tcW w:w="0" w:type="auto"/>
                  <w:shd w:val="clear" w:color="auto" w:fill="FFFFFF" w:themeFill="background1"/>
                  <w:noWrap/>
                  <w:vAlign w:val="center"/>
                  <w:hideMark/>
                </w:tcPr>
                <w:p w14:paraId="0BBC9550"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10.500</w:t>
                  </w:r>
                </w:p>
              </w:tc>
              <w:tc>
                <w:tcPr>
                  <w:tcW w:w="0" w:type="auto"/>
                  <w:shd w:val="clear" w:color="auto" w:fill="FFFFFF" w:themeFill="background1"/>
                  <w:noWrap/>
                  <w:vAlign w:val="center"/>
                  <w:hideMark/>
                </w:tcPr>
                <w:p w14:paraId="5CB8D71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9.600</w:t>
                  </w:r>
                </w:p>
              </w:tc>
              <w:tc>
                <w:tcPr>
                  <w:tcW w:w="0" w:type="auto"/>
                  <w:shd w:val="clear" w:color="auto" w:fill="FFFFFF" w:themeFill="background1"/>
                  <w:noWrap/>
                  <w:vAlign w:val="center"/>
                  <w:hideMark/>
                </w:tcPr>
                <w:p w14:paraId="3A20233C"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9.821</w:t>
                  </w:r>
                </w:p>
              </w:tc>
              <w:tc>
                <w:tcPr>
                  <w:tcW w:w="0" w:type="auto"/>
                  <w:shd w:val="clear" w:color="auto" w:fill="FFFFFF" w:themeFill="background1"/>
                  <w:noWrap/>
                  <w:vAlign w:val="center"/>
                  <w:hideMark/>
                </w:tcPr>
                <w:p w14:paraId="7DF49022" w14:textId="2AC01397"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w:t>
                  </w:r>
                </w:p>
              </w:tc>
            </w:tr>
            <w:tr w:rsidR="00157F1A" w:rsidRPr="00157F1A" w14:paraId="3659A10F" w14:textId="77777777" w:rsidTr="00545D97">
              <w:trPr>
                <w:trHeight w:val="77"/>
              </w:trPr>
              <w:tc>
                <w:tcPr>
                  <w:tcW w:w="0" w:type="auto"/>
                  <w:shd w:val="clear" w:color="auto" w:fill="FFFFFF" w:themeFill="background1"/>
                  <w:noWrap/>
                  <w:vAlign w:val="center"/>
                  <w:hideMark/>
                </w:tcPr>
                <w:p w14:paraId="004427D2"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Calvario</w:t>
                  </w:r>
                </w:p>
              </w:tc>
              <w:tc>
                <w:tcPr>
                  <w:tcW w:w="0" w:type="auto"/>
                  <w:shd w:val="clear" w:color="auto" w:fill="FFFFFF" w:themeFill="background1"/>
                  <w:noWrap/>
                  <w:vAlign w:val="center"/>
                  <w:hideMark/>
                </w:tcPr>
                <w:p w14:paraId="51B86094"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2.200</w:t>
                  </w:r>
                </w:p>
              </w:tc>
              <w:tc>
                <w:tcPr>
                  <w:tcW w:w="0" w:type="auto"/>
                  <w:shd w:val="clear" w:color="auto" w:fill="FFFFFF" w:themeFill="background1"/>
                  <w:noWrap/>
                  <w:vAlign w:val="center"/>
                  <w:hideMark/>
                </w:tcPr>
                <w:p w14:paraId="295DFDF0"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3.535</w:t>
                  </w:r>
                </w:p>
              </w:tc>
              <w:tc>
                <w:tcPr>
                  <w:tcW w:w="0" w:type="auto"/>
                  <w:shd w:val="clear" w:color="auto" w:fill="FFFFFF" w:themeFill="background1"/>
                  <w:noWrap/>
                  <w:vAlign w:val="center"/>
                  <w:hideMark/>
                </w:tcPr>
                <w:p w14:paraId="15E39ED5"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3.676</w:t>
                  </w:r>
                </w:p>
              </w:tc>
              <w:tc>
                <w:tcPr>
                  <w:tcW w:w="0" w:type="auto"/>
                  <w:shd w:val="clear" w:color="auto" w:fill="FFFFFF" w:themeFill="background1"/>
                  <w:noWrap/>
                  <w:vAlign w:val="center"/>
                  <w:hideMark/>
                </w:tcPr>
                <w:p w14:paraId="5850FF29" w14:textId="46086654"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w:t>
                  </w:r>
                </w:p>
              </w:tc>
            </w:tr>
            <w:tr w:rsidR="00157F1A" w:rsidRPr="00157F1A" w14:paraId="50F391F5" w14:textId="77777777" w:rsidTr="00545D97">
              <w:trPr>
                <w:trHeight w:val="77"/>
              </w:trPr>
              <w:tc>
                <w:tcPr>
                  <w:tcW w:w="0" w:type="auto"/>
                  <w:tcBorders>
                    <w:bottom w:val="single" w:sz="4" w:space="0" w:color="auto"/>
                  </w:tcBorders>
                  <w:shd w:val="clear" w:color="auto" w:fill="FFFFFF" w:themeFill="background1"/>
                  <w:noWrap/>
                  <w:vAlign w:val="center"/>
                  <w:hideMark/>
                </w:tcPr>
                <w:p w14:paraId="27849C22" w14:textId="77777777" w:rsidR="00376F9C" w:rsidRPr="00157F1A" w:rsidRDefault="00376F9C" w:rsidP="00545D97">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Juanito</w:t>
                  </w:r>
                </w:p>
              </w:tc>
              <w:tc>
                <w:tcPr>
                  <w:tcW w:w="0" w:type="auto"/>
                  <w:tcBorders>
                    <w:bottom w:val="single" w:sz="4" w:space="0" w:color="auto"/>
                  </w:tcBorders>
                  <w:shd w:val="clear" w:color="auto" w:fill="FFFFFF" w:themeFill="background1"/>
                  <w:noWrap/>
                  <w:vAlign w:val="center"/>
                  <w:hideMark/>
                </w:tcPr>
                <w:p w14:paraId="25669C78"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900</w:t>
                  </w:r>
                </w:p>
              </w:tc>
              <w:tc>
                <w:tcPr>
                  <w:tcW w:w="0" w:type="auto"/>
                  <w:tcBorders>
                    <w:bottom w:val="single" w:sz="4" w:space="0" w:color="auto"/>
                  </w:tcBorders>
                  <w:shd w:val="clear" w:color="auto" w:fill="FFFFFF" w:themeFill="background1"/>
                  <w:noWrap/>
                  <w:vAlign w:val="center"/>
                  <w:hideMark/>
                </w:tcPr>
                <w:p w14:paraId="6C8D7272"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1.767</w:t>
                  </w:r>
                </w:p>
              </w:tc>
              <w:tc>
                <w:tcPr>
                  <w:tcW w:w="0" w:type="auto"/>
                  <w:tcBorders>
                    <w:bottom w:val="single" w:sz="4" w:space="0" w:color="auto"/>
                  </w:tcBorders>
                  <w:shd w:val="clear" w:color="auto" w:fill="FFFFFF" w:themeFill="background1"/>
                  <w:noWrap/>
                  <w:vAlign w:val="center"/>
                  <w:hideMark/>
                </w:tcPr>
                <w:p w14:paraId="096C6ADD" w14:textId="77777777" w:rsidR="00376F9C" w:rsidRPr="00157F1A" w:rsidRDefault="00376F9C"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1.731</w:t>
                  </w:r>
                </w:p>
              </w:tc>
              <w:tc>
                <w:tcPr>
                  <w:tcW w:w="0" w:type="auto"/>
                  <w:tcBorders>
                    <w:bottom w:val="single" w:sz="4" w:space="0" w:color="auto"/>
                  </w:tcBorders>
                  <w:shd w:val="clear" w:color="auto" w:fill="FFFFFF" w:themeFill="background1"/>
                  <w:noWrap/>
                  <w:vAlign w:val="center"/>
                  <w:hideMark/>
                </w:tcPr>
                <w:p w14:paraId="1F4C660C" w14:textId="048D92D8" w:rsidR="00376F9C" w:rsidRPr="00157F1A" w:rsidRDefault="00545D97" w:rsidP="00925789">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r>
          </w:tbl>
          <w:p w14:paraId="01FEA01B" w14:textId="77777777" w:rsidR="00376F9C" w:rsidRPr="00157F1A" w:rsidRDefault="00376F9C" w:rsidP="0055569E">
            <w:pPr>
              <w:ind w:firstLine="0"/>
              <w:rPr>
                <w:color w:val="000000" w:themeColor="text1"/>
                <w:sz w:val="20"/>
              </w:rPr>
            </w:pPr>
          </w:p>
        </w:tc>
      </w:tr>
    </w:tbl>
    <w:p w14:paraId="6A50AAF0" w14:textId="588198F8" w:rsidR="00F17851" w:rsidRPr="00157F1A" w:rsidRDefault="00F17851" w:rsidP="00F17851">
      <w:pPr>
        <w:rPr>
          <w:rFonts w:eastAsia="Times New Roman" w:cs="Times New Roman"/>
          <w:color w:val="000000" w:themeColor="text1"/>
          <w:sz w:val="18"/>
          <w:szCs w:val="18"/>
        </w:rPr>
      </w:pPr>
      <w:r w:rsidRPr="00157F1A">
        <w:rPr>
          <w:rFonts w:eastAsia="Times New Roman" w:cs="Times New Roman"/>
          <w:b/>
          <w:color w:val="000000" w:themeColor="text1"/>
          <w:sz w:val="18"/>
          <w:szCs w:val="18"/>
        </w:rPr>
        <w:t>Fuente:</w:t>
      </w:r>
      <w:r w:rsidRPr="00157F1A">
        <w:rPr>
          <w:rFonts w:eastAsia="Times New Roman" w:cs="Times New Roman"/>
          <w:color w:val="000000" w:themeColor="text1"/>
          <w:sz w:val="18"/>
          <w:szCs w:val="18"/>
        </w:rPr>
        <w:t xml:space="preserve"> Censo Pecuario Nacional – 2018; ICA</w:t>
      </w:r>
      <w:r w:rsidR="00E319D4" w:rsidRPr="00157F1A">
        <w:rPr>
          <w:rFonts w:eastAsia="Times New Roman" w:cs="Times New Roman"/>
          <w:color w:val="000000" w:themeColor="text1"/>
          <w:sz w:val="18"/>
          <w:szCs w:val="18"/>
        </w:rPr>
        <w:t xml:space="preserve">. En el mapa de escalas de calor se presente la información correspondiente al año 2018. </w:t>
      </w:r>
    </w:p>
    <w:p w14:paraId="24BCD750" w14:textId="77777777" w:rsidR="00F116C3" w:rsidRPr="00157F1A" w:rsidRDefault="00F116C3" w:rsidP="0056443A">
      <w:pPr>
        <w:ind w:firstLine="0"/>
        <w:rPr>
          <w:color w:val="000000" w:themeColor="text1"/>
          <w:sz w:val="20"/>
        </w:rPr>
        <w:sectPr w:rsidR="00F116C3" w:rsidRPr="00157F1A" w:rsidSect="007672C4">
          <w:type w:val="continuous"/>
          <w:pgSz w:w="15840" w:h="12240" w:orient="landscape"/>
          <w:pgMar w:top="1701" w:right="1701" w:bottom="1701" w:left="1701" w:header="709" w:footer="709" w:gutter="0"/>
          <w:cols w:space="708"/>
          <w:docGrid w:linePitch="360"/>
        </w:sectPr>
      </w:pPr>
    </w:p>
    <w:p w14:paraId="5B1FA261" w14:textId="41A79E09" w:rsidR="00E134C7" w:rsidRPr="00157F1A" w:rsidRDefault="00E134C7" w:rsidP="00EE2D93">
      <w:pPr>
        <w:pStyle w:val="Ttulo2"/>
        <w:pBdr>
          <w:bottom w:val="single" w:sz="4" w:space="1" w:color="BFBFBF" w:themeColor="background1" w:themeShade="BF"/>
        </w:pBdr>
        <w:ind w:left="567" w:hanging="567"/>
      </w:pPr>
      <w:bookmarkStart w:id="32" w:name="_Toc23161434"/>
      <w:r w:rsidRPr="00157F1A">
        <w:lastRenderedPageBreak/>
        <w:t xml:space="preserve">Inventario </w:t>
      </w:r>
      <w:r w:rsidR="00F955CD" w:rsidRPr="00157F1A">
        <w:t>porcícola</w:t>
      </w:r>
      <w:bookmarkEnd w:id="32"/>
    </w:p>
    <w:p w14:paraId="362487B2" w14:textId="77777777" w:rsidR="00E134C7" w:rsidRPr="00157F1A" w:rsidRDefault="00E134C7" w:rsidP="00EE2D93">
      <w:pPr>
        <w:ind w:left="567" w:hanging="567"/>
        <w:rPr>
          <w:color w:val="000000" w:themeColor="text1"/>
          <w:sz w:val="20"/>
        </w:rPr>
      </w:pPr>
    </w:p>
    <w:p w14:paraId="1148EFA2" w14:textId="77777777" w:rsidR="00F116C3" w:rsidRPr="00157F1A" w:rsidRDefault="00F116C3" w:rsidP="00EE2D93">
      <w:pPr>
        <w:pStyle w:val="NormalWeb"/>
        <w:spacing w:before="0" w:beforeAutospacing="0" w:after="0" w:afterAutospacing="0"/>
        <w:ind w:left="567" w:hanging="567"/>
        <w:jc w:val="both"/>
        <w:rPr>
          <w:color w:val="000000" w:themeColor="text1"/>
          <w:sz w:val="22"/>
          <w:szCs w:val="22"/>
        </w:rPr>
      </w:pPr>
    </w:p>
    <w:p w14:paraId="73E4657C" w14:textId="77777777" w:rsidR="00F116C3" w:rsidRPr="00157F1A" w:rsidRDefault="00F116C3" w:rsidP="00EE2D93">
      <w:pPr>
        <w:pStyle w:val="NormalWeb"/>
        <w:spacing w:before="0" w:beforeAutospacing="0" w:after="0" w:afterAutospacing="0"/>
        <w:ind w:left="567" w:hanging="567"/>
        <w:jc w:val="both"/>
        <w:rPr>
          <w:color w:val="000000" w:themeColor="text1"/>
          <w:sz w:val="22"/>
          <w:szCs w:val="22"/>
        </w:rPr>
      </w:pPr>
    </w:p>
    <w:p w14:paraId="1C162E59" w14:textId="77777777" w:rsidR="00F116C3" w:rsidRPr="00157F1A" w:rsidRDefault="00F116C3" w:rsidP="00EE2D93">
      <w:pPr>
        <w:pStyle w:val="NormalWeb"/>
        <w:spacing w:before="0" w:beforeAutospacing="0" w:after="0" w:afterAutospacing="0"/>
        <w:ind w:left="567" w:hanging="567"/>
        <w:jc w:val="both"/>
        <w:rPr>
          <w:color w:val="000000" w:themeColor="text1"/>
          <w:sz w:val="22"/>
          <w:szCs w:val="22"/>
        </w:rPr>
        <w:sectPr w:rsidR="00F116C3" w:rsidRPr="00157F1A" w:rsidSect="00850460">
          <w:pgSz w:w="12240" w:h="15840"/>
          <w:pgMar w:top="1701" w:right="1701" w:bottom="1701" w:left="1701" w:header="709" w:footer="709" w:gutter="0"/>
          <w:cols w:space="708"/>
          <w:docGrid w:linePitch="360"/>
        </w:sectPr>
      </w:pPr>
    </w:p>
    <w:p w14:paraId="616B8F12" w14:textId="1E71B619" w:rsidR="00F116C3" w:rsidRPr="00157F1A" w:rsidRDefault="00F116C3" w:rsidP="00EE2D93">
      <w:pPr>
        <w:spacing w:line="276" w:lineRule="auto"/>
        <w:ind w:right="2317" w:firstLine="567"/>
        <w:rPr>
          <w:color w:val="000000" w:themeColor="text1"/>
        </w:rPr>
      </w:pPr>
      <w:r w:rsidRPr="00157F1A">
        <w:rPr>
          <w:color w:val="000000" w:themeColor="text1"/>
        </w:rPr>
        <w:t xml:space="preserve">La ilustración 2 contiene los resultados del inventario porcícola por principales municipios del departamento del Meta, periodo 2016-2018. En términos agregados, el inventario porcícola presenta un balance positivo para el periodo de referencia, </w:t>
      </w:r>
      <w:r w:rsidR="007805F6">
        <w:rPr>
          <w:color w:val="000000" w:themeColor="text1"/>
        </w:rPr>
        <w:t xml:space="preserve">siendo </w:t>
      </w:r>
      <w:r w:rsidRPr="00157F1A">
        <w:rPr>
          <w:color w:val="000000" w:themeColor="text1"/>
        </w:rPr>
        <w:t xml:space="preserve">los municipios con los mayores niveles promedio de animales, durante </w:t>
      </w:r>
      <w:r w:rsidR="007805F6">
        <w:rPr>
          <w:color w:val="000000" w:themeColor="text1"/>
        </w:rPr>
        <w:t>este periodo:</w:t>
      </w:r>
      <w:r w:rsidRPr="00157F1A">
        <w:rPr>
          <w:color w:val="000000" w:themeColor="text1"/>
        </w:rPr>
        <w:t xml:space="preserve"> Puerto López, Puerto Gaitán y Cumaral; además, es relevante señalar el comportamiento de los municipios de Villavicencio y San Martín, el primero redujo de forma abrupta su stock porcícola de 11 mil a 2 mil animales entre 2016-2018, mientras que el segundo (San Martín) incrementó su inventario desde los 1.800 a 12 mil animales para el mismo periodo.</w:t>
      </w:r>
    </w:p>
    <w:p w14:paraId="58E4686A" w14:textId="77777777" w:rsidR="00F116C3" w:rsidRPr="00157F1A" w:rsidRDefault="00F116C3" w:rsidP="00EE2D93">
      <w:pPr>
        <w:spacing w:line="276" w:lineRule="auto"/>
        <w:ind w:right="2317" w:firstLine="567"/>
        <w:rPr>
          <w:color w:val="000000" w:themeColor="text1"/>
        </w:rPr>
      </w:pPr>
    </w:p>
    <w:p w14:paraId="58FC3677" w14:textId="7EBA8DFF" w:rsidR="00F116C3" w:rsidRPr="00157F1A" w:rsidRDefault="00F116C3" w:rsidP="00EE2D93">
      <w:pPr>
        <w:spacing w:line="276" w:lineRule="auto"/>
        <w:ind w:right="2317" w:firstLine="567"/>
        <w:rPr>
          <w:color w:val="000000" w:themeColor="text1"/>
          <w:szCs w:val="28"/>
        </w:rPr>
      </w:pPr>
      <w:r w:rsidRPr="00157F1A">
        <w:rPr>
          <w:color w:val="000000" w:themeColor="text1"/>
        </w:rPr>
        <w:t xml:space="preserve">Uno de los factores fundamentales dentro del impulso a la producción porcícola en el Meta se relaciona con la actividad industrial de la empresa </w:t>
      </w:r>
      <w:r w:rsidRPr="00157F1A">
        <w:rPr>
          <w:i/>
          <w:iCs/>
          <w:color w:val="000000" w:themeColor="text1"/>
        </w:rPr>
        <w:t xml:space="preserve">La Fazenda </w:t>
      </w:r>
      <w:r w:rsidRPr="00157F1A">
        <w:rPr>
          <w:color w:val="000000" w:themeColor="text1"/>
        </w:rPr>
        <w:t xml:space="preserve">(Aliar S.A.), según </w:t>
      </w:r>
      <w:sdt>
        <w:sdtPr>
          <w:rPr>
            <w:color w:val="000000" w:themeColor="text1"/>
          </w:rPr>
          <w:id w:val="-1563476021"/>
          <w:citation/>
        </w:sdtPr>
        <w:sdtEndPr/>
        <w:sdtContent>
          <w:r w:rsidRPr="00157F1A">
            <w:rPr>
              <w:color w:val="000000" w:themeColor="text1"/>
            </w:rPr>
            <w:fldChar w:fldCharType="begin"/>
          </w:r>
          <w:r w:rsidRPr="00157F1A">
            <w:rPr>
              <w:color w:val="000000" w:themeColor="text1"/>
            </w:rPr>
            <w:instrText xml:space="preserve"> CITATION Por18 \l 9226 </w:instrText>
          </w:r>
          <w:r w:rsidRPr="00157F1A">
            <w:rPr>
              <w:color w:val="000000" w:themeColor="text1"/>
            </w:rPr>
            <w:fldChar w:fldCharType="separate"/>
          </w:r>
          <w:r w:rsidR="00EE2D93" w:rsidRPr="00EE2D93">
            <w:rPr>
              <w:noProof/>
              <w:color w:val="000000" w:themeColor="text1"/>
            </w:rPr>
            <w:t>(Porkcolombia, 2018)</w:t>
          </w:r>
          <w:r w:rsidRPr="00157F1A">
            <w:rPr>
              <w:color w:val="000000" w:themeColor="text1"/>
            </w:rPr>
            <w:fldChar w:fldCharType="end"/>
          </w:r>
        </w:sdtContent>
      </w:sdt>
      <w:r w:rsidRPr="00157F1A">
        <w:rPr>
          <w:color w:val="000000" w:themeColor="text1"/>
        </w:rPr>
        <w:t xml:space="preserve"> el “resultado </w:t>
      </w:r>
      <w:r w:rsidRPr="00157F1A">
        <w:rPr>
          <w:color w:val="000000" w:themeColor="text1"/>
          <w:szCs w:val="28"/>
        </w:rPr>
        <w:t xml:space="preserve">positivo (…) continuó siendo jalonado por la planta La Aliar, la cual inició operaciones en agosto de 2017 y en la actualidad es la única planta del departamento” (p.5). Esta empresa se encuentra ubicada en Puerto Gaitán y su actividad industrial se enfoca en el procesamiento de carnes. Por otra parte, el consumo aparente de carne de cerdo en los mercados nacionales ha crecido un 20% entre 2016-2018, pasando de 8 a 10 kg/ha entre un año y otro </w:t>
      </w:r>
      <w:sdt>
        <w:sdtPr>
          <w:rPr>
            <w:color w:val="000000" w:themeColor="text1"/>
            <w:szCs w:val="28"/>
          </w:rPr>
          <w:id w:val="-627712189"/>
          <w:citation/>
        </w:sdtPr>
        <w:sdtEndPr/>
        <w:sdtContent>
          <w:r w:rsidRPr="00157F1A">
            <w:rPr>
              <w:color w:val="000000" w:themeColor="text1"/>
              <w:szCs w:val="28"/>
            </w:rPr>
            <w:fldChar w:fldCharType="begin"/>
          </w:r>
          <w:r w:rsidRPr="00157F1A">
            <w:rPr>
              <w:color w:val="000000" w:themeColor="text1"/>
              <w:szCs w:val="28"/>
            </w:rPr>
            <w:instrText xml:space="preserve"> CITATION Fed184 \l 9226 </w:instrText>
          </w:r>
          <w:r w:rsidRPr="00157F1A">
            <w:rPr>
              <w:color w:val="000000" w:themeColor="text1"/>
              <w:szCs w:val="28"/>
            </w:rPr>
            <w:fldChar w:fldCharType="separate"/>
          </w:r>
          <w:r w:rsidR="00EE2D93" w:rsidRPr="00EE2D93">
            <w:rPr>
              <w:noProof/>
              <w:color w:val="000000" w:themeColor="text1"/>
              <w:szCs w:val="28"/>
            </w:rPr>
            <w:t>(Fedegan, 2018)</w:t>
          </w:r>
          <w:r w:rsidRPr="00157F1A">
            <w:rPr>
              <w:color w:val="000000" w:themeColor="text1"/>
              <w:szCs w:val="28"/>
            </w:rPr>
            <w:fldChar w:fldCharType="end"/>
          </w:r>
        </w:sdtContent>
      </w:sdt>
      <w:r w:rsidRPr="00157F1A">
        <w:rPr>
          <w:color w:val="000000" w:themeColor="text1"/>
          <w:szCs w:val="28"/>
        </w:rPr>
        <w:t xml:space="preserve">; sin embargo, los precios de la carne de cerdo en sus diferentes presentaciones han tenido un comportamiento con una volatilidad considerable para el periodo de referencia, lo que no permite establecer relaciones entre producción y precios de forma clara </w:t>
      </w:r>
      <w:sdt>
        <w:sdtPr>
          <w:rPr>
            <w:color w:val="000000" w:themeColor="text1"/>
            <w:szCs w:val="28"/>
          </w:rPr>
          <w:id w:val="-856967241"/>
          <w:citation/>
        </w:sdtPr>
        <w:sdtEndPr/>
        <w:sdtContent>
          <w:r w:rsidRPr="00157F1A">
            <w:rPr>
              <w:color w:val="000000" w:themeColor="text1"/>
              <w:szCs w:val="28"/>
            </w:rPr>
            <w:fldChar w:fldCharType="begin"/>
          </w:r>
          <w:r w:rsidRPr="00157F1A">
            <w:rPr>
              <w:color w:val="000000" w:themeColor="text1"/>
              <w:szCs w:val="28"/>
            </w:rPr>
            <w:instrText xml:space="preserve"> CITATION DAN185 \l 9226 </w:instrText>
          </w:r>
          <w:r w:rsidRPr="00157F1A">
            <w:rPr>
              <w:color w:val="000000" w:themeColor="text1"/>
              <w:szCs w:val="28"/>
            </w:rPr>
            <w:fldChar w:fldCharType="separate"/>
          </w:r>
          <w:r w:rsidR="00EE2D93" w:rsidRPr="00EE2D93">
            <w:rPr>
              <w:noProof/>
              <w:color w:val="000000" w:themeColor="text1"/>
              <w:szCs w:val="28"/>
            </w:rPr>
            <w:t>(DANE, 2018)</w:t>
          </w:r>
          <w:r w:rsidRPr="00157F1A">
            <w:rPr>
              <w:color w:val="000000" w:themeColor="text1"/>
              <w:szCs w:val="28"/>
            </w:rPr>
            <w:fldChar w:fldCharType="end"/>
          </w:r>
        </w:sdtContent>
      </w:sdt>
      <w:r w:rsidRPr="00157F1A">
        <w:rPr>
          <w:color w:val="000000" w:themeColor="text1"/>
          <w:szCs w:val="28"/>
        </w:rPr>
        <w:t>.</w:t>
      </w:r>
    </w:p>
    <w:p w14:paraId="2ED112E8" w14:textId="77777777" w:rsidR="00F116C3" w:rsidRPr="00157F1A" w:rsidRDefault="00F116C3" w:rsidP="00EE2D93">
      <w:pPr>
        <w:ind w:left="567" w:hanging="567"/>
        <w:rPr>
          <w:color w:val="000000" w:themeColor="text1"/>
          <w:sz w:val="20"/>
        </w:rPr>
        <w:sectPr w:rsidR="00F116C3" w:rsidRPr="00157F1A" w:rsidSect="00850460">
          <w:type w:val="continuous"/>
          <w:pgSz w:w="12240" w:h="15840"/>
          <w:pgMar w:top="1701" w:right="1701" w:bottom="1701" w:left="1701" w:header="709" w:footer="709" w:gutter="0"/>
          <w:cols w:space="708"/>
          <w:docGrid w:linePitch="360"/>
        </w:sectPr>
      </w:pPr>
    </w:p>
    <w:p w14:paraId="3D0D416C" w14:textId="43DF9FEB" w:rsidR="00B26141" w:rsidRPr="00157F1A" w:rsidRDefault="00405EBB" w:rsidP="00405EBB">
      <w:pPr>
        <w:pStyle w:val="Descripcin"/>
        <w:spacing w:after="0"/>
        <w:rPr>
          <w:b/>
          <w:i w:val="0"/>
          <w:color w:val="000000" w:themeColor="text1"/>
          <w:sz w:val="22"/>
        </w:rPr>
      </w:pPr>
      <w:r w:rsidRPr="00157F1A">
        <w:rPr>
          <w:b/>
          <w:i w:val="0"/>
          <w:color w:val="000000" w:themeColor="text1"/>
          <w:sz w:val="22"/>
        </w:rPr>
        <w:lastRenderedPageBreak/>
        <w:t xml:space="preserve">Ilustración </w:t>
      </w:r>
      <w:r w:rsidRPr="00157F1A">
        <w:rPr>
          <w:b/>
          <w:i w:val="0"/>
          <w:color w:val="000000" w:themeColor="text1"/>
          <w:sz w:val="22"/>
        </w:rPr>
        <w:fldChar w:fldCharType="begin"/>
      </w:r>
      <w:r w:rsidRPr="00157F1A">
        <w:rPr>
          <w:b/>
          <w:i w:val="0"/>
          <w:color w:val="000000" w:themeColor="text1"/>
          <w:sz w:val="22"/>
        </w:rPr>
        <w:instrText xml:space="preserve"> SEQ Ilustración \* ARABIC </w:instrText>
      </w:r>
      <w:r w:rsidRPr="00157F1A">
        <w:rPr>
          <w:b/>
          <w:i w:val="0"/>
          <w:color w:val="000000" w:themeColor="text1"/>
          <w:sz w:val="22"/>
        </w:rPr>
        <w:fldChar w:fldCharType="separate"/>
      </w:r>
      <w:r w:rsidR="004937C5" w:rsidRPr="00157F1A">
        <w:rPr>
          <w:b/>
          <w:i w:val="0"/>
          <w:noProof/>
          <w:color w:val="000000" w:themeColor="text1"/>
          <w:sz w:val="22"/>
        </w:rPr>
        <w:t>2</w:t>
      </w:r>
      <w:r w:rsidRPr="00157F1A">
        <w:rPr>
          <w:b/>
          <w:i w:val="0"/>
          <w:color w:val="000000" w:themeColor="text1"/>
          <w:sz w:val="22"/>
        </w:rPr>
        <w:fldChar w:fldCharType="end"/>
      </w:r>
      <w:r w:rsidRPr="00157F1A">
        <w:rPr>
          <w:b/>
          <w:i w:val="0"/>
          <w:color w:val="000000" w:themeColor="text1"/>
          <w:sz w:val="22"/>
        </w:rPr>
        <w:t xml:space="preserve">. </w:t>
      </w:r>
      <w:r w:rsidR="00F955CD" w:rsidRPr="00157F1A">
        <w:rPr>
          <w:b/>
          <w:i w:val="0"/>
          <w:color w:val="000000" w:themeColor="text1"/>
          <w:sz w:val="22"/>
        </w:rPr>
        <w:t>Inventario porcícola</w:t>
      </w:r>
      <w:r w:rsidRPr="00157F1A">
        <w:rPr>
          <w:b/>
          <w:i w:val="0"/>
          <w:color w:val="000000" w:themeColor="text1"/>
          <w:sz w:val="22"/>
        </w:rPr>
        <w:t xml:space="preserve"> por principales municipios, 2016 – 2018</w:t>
      </w:r>
    </w:p>
    <w:p w14:paraId="02BC975C" w14:textId="77777777" w:rsidR="00FD0FCB" w:rsidRPr="00157F1A" w:rsidRDefault="00FD0FCB" w:rsidP="00FD0FCB">
      <w:pPr>
        <w:rPr>
          <w:color w:val="000000" w:themeColor="text1"/>
        </w:rPr>
      </w:pPr>
    </w:p>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6"/>
        <w:gridCol w:w="4317"/>
      </w:tblGrid>
      <w:tr w:rsidR="00157F1A" w:rsidRPr="00157F1A" w14:paraId="5F8DD7C3" w14:textId="77777777" w:rsidTr="00CC261B">
        <w:tc>
          <w:tcPr>
            <w:tcW w:w="8436" w:type="dxa"/>
          </w:tcPr>
          <w:p w14:paraId="29380DCD" w14:textId="36D656F7" w:rsidR="00E134C7" w:rsidRPr="00157F1A" w:rsidRDefault="00E134C7" w:rsidP="0055569E">
            <w:pPr>
              <w:ind w:firstLine="0"/>
              <w:rPr>
                <w:color w:val="000000" w:themeColor="text1"/>
                <w:sz w:val="20"/>
              </w:rPr>
            </w:pPr>
            <w:r w:rsidRPr="00157F1A">
              <w:rPr>
                <w:noProof/>
                <w:color w:val="000000" w:themeColor="text1"/>
                <w:lang w:eastAsia="es-CO"/>
              </w:rPr>
              <w:drawing>
                <wp:inline distT="0" distB="0" distL="0" distR="0" wp14:anchorId="03B85088" wp14:editId="4821653B">
                  <wp:extent cx="5218116" cy="4401879"/>
                  <wp:effectExtent l="0" t="0" r="190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5675" t="21736" r="21234" b="10803"/>
                          <a:stretch/>
                        </pic:blipFill>
                        <pic:spPr bwMode="auto">
                          <a:xfrm>
                            <a:off x="0" y="0"/>
                            <a:ext cx="5232586" cy="4414085"/>
                          </a:xfrm>
                          <a:prstGeom prst="rect">
                            <a:avLst/>
                          </a:prstGeom>
                          <a:ln>
                            <a:noFill/>
                          </a:ln>
                          <a:extLst>
                            <a:ext uri="{53640926-AAD7-44D8-BBD7-CCE9431645EC}">
                              <a14:shadowObscured xmlns:a14="http://schemas.microsoft.com/office/drawing/2010/main"/>
                            </a:ext>
                          </a:extLst>
                        </pic:spPr>
                      </pic:pic>
                    </a:graphicData>
                  </a:graphic>
                </wp:inline>
              </w:drawing>
            </w:r>
          </w:p>
        </w:tc>
        <w:tc>
          <w:tcPr>
            <w:tcW w:w="4317" w:type="dxa"/>
          </w:tcPr>
          <w:tbl>
            <w:tblPr>
              <w:tblW w:w="0" w:type="auto"/>
              <w:shd w:val="clear" w:color="auto" w:fill="FFFFFF" w:themeFill="background1"/>
              <w:tblCellMar>
                <w:left w:w="70" w:type="dxa"/>
                <w:right w:w="70" w:type="dxa"/>
              </w:tblCellMar>
              <w:tblLook w:val="04A0" w:firstRow="1" w:lastRow="0" w:firstColumn="1" w:lastColumn="0" w:noHBand="0" w:noVBand="1"/>
            </w:tblPr>
            <w:tblGrid>
              <w:gridCol w:w="1540"/>
              <w:gridCol w:w="660"/>
              <w:gridCol w:w="660"/>
              <w:gridCol w:w="660"/>
              <w:gridCol w:w="500"/>
            </w:tblGrid>
            <w:tr w:rsidR="00157F1A" w:rsidRPr="00157F1A" w14:paraId="7333BBF7" w14:textId="77777777" w:rsidTr="007156E4">
              <w:trPr>
                <w:trHeight w:val="77"/>
              </w:trPr>
              <w:tc>
                <w:tcPr>
                  <w:tcW w:w="0" w:type="auto"/>
                  <w:tcBorders>
                    <w:top w:val="single" w:sz="4" w:space="0" w:color="auto"/>
                    <w:bottom w:val="single" w:sz="4" w:space="0" w:color="auto"/>
                  </w:tcBorders>
                  <w:shd w:val="clear" w:color="auto" w:fill="FFFFFF" w:themeFill="background1"/>
                  <w:vAlign w:val="center"/>
                </w:tcPr>
                <w:p w14:paraId="466EE706" w14:textId="51C43017"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 xml:space="preserve">Municipios </w:t>
                  </w:r>
                </w:p>
              </w:tc>
              <w:tc>
                <w:tcPr>
                  <w:tcW w:w="0" w:type="auto"/>
                  <w:tcBorders>
                    <w:top w:val="single" w:sz="4" w:space="0" w:color="auto"/>
                    <w:bottom w:val="single" w:sz="4" w:space="0" w:color="auto"/>
                  </w:tcBorders>
                  <w:shd w:val="clear" w:color="auto" w:fill="FFFFFF" w:themeFill="background1"/>
                  <w:vAlign w:val="center"/>
                </w:tcPr>
                <w:p w14:paraId="27A1A3FA" w14:textId="6E75BBE4"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vAlign w:val="center"/>
                </w:tcPr>
                <w:p w14:paraId="7F1C7CA4" w14:textId="35B61C5B"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vAlign w:val="center"/>
                </w:tcPr>
                <w:p w14:paraId="02E6A315" w14:textId="266A92B9"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tcBorders>
                    <w:top w:val="single" w:sz="4" w:space="0" w:color="auto"/>
                    <w:bottom w:val="single" w:sz="4" w:space="0" w:color="auto"/>
                  </w:tcBorders>
                  <w:shd w:val="clear" w:color="auto" w:fill="FFFFFF" w:themeFill="background1"/>
                  <w:noWrap/>
                  <w:vAlign w:val="center"/>
                </w:tcPr>
                <w:p w14:paraId="650B07B6" w14:textId="618B7781"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1C9AD664" w14:textId="77777777" w:rsidTr="007156E4">
              <w:trPr>
                <w:trHeight w:val="77"/>
              </w:trPr>
              <w:tc>
                <w:tcPr>
                  <w:tcW w:w="0" w:type="auto"/>
                  <w:tcBorders>
                    <w:top w:val="single" w:sz="4" w:space="0" w:color="auto"/>
                    <w:bottom w:val="single" w:sz="4" w:space="0" w:color="auto"/>
                  </w:tcBorders>
                  <w:shd w:val="clear" w:color="auto" w:fill="FFFFFF" w:themeFill="background1"/>
                  <w:vAlign w:val="center"/>
                  <w:hideMark/>
                </w:tcPr>
                <w:p w14:paraId="006D1668" w14:textId="104A05B8"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vAlign w:val="center"/>
                  <w:hideMark/>
                </w:tcPr>
                <w:p w14:paraId="7401539E" w14:textId="77777777"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236.264</w:t>
                  </w:r>
                </w:p>
              </w:tc>
              <w:tc>
                <w:tcPr>
                  <w:tcW w:w="0" w:type="auto"/>
                  <w:tcBorders>
                    <w:top w:val="single" w:sz="4" w:space="0" w:color="auto"/>
                    <w:bottom w:val="single" w:sz="4" w:space="0" w:color="auto"/>
                  </w:tcBorders>
                  <w:shd w:val="clear" w:color="auto" w:fill="FFFFFF" w:themeFill="background1"/>
                  <w:vAlign w:val="center"/>
                  <w:hideMark/>
                </w:tcPr>
                <w:p w14:paraId="71F1CB4F" w14:textId="77777777"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223.237</w:t>
                  </w:r>
                </w:p>
              </w:tc>
              <w:tc>
                <w:tcPr>
                  <w:tcW w:w="0" w:type="auto"/>
                  <w:tcBorders>
                    <w:top w:val="single" w:sz="4" w:space="0" w:color="auto"/>
                    <w:bottom w:val="single" w:sz="4" w:space="0" w:color="auto"/>
                  </w:tcBorders>
                  <w:shd w:val="clear" w:color="auto" w:fill="FFFFFF" w:themeFill="background1"/>
                  <w:vAlign w:val="center"/>
                  <w:hideMark/>
                </w:tcPr>
                <w:p w14:paraId="64118544" w14:textId="77777777"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264.302</w:t>
                  </w:r>
                </w:p>
              </w:tc>
              <w:tc>
                <w:tcPr>
                  <w:tcW w:w="0" w:type="auto"/>
                  <w:tcBorders>
                    <w:top w:val="single" w:sz="4" w:space="0" w:color="auto"/>
                    <w:bottom w:val="single" w:sz="4" w:space="0" w:color="auto"/>
                  </w:tcBorders>
                  <w:shd w:val="clear" w:color="auto" w:fill="FFFFFF" w:themeFill="background1"/>
                  <w:noWrap/>
                  <w:vAlign w:val="center"/>
                  <w:hideMark/>
                </w:tcPr>
                <w:p w14:paraId="0F326D61" w14:textId="79C0F529" w:rsidR="007156E4" w:rsidRPr="00157F1A" w:rsidRDefault="007156E4" w:rsidP="007156E4">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18,4</w:t>
                  </w:r>
                </w:p>
              </w:tc>
            </w:tr>
            <w:tr w:rsidR="00157F1A" w:rsidRPr="00157F1A" w14:paraId="7E6F7135" w14:textId="77777777" w:rsidTr="007156E4">
              <w:trPr>
                <w:trHeight w:val="77"/>
              </w:trPr>
              <w:tc>
                <w:tcPr>
                  <w:tcW w:w="0" w:type="auto"/>
                  <w:tcBorders>
                    <w:top w:val="single" w:sz="4" w:space="0" w:color="auto"/>
                  </w:tcBorders>
                  <w:shd w:val="clear" w:color="auto" w:fill="FFFFFF" w:themeFill="background1"/>
                  <w:noWrap/>
                  <w:vAlign w:val="center"/>
                  <w:hideMark/>
                </w:tcPr>
                <w:p w14:paraId="7B1F7DF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López</w:t>
                  </w:r>
                </w:p>
              </w:tc>
              <w:tc>
                <w:tcPr>
                  <w:tcW w:w="0" w:type="auto"/>
                  <w:tcBorders>
                    <w:top w:val="single" w:sz="4" w:space="0" w:color="auto"/>
                  </w:tcBorders>
                  <w:shd w:val="clear" w:color="auto" w:fill="FFFFFF" w:themeFill="background1"/>
                  <w:noWrap/>
                  <w:vAlign w:val="center"/>
                  <w:hideMark/>
                </w:tcPr>
                <w:p w14:paraId="02312D9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99.347</w:t>
                  </w:r>
                </w:p>
              </w:tc>
              <w:tc>
                <w:tcPr>
                  <w:tcW w:w="0" w:type="auto"/>
                  <w:tcBorders>
                    <w:top w:val="single" w:sz="4" w:space="0" w:color="auto"/>
                  </w:tcBorders>
                  <w:shd w:val="clear" w:color="auto" w:fill="FFFFFF" w:themeFill="background1"/>
                  <w:noWrap/>
                  <w:vAlign w:val="center"/>
                  <w:hideMark/>
                </w:tcPr>
                <w:p w14:paraId="33AE322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102.505</w:t>
                  </w:r>
                </w:p>
              </w:tc>
              <w:tc>
                <w:tcPr>
                  <w:tcW w:w="0" w:type="auto"/>
                  <w:tcBorders>
                    <w:top w:val="single" w:sz="4" w:space="0" w:color="auto"/>
                  </w:tcBorders>
                  <w:shd w:val="clear" w:color="auto" w:fill="FFFFFF" w:themeFill="background1"/>
                  <w:noWrap/>
                  <w:vAlign w:val="center"/>
                  <w:hideMark/>
                </w:tcPr>
                <w:p w14:paraId="3CC6BC2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111.922</w:t>
                  </w:r>
                </w:p>
              </w:tc>
              <w:tc>
                <w:tcPr>
                  <w:tcW w:w="0" w:type="auto"/>
                  <w:tcBorders>
                    <w:top w:val="single" w:sz="4" w:space="0" w:color="auto"/>
                  </w:tcBorders>
                  <w:shd w:val="clear" w:color="auto" w:fill="FFFFFF" w:themeFill="background1"/>
                  <w:noWrap/>
                  <w:vAlign w:val="center"/>
                  <w:hideMark/>
                </w:tcPr>
                <w:p w14:paraId="2F2D785E" w14:textId="1EFBB4D1"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9,2</w:t>
                  </w:r>
                </w:p>
              </w:tc>
            </w:tr>
            <w:tr w:rsidR="00157F1A" w:rsidRPr="00157F1A" w14:paraId="4A463FAE" w14:textId="77777777" w:rsidTr="007156E4">
              <w:trPr>
                <w:trHeight w:val="77"/>
              </w:trPr>
              <w:tc>
                <w:tcPr>
                  <w:tcW w:w="0" w:type="auto"/>
                  <w:shd w:val="clear" w:color="auto" w:fill="FFFFFF" w:themeFill="background1"/>
                  <w:noWrap/>
                  <w:vAlign w:val="center"/>
                  <w:hideMark/>
                </w:tcPr>
                <w:p w14:paraId="1456EDE6"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Gaitán</w:t>
                  </w:r>
                </w:p>
              </w:tc>
              <w:tc>
                <w:tcPr>
                  <w:tcW w:w="0" w:type="auto"/>
                  <w:shd w:val="clear" w:color="auto" w:fill="FFFFFF" w:themeFill="background1"/>
                  <w:noWrap/>
                  <w:vAlign w:val="center"/>
                  <w:hideMark/>
                </w:tcPr>
                <w:p w14:paraId="65F15CE8"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63.846</w:t>
                  </w:r>
                </w:p>
              </w:tc>
              <w:tc>
                <w:tcPr>
                  <w:tcW w:w="0" w:type="auto"/>
                  <w:shd w:val="clear" w:color="auto" w:fill="FFFFFF" w:themeFill="background1"/>
                  <w:noWrap/>
                  <w:vAlign w:val="center"/>
                  <w:hideMark/>
                </w:tcPr>
                <w:p w14:paraId="77860DA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59.370</w:t>
                  </w:r>
                </w:p>
              </w:tc>
              <w:tc>
                <w:tcPr>
                  <w:tcW w:w="0" w:type="auto"/>
                  <w:shd w:val="clear" w:color="auto" w:fill="FFFFFF" w:themeFill="background1"/>
                  <w:noWrap/>
                  <w:vAlign w:val="center"/>
                  <w:hideMark/>
                </w:tcPr>
                <w:p w14:paraId="6CC632D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57.539</w:t>
                  </w:r>
                </w:p>
              </w:tc>
              <w:tc>
                <w:tcPr>
                  <w:tcW w:w="0" w:type="auto"/>
                  <w:shd w:val="clear" w:color="auto" w:fill="FFFFFF" w:themeFill="background1"/>
                  <w:noWrap/>
                  <w:vAlign w:val="center"/>
                  <w:hideMark/>
                </w:tcPr>
                <w:p w14:paraId="0A99D327" w14:textId="78DA8960"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-3,1</w:t>
                  </w:r>
                </w:p>
              </w:tc>
            </w:tr>
            <w:tr w:rsidR="00157F1A" w:rsidRPr="00157F1A" w14:paraId="46347904" w14:textId="77777777" w:rsidTr="007156E4">
              <w:trPr>
                <w:trHeight w:val="77"/>
              </w:trPr>
              <w:tc>
                <w:tcPr>
                  <w:tcW w:w="0" w:type="auto"/>
                  <w:shd w:val="clear" w:color="auto" w:fill="FFFFFF" w:themeFill="background1"/>
                  <w:noWrap/>
                  <w:vAlign w:val="center"/>
                  <w:hideMark/>
                </w:tcPr>
                <w:p w14:paraId="0405DF1D"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Cumaral</w:t>
                  </w:r>
                </w:p>
              </w:tc>
              <w:tc>
                <w:tcPr>
                  <w:tcW w:w="0" w:type="auto"/>
                  <w:shd w:val="clear" w:color="auto" w:fill="FFFFFF" w:themeFill="background1"/>
                  <w:noWrap/>
                  <w:vAlign w:val="center"/>
                  <w:hideMark/>
                </w:tcPr>
                <w:p w14:paraId="704D1A6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21.687</w:t>
                  </w:r>
                </w:p>
              </w:tc>
              <w:tc>
                <w:tcPr>
                  <w:tcW w:w="0" w:type="auto"/>
                  <w:shd w:val="clear" w:color="auto" w:fill="FFFFFF" w:themeFill="background1"/>
                  <w:noWrap/>
                  <w:vAlign w:val="center"/>
                  <w:hideMark/>
                </w:tcPr>
                <w:p w14:paraId="58FAA41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21.800</w:t>
                  </w:r>
                </w:p>
              </w:tc>
              <w:tc>
                <w:tcPr>
                  <w:tcW w:w="0" w:type="auto"/>
                  <w:shd w:val="clear" w:color="auto" w:fill="FFFFFF" w:themeFill="background1"/>
                  <w:noWrap/>
                  <w:vAlign w:val="center"/>
                  <w:hideMark/>
                </w:tcPr>
                <w:p w14:paraId="22766CC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41.189</w:t>
                  </w:r>
                </w:p>
              </w:tc>
              <w:tc>
                <w:tcPr>
                  <w:tcW w:w="0" w:type="auto"/>
                  <w:shd w:val="clear" w:color="auto" w:fill="FFFFFF" w:themeFill="background1"/>
                  <w:noWrap/>
                  <w:vAlign w:val="center"/>
                  <w:hideMark/>
                </w:tcPr>
                <w:p w14:paraId="34373D39" w14:textId="773E4FB3"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88,9</w:t>
                  </w:r>
                </w:p>
              </w:tc>
            </w:tr>
            <w:tr w:rsidR="00157F1A" w:rsidRPr="00157F1A" w14:paraId="177FD078" w14:textId="77777777" w:rsidTr="007156E4">
              <w:trPr>
                <w:trHeight w:val="77"/>
              </w:trPr>
              <w:tc>
                <w:tcPr>
                  <w:tcW w:w="0" w:type="auto"/>
                  <w:shd w:val="clear" w:color="auto" w:fill="FFFFFF" w:themeFill="background1"/>
                  <w:noWrap/>
                  <w:vAlign w:val="center"/>
                  <w:hideMark/>
                </w:tcPr>
                <w:p w14:paraId="661368F7"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Martín</w:t>
                  </w:r>
                </w:p>
              </w:tc>
              <w:tc>
                <w:tcPr>
                  <w:tcW w:w="0" w:type="auto"/>
                  <w:shd w:val="clear" w:color="auto" w:fill="FFFFFF" w:themeFill="background1"/>
                  <w:noWrap/>
                  <w:vAlign w:val="center"/>
                  <w:hideMark/>
                </w:tcPr>
                <w:p w14:paraId="11AEB5C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1.860</w:t>
                  </w:r>
                </w:p>
              </w:tc>
              <w:tc>
                <w:tcPr>
                  <w:tcW w:w="0" w:type="auto"/>
                  <w:shd w:val="clear" w:color="auto" w:fill="FFFFFF" w:themeFill="background1"/>
                  <w:noWrap/>
                  <w:vAlign w:val="center"/>
                  <w:hideMark/>
                </w:tcPr>
                <w:p w14:paraId="767F87C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1.860</w:t>
                  </w:r>
                </w:p>
              </w:tc>
              <w:tc>
                <w:tcPr>
                  <w:tcW w:w="0" w:type="auto"/>
                  <w:shd w:val="clear" w:color="auto" w:fill="FFFFFF" w:themeFill="background1"/>
                  <w:noWrap/>
                  <w:vAlign w:val="center"/>
                  <w:hideMark/>
                </w:tcPr>
                <w:p w14:paraId="1588AEE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12.710</w:t>
                  </w:r>
                </w:p>
              </w:tc>
              <w:tc>
                <w:tcPr>
                  <w:tcW w:w="0" w:type="auto"/>
                  <w:shd w:val="clear" w:color="auto" w:fill="FFFFFF" w:themeFill="background1"/>
                  <w:noWrap/>
                  <w:vAlign w:val="center"/>
                  <w:hideMark/>
                </w:tcPr>
                <w:p w14:paraId="37AA3353" w14:textId="6FE27C6C"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583,3</w:t>
                  </w:r>
                </w:p>
              </w:tc>
            </w:tr>
            <w:tr w:rsidR="00157F1A" w:rsidRPr="00157F1A" w14:paraId="6F81900B" w14:textId="77777777" w:rsidTr="007156E4">
              <w:trPr>
                <w:trHeight w:val="77"/>
              </w:trPr>
              <w:tc>
                <w:tcPr>
                  <w:tcW w:w="0" w:type="auto"/>
                  <w:shd w:val="clear" w:color="auto" w:fill="FFFFFF" w:themeFill="background1"/>
                  <w:noWrap/>
                  <w:vAlign w:val="center"/>
                  <w:hideMark/>
                </w:tcPr>
                <w:p w14:paraId="1D6D52DA"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Guamal</w:t>
                  </w:r>
                </w:p>
              </w:tc>
              <w:tc>
                <w:tcPr>
                  <w:tcW w:w="0" w:type="auto"/>
                  <w:shd w:val="clear" w:color="auto" w:fill="FFFFFF" w:themeFill="background1"/>
                  <w:noWrap/>
                  <w:vAlign w:val="center"/>
                  <w:hideMark/>
                </w:tcPr>
                <w:p w14:paraId="0610451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6.113</w:t>
                  </w:r>
                </w:p>
              </w:tc>
              <w:tc>
                <w:tcPr>
                  <w:tcW w:w="0" w:type="auto"/>
                  <w:shd w:val="clear" w:color="auto" w:fill="FFFFFF" w:themeFill="background1"/>
                  <w:noWrap/>
                  <w:vAlign w:val="center"/>
                  <w:hideMark/>
                </w:tcPr>
                <w:p w14:paraId="39368F2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5.346</w:t>
                  </w:r>
                </w:p>
              </w:tc>
              <w:tc>
                <w:tcPr>
                  <w:tcW w:w="0" w:type="auto"/>
                  <w:shd w:val="clear" w:color="auto" w:fill="FFFFFF" w:themeFill="background1"/>
                  <w:noWrap/>
                  <w:vAlign w:val="center"/>
                  <w:hideMark/>
                </w:tcPr>
                <w:p w14:paraId="7D1E3C7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5.962</w:t>
                  </w:r>
                </w:p>
              </w:tc>
              <w:tc>
                <w:tcPr>
                  <w:tcW w:w="0" w:type="auto"/>
                  <w:shd w:val="clear" w:color="auto" w:fill="FFFFFF" w:themeFill="background1"/>
                  <w:noWrap/>
                  <w:vAlign w:val="center"/>
                  <w:hideMark/>
                </w:tcPr>
                <w:p w14:paraId="0C0323D0" w14:textId="5CAF2265"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11,5</w:t>
                  </w:r>
                </w:p>
              </w:tc>
            </w:tr>
            <w:tr w:rsidR="00157F1A" w:rsidRPr="00157F1A" w14:paraId="5B5A719A" w14:textId="77777777" w:rsidTr="007156E4">
              <w:trPr>
                <w:trHeight w:val="77"/>
              </w:trPr>
              <w:tc>
                <w:tcPr>
                  <w:tcW w:w="0" w:type="auto"/>
                  <w:shd w:val="clear" w:color="auto" w:fill="FFFFFF" w:themeFill="background1"/>
                  <w:noWrap/>
                  <w:vAlign w:val="center"/>
                  <w:hideMark/>
                </w:tcPr>
                <w:p w14:paraId="587FD9A6"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FFFFFF" w:themeFill="background1"/>
                  <w:noWrap/>
                  <w:vAlign w:val="center"/>
                  <w:hideMark/>
                </w:tcPr>
                <w:p w14:paraId="3BCDA59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4.362</w:t>
                  </w:r>
                </w:p>
              </w:tc>
              <w:tc>
                <w:tcPr>
                  <w:tcW w:w="0" w:type="auto"/>
                  <w:shd w:val="clear" w:color="auto" w:fill="FFFFFF" w:themeFill="background1"/>
                  <w:noWrap/>
                  <w:vAlign w:val="center"/>
                  <w:hideMark/>
                </w:tcPr>
                <w:p w14:paraId="5B57A950"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4.362</w:t>
                  </w:r>
                </w:p>
              </w:tc>
              <w:tc>
                <w:tcPr>
                  <w:tcW w:w="0" w:type="auto"/>
                  <w:shd w:val="clear" w:color="auto" w:fill="FFFFFF" w:themeFill="background1"/>
                  <w:noWrap/>
                  <w:vAlign w:val="center"/>
                  <w:hideMark/>
                </w:tcPr>
                <w:p w14:paraId="4D075920"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4.765</w:t>
                  </w:r>
                </w:p>
              </w:tc>
              <w:tc>
                <w:tcPr>
                  <w:tcW w:w="0" w:type="auto"/>
                  <w:shd w:val="clear" w:color="auto" w:fill="FFFFFF" w:themeFill="background1"/>
                  <w:noWrap/>
                  <w:vAlign w:val="center"/>
                  <w:hideMark/>
                </w:tcPr>
                <w:p w14:paraId="2DF2EC27" w14:textId="0DDBF3B9"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9,2</w:t>
                  </w:r>
                </w:p>
              </w:tc>
            </w:tr>
            <w:tr w:rsidR="00157F1A" w:rsidRPr="00157F1A" w14:paraId="63F76DDA" w14:textId="77777777" w:rsidTr="007156E4">
              <w:trPr>
                <w:trHeight w:val="77"/>
              </w:trPr>
              <w:tc>
                <w:tcPr>
                  <w:tcW w:w="0" w:type="auto"/>
                  <w:shd w:val="clear" w:color="auto" w:fill="FFFFFF" w:themeFill="background1"/>
                  <w:noWrap/>
                  <w:vAlign w:val="center"/>
                  <w:hideMark/>
                </w:tcPr>
                <w:p w14:paraId="37C50E31"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Restrepo</w:t>
                  </w:r>
                </w:p>
              </w:tc>
              <w:tc>
                <w:tcPr>
                  <w:tcW w:w="0" w:type="auto"/>
                  <w:shd w:val="clear" w:color="auto" w:fill="FFFFFF" w:themeFill="background1"/>
                  <w:noWrap/>
                  <w:vAlign w:val="center"/>
                  <w:hideMark/>
                </w:tcPr>
                <w:p w14:paraId="1DBE413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5.358</w:t>
                  </w:r>
                </w:p>
              </w:tc>
              <w:tc>
                <w:tcPr>
                  <w:tcW w:w="0" w:type="auto"/>
                  <w:shd w:val="clear" w:color="auto" w:fill="FFFFFF" w:themeFill="background1"/>
                  <w:noWrap/>
                  <w:vAlign w:val="center"/>
                  <w:hideMark/>
                </w:tcPr>
                <w:p w14:paraId="26D7FB60"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5.358</w:t>
                  </w:r>
                </w:p>
              </w:tc>
              <w:tc>
                <w:tcPr>
                  <w:tcW w:w="0" w:type="auto"/>
                  <w:shd w:val="clear" w:color="auto" w:fill="FFFFFF" w:themeFill="background1"/>
                  <w:noWrap/>
                  <w:vAlign w:val="center"/>
                  <w:hideMark/>
                </w:tcPr>
                <w:p w14:paraId="46D34E0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4.329</w:t>
                  </w:r>
                </w:p>
              </w:tc>
              <w:tc>
                <w:tcPr>
                  <w:tcW w:w="0" w:type="auto"/>
                  <w:shd w:val="clear" w:color="auto" w:fill="FFFFFF" w:themeFill="background1"/>
                  <w:noWrap/>
                  <w:vAlign w:val="center"/>
                  <w:hideMark/>
                </w:tcPr>
                <w:p w14:paraId="3365D05E" w14:textId="0D6F4A4A"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-19,2</w:t>
                  </w:r>
                </w:p>
              </w:tc>
            </w:tr>
            <w:tr w:rsidR="00157F1A" w:rsidRPr="00157F1A" w14:paraId="47CF7293" w14:textId="77777777" w:rsidTr="007156E4">
              <w:trPr>
                <w:trHeight w:val="77"/>
              </w:trPr>
              <w:tc>
                <w:tcPr>
                  <w:tcW w:w="0" w:type="auto"/>
                  <w:shd w:val="clear" w:color="auto" w:fill="FFFFFF" w:themeFill="background1"/>
                  <w:noWrap/>
                  <w:vAlign w:val="center"/>
                  <w:hideMark/>
                </w:tcPr>
                <w:p w14:paraId="263E3DE1"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FFFFFF" w:themeFill="background1"/>
                  <w:noWrap/>
                  <w:vAlign w:val="center"/>
                  <w:hideMark/>
                </w:tcPr>
                <w:p w14:paraId="3CD8B9F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5.643</w:t>
                  </w:r>
                </w:p>
              </w:tc>
              <w:tc>
                <w:tcPr>
                  <w:tcW w:w="0" w:type="auto"/>
                  <w:shd w:val="clear" w:color="auto" w:fill="FFFFFF" w:themeFill="background1"/>
                  <w:noWrap/>
                  <w:vAlign w:val="center"/>
                  <w:hideMark/>
                </w:tcPr>
                <w:p w14:paraId="61639278"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4.302</w:t>
                  </w:r>
                </w:p>
              </w:tc>
              <w:tc>
                <w:tcPr>
                  <w:tcW w:w="0" w:type="auto"/>
                  <w:shd w:val="clear" w:color="auto" w:fill="FFFFFF" w:themeFill="background1"/>
                  <w:noWrap/>
                  <w:vAlign w:val="center"/>
                  <w:hideMark/>
                </w:tcPr>
                <w:p w14:paraId="43F6FFF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4.237</w:t>
                  </w:r>
                </w:p>
              </w:tc>
              <w:tc>
                <w:tcPr>
                  <w:tcW w:w="0" w:type="auto"/>
                  <w:shd w:val="clear" w:color="auto" w:fill="FFFFFF" w:themeFill="background1"/>
                  <w:noWrap/>
                  <w:vAlign w:val="center"/>
                  <w:hideMark/>
                </w:tcPr>
                <w:p w14:paraId="75C5FEDE" w14:textId="659044AC"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w:t>
                  </w:r>
                </w:p>
              </w:tc>
            </w:tr>
            <w:tr w:rsidR="00157F1A" w:rsidRPr="00157F1A" w14:paraId="33E668CE" w14:textId="77777777" w:rsidTr="007156E4">
              <w:trPr>
                <w:trHeight w:val="77"/>
              </w:trPr>
              <w:tc>
                <w:tcPr>
                  <w:tcW w:w="0" w:type="auto"/>
                  <w:shd w:val="clear" w:color="auto" w:fill="FFFFFF" w:themeFill="background1"/>
                  <w:noWrap/>
                  <w:vAlign w:val="center"/>
                  <w:hideMark/>
                </w:tcPr>
                <w:p w14:paraId="7C6B48D7"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FFFFFF" w:themeFill="background1"/>
                  <w:noWrap/>
                  <w:vAlign w:val="center"/>
                  <w:hideMark/>
                </w:tcPr>
                <w:p w14:paraId="3AD65F5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11.559</w:t>
                  </w:r>
                </w:p>
              </w:tc>
              <w:tc>
                <w:tcPr>
                  <w:tcW w:w="0" w:type="auto"/>
                  <w:shd w:val="clear" w:color="auto" w:fill="FFFFFF" w:themeFill="background1"/>
                  <w:noWrap/>
                  <w:vAlign w:val="center"/>
                  <w:hideMark/>
                </w:tcPr>
                <w:p w14:paraId="4D142A3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2.350</w:t>
                  </w:r>
                </w:p>
              </w:tc>
              <w:tc>
                <w:tcPr>
                  <w:tcW w:w="0" w:type="auto"/>
                  <w:shd w:val="clear" w:color="auto" w:fill="FFFFFF" w:themeFill="background1"/>
                  <w:noWrap/>
                  <w:vAlign w:val="center"/>
                  <w:hideMark/>
                </w:tcPr>
                <w:p w14:paraId="19A3DD11"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3.760</w:t>
                  </w:r>
                </w:p>
              </w:tc>
              <w:tc>
                <w:tcPr>
                  <w:tcW w:w="0" w:type="auto"/>
                  <w:shd w:val="clear" w:color="auto" w:fill="FFFFFF" w:themeFill="background1"/>
                  <w:noWrap/>
                  <w:vAlign w:val="center"/>
                  <w:hideMark/>
                </w:tcPr>
                <w:p w14:paraId="3E64964A" w14:textId="31E49F92"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w:t>
                  </w:r>
                </w:p>
              </w:tc>
            </w:tr>
            <w:tr w:rsidR="00157F1A" w:rsidRPr="00157F1A" w14:paraId="6DFFDC1B" w14:textId="77777777" w:rsidTr="007156E4">
              <w:trPr>
                <w:trHeight w:val="77"/>
              </w:trPr>
              <w:tc>
                <w:tcPr>
                  <w:tcW w:w="0" w:type="auto"/>
                  <w:shd w:val="clear" w:color="auto" w:fill="FFFFFF" w:themeFill="background1"/>
                  <w:noWrap/>
                  <w:vAlign w:val="center"/>
                  <w:hideMark/>
                </w:tcPr>
                <w:p w14:paraId="294F6B19"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Lejanías</w:t>
                  </w:r>
                </w:p>
              </w:tc>
              <w:tc>
                <w:tcPr>
                  <w:tcW w:w="0" w:type="auto"/>
                  <w:shd w:val="clear" w:color="auto" w:fill="FFFFFF" w:themeFill="background1"/>
                  <w:noWrap/>
                  <w:vAlign w:val="center"/>
                  <w:hideMark/>
                </w:tcPr>
                <w:p w14:paraId="66CC63C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952</w:t>
                  </w:r>
                </w:p>
              </w:tc>
              <w:tc>
                <w:tcPr>
                  <w:tcW w:w="0" w:type="auto"/>
                  <w:shd w:val="clear" w:color="auto" w:fill="FFFFFF" w:themeFill="background1"/>
                  <w:noWrap/>
                  <w:vAlign w:val="center"/>
                  <w:hideMark/>
                </w:tcPr>
                <w:p w14:paraId="4A1C2D3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952</w:t>
                  </w:r>
                </w:p>
              </w:tc>
              <w:tc>
                <w:tcPr>
                  <w:tcW w:w="0" w:type="auto"/>
                  <w:shd w:val="clear" w:color="auto" w:fill="FFFFFF" w:themeFill="background1"/>
                  <w:noWrap/>
                  <w:vAlign w:val="center"/>
                  <w:hideMark/>
                </w:tcPr>
                <w:p w14:paraId="35FEAC9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3.621</w:t>
                  </w:r>
                </w:p>
              </w:tc>
              <w:tc>
                <w:tcPr>
                  <w:tcW w:w="0" w:type="auto"/>
                  <w:shd w:val="clear" w:color="auto" w:fill="FFFFFF" w:themeFill="background1"/>
                  <w:noWrap/>
                  <w:vAlign w:val="center"/>
                  <w:hideMark/>
                </w:tcPr>
                <w:p w14:paraId="062FACAB" w14:textId="35A7EE46"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280,4</w:t>
                  </w:r>
                </w:p>
              </w:tc>
            </w:tr>
            <w:tr w:rsidR="00157F1A" w:rsidRPr="00157F1A" w14:paraId="5A21CF59" w14:textId="77777777" w:rsidTr="007156E4">
              <w:trPr>
                <w:trHeight w:val="77"/>
              </w:trPr>
              <w:tc>
                <w:tcPr>
                  <w:tcW w:w="0" w:type="auto"/>
                  <w:shd w:val="clear" w:color="auto" w:fill="FFFFFF" w:themeFill="background1"/>
                  <w:noWrap/>
                  <w:vAlign w:val="center"/>
                  <w:hideMark/>
                </w:tcPr>
                <w:p w14:paraId="0BABFCA9"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Mesetas</w:t>
                  </w:r>
                </w:p>
              </w:tc>
              <w:tc>
                <w:tcPr>
                  <w:tcW w:w="0" w:type="auto"/>
                  <w:shd w:val="clear" w:color="auto" w:fill="FFFFFF" w:themeFill="background1"/>
                  <w:noWrap/>
                  <w:vAlign w:val="center"/>
                  <w:hideMark/>
                </w:tcPr>
                <w:p w14:paraId="600894D1"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2.326</w:t>
                  </w:r>
                </w:p>
              </w:tc>
              <w:tc>
                <w:tcPr>
                  <w:tcW w:w="0" w:type="auto"/>
                  <w:shd w:val="clear" w:color="auto" w:fill="FFFFFF" w:themeFill="background1"/>
                  <w:noWrap/>
                  <w:vAlign w:val="center"/>
                  <w:hideMark/>
                </w:tcPr>
                <w:p w14:paraId="4442035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2.326</w:t>
                  </w:r>
                </w:p>
              </w:tc>
              <w:tc>
                <w:tcPr>
                  <w:tcW w:w="0" w:type="auto"/>
                  <w:shd w:val="clear" w:color="auto" w:fill="FFFFFF" w:themeFill="background1"/>
                  <w:noWrap/>
                  <w:vAlign w:val="center"/>
                  <w:hideMark/>
                </w:tcPr>
                <w:p w14:paraId="3386421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1.981</w:t>
                  </w:r>
                </w:p>
              </w:tc>
              <w:tc>
                <w:tcPr>
                  <w:tcW w:w="0" w:type="auto"/>
                  <w:shd w:val="clear" w:color="auto" w:fill="FFFFFF" w:themeFill="background1"/>
                  <w:noWrap/>
                  <w:vAlign w:val="center"/>
                  <w:hideMark/>
                </w:tcPr>
                <w:p w14:paraId="40A3773A" w14:textId="14767F7C"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-14,8</w:t>
                  </w:r>
                </w:p>
              </w:tc>
            </w:tr>
            <w:tr w:rsidR="00157F1A" w:rsidRPr="00157F1A" w14:paraId="7C303F75" w14:textId="77777777" w:rsidTr="007156E4">
              <w:trPr>
                <w:trHeight w:val="77"/>
              </w:trPr>
              <w:tc>
                <w:tcPr>
                  <w:tcW w:w="0" w:type="auto"/>
                  <w:shd w:val="clear" w:color="auto" w:fill="FFFFFF" w:themeFill="background1"/>
                  <w:noWrap/>
                  <w:vAlign w:val="center"/>
                  <w:hideMark/>
                </w:tcPr>
                <w:p w14:paraId="5E1C7D05"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Carlos de Guaroa</w:t>
                  </w:r>
                </w:p>
              </w:tc>
              <w:tc>
                <w:tcPr>
                  <w:tcW w:w="0" w:type="auto"/>
                  <w:shd w:val="clear" w:color="auto" w:fill="FFFFFF" w:themeFill="background1"/>
                  <w:noWrap/>
                  <w:vAlign w:val="center"/>
                  <w:hideMark/>
                </w:tcPr>
                <w:p w14:paraId="05F5140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1.505</w:t>
                  </w:r>
                </w:p>
              </w:tc>
              <w:tc>
                <w:tcPr>
                  <w:tcW w:w="0" w:type="auto"/>
                  <w:shd w:val="clear" w:color="auto" w:fill="FFFFFF" w:themeFill="background1"/>
                  <w:noWrap/>
                  <w:vAlign w:val="center"/>
                  <w:hideMark/>
                </w:tcPr>
                <w:p w14:paraId="260E9AB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1.505</w:t>
                  </w:r>
                </w:p>
              </w:tc>
              <w:tc>
                <w:tcPr>
                  <w:tcW w:w="0" w:type="auto"/>
                  <w:shd w:val="clear" w:color="auto" w:fill="FFFFFF" w:themeFill="background1"/>
                  <w:noWrap/>
                  <w:vAlign w:val="center"/>
                  <w:hideMark/>
                </w:tcPr>
                <w:p w14:paraId="1951A16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1.446</w:t>
                  </w:r>
                </w:p>
              </w:tc>
              <w:tc>
                <w:tcPr>
                  <w:tcW w:w="0" w:type="auto"/>
                  <w:shd w:val="clear" w:color="auto" w:fill="FFFFFF" w:themeFill="background1"/>
                  <w:noWrap/>
                  <w:vAlign w:val="center"/>
                  <w:hideMark/>
                </w:tcPr>
                <w:p w14:paraId="6BAA37EC" w14:textId="6BFA174F"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-3,9</w:t>
                  </w:r>
                </w:p>
              </w:tc>
            </w:tr>
            <w:tr w:rsidR="00157F1A" w:rsidRPr="00157F1A" w14:paraId="60F69D71" w14:textId="77777777" w:rsidTr="007156E4">
              <w:trPr>
                <w:trHeight w:val="77"/>
              </w:trPr>
              <w:tc>
                <w:tcPr>
                  <w:tcW w:w="0" w:type="auto"/>
                  <w:shd w:val="clear" w:color="auto" w:fill="FFFFFF" w:themeFill="background1"/>
                  <w:noWrap/>
                  <w:vAlign w:val="center"/>
                  <w:hideMark/>
                </w:tcPr>
                <w:p w14:paraId="61FF6CE7"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Dorado</w:t>
                  </w:r>
                </w:p>
              </w:tc>
              <w:tc>
                <w:tcPr>
                  <w:tcW w:w="0" w:type="auto"/>
                  <w:shd w:val="clear" w:color="auto" w:fill="FFFFFF" w:themeFill="background1"/>
                  <w:noWrap/>
                  <w:vAlign w:val="center"/>
                  <w:hideMark/>
                </w:tcPr>
                <w:p w14:paraId="1F01CE6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1.061</w:t>
                  </w:r>
                </w:p>
              </w:tc>
              <w:tc>
                <w:tcPr>
                  <w:tcW w:w="0" w:type="auto"/>
                  <w:shd w:val="clear" w:color="auto" w:fill="FFFFFF" w:themeFill="background1"/>
                  <w:noWrap/>
                  <w:vAlign w:val="center"/>
                  <w:hideMark/>
                </w:tcPr>
                <w:p w14:paraId="23593D1C"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1.061</w:t>
                  </w:r>
                </w:p>
              </w:tc>
              <w:tc>
                <w:tcPr>
                  <w:tcW w:w="0" w:type="auto"/>
                  <w:shd w:val="clear" w:color="auto" w:fill="FFFFFF" w:themeFill="background1"/>
                  <w:noWrap/>
                  <w:vAlign w:val="center"/>
                  <w:hideMark/>
                </w:tcPr>
                <w:p w14:paraId="318A2B4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1.434</w:t>
                  </w:r>
                </w:p>
              </w:tc>
              <w:tc>
                <w:tcPr>
                  <w:tcW w:w="0" w:type="auto"/>
                  <w:shd w:val="clear" w:color="auto" w:fill="FFFFFF" w:themeFill="background1"/>
                  <w:noWrap/>
                  <w:vAlign w:val="center"/>
                  <w:hideMark/>
                </w:tcPr>
                <w:p w14:paraId="1CAAD694" w14:textId="34DA8D7A"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35,2</w:t>
                  </w:r>
                </w:p>
              </w:tc>
            </w:tr>
            <w:tr w:rsidR="00157F1A" w:rsidRPr="00157F1A" w14:paraId="21DB41CC" w14:textId="77777777" w:rsidTr="007156E4">
              <w:trPr>
                <w:trHeight w:val="77"/>
              </w:trPr>
              <w:tc>
                <w:tcPr>
                  <w:tcW w:w="0" w:type="auto"/>
                  <w:shd w:val="clear" w:color="auto" w:fill="FFFFFF" w:themeFill="background1"/>
                  <w:noWrap/>
                  <w:vAlign w:val="center"/>
                  <w:hideMark/>
                </w:tcPr>
                <w:p w14:paraId="7002E24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Castilla La Nueva</w:t>
                  </w:r>
                </w:p>
              </w:tc>
              <w:tc>
                <w:tcPr>
                  <w:tcW w:w="0" w:type="auto"/>
                  <w:shd w:val="clear" w:color="auto" w:fill="FFFFFF" w:themeFill="background1"/>
                  <w:noWrap/>
                  <w:vAlign w:val="center"/>
                  <w:hideMark/>
                </w:tcPr>
                <w:p w14:paraId="39B06D2E"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1.484</w:t>
                  </w:r>
                </w:p>
              </w:tc>
              <w:tc>
                <w:tcPr>
                  <w:tcW w:w="0" w:type="auto"/>
                  <w:shd w:val="clear" w:color="auto" w:fill="FFFFFF" w:themeFill="background1"/>
                  <w:noWrap/>
                  <w:vAlign w:val="center"/>
                  <w:hideMark/>
                </w:tcPr>
                <w:p w14:paraId="4059430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1.484</w:t>
                  </w:r>
                </w:p>
              </w:tc>
              <w:tc>
                <w:tcPr>
                  <w:tcW w:w="0" w:type="auto"/>
                  <w:shd w:val="clear" w:color="auto" w:fill="FFFFFF" w:themeFill="background1"/>
                  <w:noWrap/>
                  <w:vAlign w:val="center"/>
                  <w:hideMark/>
                </w:tcPr>
                <w:p w14:paraId="3B6CF15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1.101</w:t>
                  </w:r>
                </w:p>
              </w:tc>
              <w:tc>
                <w:tcPr>
                  <w:tcW w:w="0" w:type="auto"/>
                  <w:shd w:val="clear" w:color="auto" w:fill="FFFFFF" w:themeFill="background1"/>
                  <w:noWrap/>
                  <w:vAlign w:val="center"/>
                  <w:hideMark/>
                </w:tcPr>
                <w:p w14:paraId="5D730D8A" w14:textId="21E93C84"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-25,8</w:t>
                  </w:r>
                </w:p>
              </w:tc>
            </w:tr>
            <w:tr w:rsidR="00157F1A" w:rsidRPr="00157F1A" w14:paraId="1647F244" w14:textId="77777777" w:rsidTr="007156E4">
              <w:trPr>
                <w:trHeight w:val="77"/>
              </w:trPr>
              <w:tc>
                <w:tcPr>
                  <w:tcW w:w="0" w:type="auto"/>
                  <w:shd w:val="clear" w:color="auto" w:fill="FFFFFF" w:themeFill="background1"/>
                  <w:noWrap/>
                  <w:vAlign w:val="center"/>
                  <w:hideMark/>
                </w:tcPr>
                <w:p w14:paraId="737800B4"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La Macarena</w:t>
                  </w:r>
                </w:p>
              </w:tc>
              <w:tc>
                <w:tcPr>
                  <w:tcW w:w="0" w:type="auto"/>
                  <w:shd w:val="clear" w:color="auto" w:fill="FFFFFF" w:themeFill="background1"/>
                  <w:noWrap/>
                  <w:vAlign w:val="center"/>
                  <w:hideMark/>
                </w:tcPr>
                <w:p w14:paraId="5DBFF22C"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1.077</w:t>
                  </w:r>
                </w:p>
              </w:tc>
              <w:tc>
                <w:tcPr>
                  <w:tcW w:w="0" w:type="auto"/>
                  <w:shd w:val="clear" w:color="auto" w:fill="FFFFFF" w:themeFill="background1"/>
                  <w:noWrap/>
                  <w:vAlign w:val="center"/>
                  <w:hideMark/>
                </w:tcPr>
                <w:p w14:paraId="27BA7AB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1.077</w:t>
                  </w:r>
                </w:p>
              </w:tc>
              <w:tc>
                <w:tcPr>
                  <w:tcW w:w="0" w:type="auto"/>
                  <w:shd w:val="clear" w:color="auto" w:fill="FFFFFF" w:themeFill="background1"/>
                  <w:noWrap/>
                  <w:vAlign w:val="center"/>
                  <w:hideMark/>
                </w:tcPr>
                <w:p w14:paraId="3801CA0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1.001</w:t>
                  </w:r>
                </w:p>
              </w:tc>
              <w:tc>
                <w:tcPr>
                  <w:tcW w:w="0" w:type="auto"/>
                  <w:shd w:val="clear" w:color="auto" w:fill="FFFFFF" w:themeFill="background1"/>
                  <w:noWrap/>
                  <w:vAlign w:val="center"/>
                  <w:hideMark/>
                </w:tcPr>
                <w:p w14:paraId="37B0D77F" w14:textId="6049F998"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-7,1</w:t>
                  </w:r>
                </w:p>
              </w:tc>
            </w:tr>
            <w:tr w:rsidR="00157F1A" w:rsidRPr="00157F1A" w14:paraId="3D6852C9" w14:textId="77777777" w:rsidTr="007156E4">
              <w:trPr>
                <w:trHeight w:val="77"/>
              </w:trPr>
              <w:tc>
                <w:tcPr>
                  <w:tcW w:w="0" w:type="auto"/>
                  <w:shd w:val="clear" w:color="auto" w:fill="FFFFFF" w:themeFill="background1"/>
                  <w:noWrap/>
                  <w:vAlign w:val="center"/>
                  <w:hideMark/>
                </w:tcPr>
                <w:p w14:paraId="6125C6F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 de Arama</w:t>
                  </w:r>
                </w:p>
              </w:tc>
              <w:tc>
                <w:tcPr>
                  <w:tcW w:w="0" w:type="auto"/>
                  <w:shd w:val="clear" w:color="auto" w:fill="FFFFFF" w:themeFill="background1"/>
                  <w:noWrap/>
                  <w:vAlign w:val="center"/>
                  <w:hideMark/>
                </w:tcPr>
                <w:p w14:paraId="014F98CD"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748</w:t>
                  </w:r>
                </w:p>
              </w:tc>
              <w:tc>
                <w:tcPr>
                  <w:tcW w:w="0" w:type="auto"/>
                  <w:shd w:val="clear" w:color="auto" w:fill="FFFFFF" w:themeFill="background1"/>
                  <w:noWrap/>
                  <w:vAlign w:val="center"/>
                  <w:hideMark/>
                </w:tcPr>
                <w:p w14:paraId="65A5AF7C"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748</w:t>
                  </w:r>
                </w:p>
              </w:tc>
              <w:tc>
                <w:tcPr>
                  <w:tcW w:w="0" w:type="auto"/>
                  <w:shd w:val="clear" w:color="auto" w:fill="FFFFFF" w:themeFill="background1"/>
                  <w:noWrap/>
                  <w:vAlign w:val="center"/>
                  <w:hideMark/>
                </w:tcPr>
                <w:p w14:paraId="204A1F0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934</w:t>
                  </w:r>
                </w:p>
              </w:tc>
              <w:tc>
                <w:tcPr>
                  <w:tcW w:w="0" w:type="auto"/>
                  <w:shd w:val="clear" w:color="auto" w:fill="FFFFFF" w:themeFill="background1"/>
                  <w:noWrap/>
                  <w:vAlign w:val="center"/>
                  <w:hideMark/>
                </w:tcPr>
                <w:p w14:paraId="56956C4B" w14:textId="4000C16A"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24,9</w:t>
                  </w:r>
                </w:p>
              </w:tc>
            </w:tr>
            <w:tr w:rsidR="00157F1A" w:rsidRPr="00157F1A" w14:paraId="34A0126A" w14:textId="77777777" w:rsidTr="007156E4">
              <w:trPr>
                <w:trHeight w:val="77"/>
              </w:trPr>
              <w:tc>
                <w:tcPr>
                  <w:tcW w:w="0" w:type="auto"/>
                  <w:shd w:val="clear" w:color="auto" w:fill="FFFFFF" w:themeFill="background1"/>
                  <w:noWrap/>
                  <w:vAlign w:val="center"/>
                  <w:hideMark/>
                </w:tcPr>
                <w:p w14:paraId="663CC52E"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Vista hermosa</w:t>
                  </w:r>
                </w:p>
              </w:tc>
              <w:tc>
                <w:tcPr>
                  <w:tcW w:w="0" w:type="auto"/>
                  <w:shd w:val="clear" w:color="auto" w:fill="FFFFFF" w:themeFill="background1"/>
                  <w:noWrap/>
                  <w:vAlign w:val="center"/>
                  <w:hideMark/>
                </w:tcPr>
                <w:p w14:paraId="44655F9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995</w:t>
                  </w:r>
                </w:p>
              </w:tc>
              <w:tc>
                <w:tcPr>
                  <w:tcW w:w="0" w:type="auto"/>
                  <w:shd w:val="clear" w:color="auto" w:fill="FFFFFF" w:themeFill="background1"/>
                  <w:noWrap/>
                  <w:vAlign w:val="center"/>
                  <w:hideMark/>
                </w:tcPr>
                <w:p w14:paraId="0010CA3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995</w:t>
                  </w:r>
                </w:p>
              </w:tc>
              <w:tc>
                <w:tcPr>
                  <w:tcW w:w="0" w:type="auto"/>
                  <w:shd w:val="clear" w:color="auto" w:fill="FFFFFF" w:themeFill="background1"/>
                  <w:noWrap/>
                  <w:vAlign w:val="center"/>
                  <w:hideMark/>
                </w:tcPr>
                <w:p w14:paraId="1F2AA02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888</w:t>
                  </w:r>
                </w:p>
              </w:tc>
              <w:tc>
                <w:tcPr>
                  <w:tcW w:w="0" w:type="auto"/>
                  <w:shd w:val="clear" w:color="auto" w:fill="FFFFFF" w:themeFill="background1"/>
                  <w:noWrap/>
                  <w:vAlign w:val="center"/>
                  <w:hideMark/>
                </w:tcPr>
                <w:p w14:paraId="414FFCBF" w14:textId="043C9764"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w:t>
                  </w:r>
                </w:p>
              </w:tc>
            </w:tr>
            <w:tr w:rsidR="00157F1A" w:rsidRPr="00157F1A" w14:paraId="6465164C" w14:textId="77777777" w:rsidTr="007156E4">
              <w:trPr>
                <w:trHeight w:val="77"/>
              </w:trPr>
              <w:tc>
                <w:tcPr>
                  <w:tcW w:w="0" w:type="auto"/>
                  <w:shd w:val="clear" w:color="auto" w:fill="FFFFFF" w:themeFill="background1"/>
                  <w:noWrap/>
                  <w:vAlign w:val="center"/>
                  <w:hideMark/>
                </w:tcPr>
                <w:p w14:paraId="7BEF3CFA"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Lleras</w:t>
                  </w:r>
                </w:p>
              </w:tc>
              <w:tc>
                <w:tcPr>
                  <w:tcW w:w="0" w:type="auto"/>
                  <w:shd w:val="clear" w:color="auto" w:fill="FFFFFF" w:themeFill="background1"/>
                  <w:noWrap/>
                  <w:vAlign w:val="center"/>
                  <w:hideMark/>
                </w:tcPr>
                <w:p w14:paraId="2403462C"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642</w:t>
                  </w:r>
                </w:p>
              </w:tc>
              <w:tc>
                <w:tcPr>
                  <w:tcW w:w="0" w:type="auto"/>
                  <w:shd w:val="clear" w:color="auto" w:fill="FFFFFF" w:themeFill="background1"/>
                  <w:noWrap/>
                  <w:vAlign w:val="center"/>
                  <w:hideMark/>
                </w:tcPr>
                <w:p w14:paraId="2CA7C97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642</w:t>
                  </w:r>
                </w:p>
              </w:tc>
              <w:tc>
                <w:tcPr>
                  <w:tcW w:w="0" w:type="auto"/>
                  <w:shd w:val="clear" w:color="auto" w:fill="FFFFFF" w:themeFill="background1"/>
                  <w:noWrap/>
                  <w:vAlign w:val="center"/>
                  <w:hideMark/>
                </w:tcPr>
                <w:p w14:paraId="3BE9D9DD"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655</w:t>
                  </w:r>
                </w:p>
              </w:tc>
              <w:tc>
                <w:tcPr>
                  <w:tcW w:w="0" w:type="auto"/>
                  <w:shd w:val="clear" w:color="auto" w:fill="FFFFFF" w:themeFill="background1"/>
                  <w:noWrap/>
                  <w:vAlign w:val="center"/>
                  <w:hideMark/>
                </w:tcPr>
                <w:p w14:paraId="1557CD21" w14:textId="47B7D8B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2,0</w:t>
                  </w:r>
                </w:p>
              </w:tc>
            </w:tr>
            <w:tr w:rsidR="00157F1A" w:rsidRPr="00157F1A" w14:paraId="6270E107" w14:textId="77777777" w:rsidTr="007156E4">
              <w:trPr>
                <w:trHeight w:val="77"/>
              </w:trPr>
              <w:tc>
                <w:tcPr>
                  <w:tcW w:w="0" w:type="auto"/>
                  <w:shd w:val="clear" w:color="auto" w:fill="FFFFFF" w:themeFill="background1"/>
                  <w:noWrap/>
                  <w:vAlign w:val="center"/>
                  <w:hideMark/>
                </w:tcPr>
                <w:p w14:paraId="15153B00"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shd w:val="clear" w:color="auto" w:fill="FFFFFF" w:themeFill="background1"/>
                  <w:noWrap/>
                  <w:vAlign w:val="center"/>
                  <w:hideMark/>
                </w:tcPr>
                <w:p w14:paraId="6A853D3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499</w:t>
                  </w:r>
                </w:p>
              </w:tc>
              <w:tc>
                <w:tcPr>
                  <w:tcW w:w="0" w:type="auto"/>
                  <w:shd w:val="clear" w:color="auto" w:fill="FFFFFF" w:themeFill="background1"/>
                  <w:noWrap/>
                  <w:vAlign w:val="center"/>
                  <w:hideMark/>
                </w:tcPr>
                <w:p w14:paraId="148AA5D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499</w:t>
                  </w:r>
                </w:p>
              </w:tc>
              <w:tc>
                <w:tcPr>
                  <w:tcW w:w="0" w:type="auto"/>
                  <w:shd w:val="clear" w:color="auto" w:fill="FFFFFF" w:themeFill="background1"/>
                  <w:noWrap/>
                  <w:vAlign w:val="center"/>
                  <w:hideMark/>
                </w:tcPr>
                <w:p w14:paraId="26085BA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638</w:t>
                  </w:r>
                </w:p>
              </w:tc>
              <w:tc>
                <w:tcPr>
                  <w:tcW w:w="0" w:type="auto"/>
                  <w:shd w:val="clear" w:color="auto" w:fill="FFFFFF" w:themeFill="background1"/>
                  <w:noWrap/>
                  <w:vAlign w:val="center"/>
                  <w:hideMark/>
                </w:tcPr>
                <w:p w14:paraId="29B0105F" w14:textId="25C3D7E5"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27,9</w:t>
                  </w:r>
                </w:p>
              </w:tc>
            </w:tr>
            <w:tr w:rsidR="00157F1A" w:rsidRPr="00157F1A" w14:paraId="46035C25" w14:textId="77777777" w:rsidTr="007156E4">
              <w:trPr>
                <w:trHeight w:val="77"/>
              </w:trPr>
              <w:tc>
                <w:tcPr>
                  <w:tcW w:w="0" w:type="auto"/>
                  <w:shd w:val="clear" w:color="auto" w:fill="FFFFFF" w:themeFill="background1"/>
                  <w:noWrap/>
                  <w:vAlign w:val="center"/>
                  <w:hideMark/>
                </w:tcPr>
                <w:p w14:paraId="1F75C58D"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Rico</w:t>
                  </w:r>
                </w:p>
              </w:tc>
              <w:tc>
                <w:tcPr>
                  <w:tcW w:w="0" w:type="auto"/>
                  <w:shd w:val="clear" w:color="auto" w:fill="FFFFFF" w:themeFill="background1"/>
                  <w:noWrap/>
                  <w:vAlign w:val="center"/>
                  <w:hideMark/>
                </w:tcPr>
                <w:p w14:paraId="04287D4E"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498</w:t>
                  </w:r>
                </w:p>
              </w:tc>
              <w:tc>
                <w:tcPr>
                  <w:tcW w:w="0" w:type="auto"/>
                  <w:shd w:val="clear" w:color="auto" w:fill="FFFFFF" w:themeFill="background1"/>
                  <w:noWrap/>
                  <w:vAlign w:val="center"/>
                  <w:hideMark/>
                </w:tcPr>
                <w:p w14:paraId="205BCCF7"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498</w:t>
                  </w:r>
                </w:p>
              </w:tc>
              <w:tc>
                <w:tcPr>
                  <w:tcW w:w="0" w:type="auto"/>
                  <w:shd w:val="clear" w:color="auto" w:fill="FFFFFF" w:themeFill="background1"/>
                  <w:noWrap/>
                  <w:vAlign w:val="center"/>
                  <w:hideMark/>
                </w:tcPr>
                <w:p w14:paraId="7CD2D8F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636</w:t>
                  </w:r>
                </w:p>
              </w:tc>
              <w:tc>
                <w:tcPr>
                  <w:tcW w:w="0" w:type="auto"/>
                  <w:shd w:val="clear" w:color="auto" w:fill="FFFFFF" w:themeFill="background1"/>
                  <w:noWrap/>
                  <w:vAlign w:val="center"/>
                  <w:hideMark/>
                </w:tcPr>
                <w:p w14:paraId="3FDABFF8" w14:textId="1B8B3235"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27,7</w:t>
                  </w:r>
                </w:p>
              </w:tc>
            </w:tr>
            <w:tr w:rsidR="00157F1A" w:rsidRPr="00157F1A" w14:paraId="78492F57" w14:textId="77777777" w:rsidTr="007156E4">
              <w:trPr>
                <w:trHeight w:val="77"/>
              </w:trPr>
              <w:tc>
                <w:tcPr>
                  <w:tcW w:w="0" w:type="auto"/>
                  <w:shd w:val="clear" w:color="auto" w:fill="FFFFFF" w:themeFill="background1"/>
                  <w:noWrap/>
                  <w:vAlign w:val="center"/>
                  <w:hideMark/>
                </w:tcPr>
                <w:p w14:paraId="09F2C31F"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Cabuyaro</w:t>
                  </w:r>
                </w:p>
              </w:tc>
              <w:tc>
                <w:tcPr>
                  <w:tcW w:w="0" w:type="auto"/>
                  <w:shd w:val="clear" w:color="auto" w:fill="FFFFFF" w:themeFill="background1"/>
                  <w:noWrap/>
                  <w:vAlign w:val="center"/>
                  <w:hideMark/>
                </w:tcPr>
                <w:p w14:paraId="41344145"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863</w:t>
                  </w:r>
                </w:p>
              </w:tc>
              <w:tc>
                <w:tcPr>
                  <w:tcW w:w="0" w:type="auto"/>
                  <w:shd w:val="clear" w:color="auto" w:fill="FFFFFF" w:themeFill="background1"/>
                  <w:noWrap/>
                  <w:vAlign w:val="center"/>
                  <w:hideMark/>
                </w:tcPr>
                <w:p w14:paraId="0CB8D91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863</w:t>
                  </w:r>
                </w:p>
              </w:tc>
              <w:tc>
                <w:tcPr>
                  <w:tcW w:w="0" w:type="auto"/>
                  <w:shd w:val="clear" w:color="auto" w:fill="FFFFFF" w:themeFill="background1"/>
                  <w:noWrap/>
                  <w:vAlign w:val="center"/>
                  <w:hideMark/>
                </w:tcPr>
                <w:p w14:paraId="2A6C5BAF"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622</w:t>
                  </w:r>
                </w:p>
              </w:tc>
              <w:tc>
                <w:tcPr>
                  <w:tcW w:w="0" w:type="auto"/>
                  <w:shd w:val="clear" w:color="auto" w:fill="FFFFFF" w:themeFill="background1"/>
                  <w:noWrap/>
                  <w:vAlign w:val="center"/>
                  <w:hideMark/>
                </w:tcPr>
                <w:p w14:paraId="1A0621BE" w14:textId="3908B5FF"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-27,9</w:t>
                  </w:r>
                </w:p>
              </w:tc>
            </w:tr>
            <w:tr w:rsidR="00157F1A" w:rsidRPr="00157F1A" w14:paraId="6C82A1CA" w14:textId="77777777" w:rsidTr="007156E4">
              <w:trPr>
                <w:trHeight w:val="77"/>
              </w:trPr>
              <w:tc>
                <w:tcPr>
                  <w:tcW w:w="0" w:type="auto"/>
                  <w:shd w:val="clear" w:color="auto" w:fill="FFFFFF" w:themeFill="background1"/>
                  <w:noWrap/>
                  <w:vAlign w:val="center"/>
                  <w:hideMark/>
                </w:tcPr>
                <w:p w14:paraId="2AAA1B16"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Puerto Concordia</w:t>
                  </w:r>
                </w:p>
              </w:tc>
              <w:tc>
                <w:tcPr>
                  <w:tcW w:w="0" w:type="auto"/>
                  <w:shd w:val="clear" w:color="auto" w:fill="FFFFFF" w:themeFill="background1"/>
                  <w:noWrap/>
                  <w:vAlign w:val="center"/>
                  <w:hideMark/>
                </w:tcPr>
                <w:p w14:paraId="5ADDE5D8"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528</w:t>
                  </w:r>
                </w:p>
              </w:tc>
              <w:tc>
                <w:tcPr>
                  <w:tcW w:w="0" w:type="auto"/>
                  <w:shd w:val="clear" w:color="auto" w:fill="FFFFFF" w:themeFill="background1"/>
                  <w:noWrap/>
                  <w:vAlign w:val="center"/>
                  <w:hideMark/>
                </w:tcPr>
                <w:p w14:paraId="0DC77AE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528</w:t>
                  </w:r>
                </w:p>
              </w:tc>
              <w:tc>
                <w:tcPr>
                  <w:tcW w:w="0" w:type="auto"/>
                  <w:shd w:val="clear" w:color="auto" w:fill="FFFFFF" w:themeFill="background1"/>
                  <w:noWrap/>
                  <w:vAlign w:val="center"/>
                  <w:hideMark/>
                </w:tcPr>
                <w:p w14:paraId="38C34EF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543</w:t>
                  </w:r>
                </w:p>
              </w:tc>
              <w:tc>
                <w:tcPr>
                  <w:tcW w:w="0" w:type="auto"/>
                  <w:shd w:val="clear" w:color="auto" w:fill="FFFFFF" w:themeFill="background1"/>
                  <w:noWrap/>
                  <w:vAlign w:val="center"/>
                  <w:hideMark/>
                </w:tcPr>
                <w:p w14:paraId="37B9C335" w14:textId="50581471"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2,8</w:t>
                  </w:r>
                </w:p>
              </w:tc>
            </w:tr>
            <w:tr w:rsidR="00157F1A" w:rsidRPr="00157F1A" w14:paraId="5FAF0AB5" w14:textId="77777777" w:rsidTr="007156E4">
              <w:trPr>
                <w:trHeight w:val="77"/>
              </w:trPr>
              <w:tc>
                <w:tcPr>
                  <w:tcW w:w="0" w:type="auto"/>
                  <w:shd w:val="clear" w:color="auto" w:fill="FFFFFF" w:themeFill="background1"/>
                  <w:noWrap/>
                  <w:vAlign w:val="center"/>
                  <w:hideMark/>
                </w:tcPr>
                <w:p w14:paraId="6A85C4E8"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Uribe</w:t>
                  </w:r>
                </w:p>
              </w:tc>
              <w:tc>
                <w:tcPr>
                  <w:tcW w:w="0" w:type="auto"/>
                  <w:shd w:val="clear" w:color="auto" w:fill="FFFFFF" w:themeFill="background1"/>
                  <w:noWrap/>
                  <w:vAlign w:val="center"/>
                  <w:hideMark/>
                </w:tcPr>
                <w:p w14:paraId="28DFE24E"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420</w:t>
                  </w:r>
                </w:p>
              </w:tc>
              <w:tc>
                <w:tcPr>
                  <w:tcW w:w="0" w:type="auto"/>
                  <w:shd w:val="clear" w:color="auto" w:fill="FFFFFF" w:themeFill="background1"/>
                  <w:noWrap/>
                  <w:vAlign w:val="center"/>
                  <w:hideMark/>
                </w:tcPr>
                <w:p w14:paraId="2FF9A500"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420</w:t>
                  </w:r>
                </w:p>
              </w:tc>
              <w:tc>
                <w:tcPr>
                  <w:tcW w:w="0" w:type="auto"/>
                  <w:shd w:val="clear" w:color="auto" w:fill="FFFFFF" w:themeFill="background1"/>
                  <w:noWrap/>
                  <w:vAlign w:val="center"/>
                  <w:hideMark/>
                </w:tcPr>
                <w:p w14:paraId="173BC29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457</w:t>
                  </w:r>
                </w:p>
              </w:tc>
              <w:tc>
                <w:tcPr>
                  <w:tcW w:w="0" w:type="auto"/>
                  <w:shd w:val="clear" w:color="auto" w:fill="FFFFFF" w:themeFill="background1"/>
                  <w:noWrap/>
                  <w:vAlign w:val="center"/>
                  <w:hideMark/>
                </w:tcPr>
                <w:p w14:paraId="6AA53A00" w14:textId="69880DE5"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8,8</w:t>
                  </w:r>
                </w:p>
              </w:tc>
            </w:tr>
            <w:tr w:rsidR="00157F1A" w:rsidRPr="00157F1A" w14:paraId="139EFFE2" w14:textId="77777777" w:rsidTr="007156E4">
              <w:trPr>
                <w:trHeight w:val="77"/>
              </w:trPr>
              <w:tc>
                <w:tcPr>
                  <w:tcW w:w="0" w:type="auto"/>
                  <w:shd w:val="clear" w:color="auto" w:fill="FFFFFF" w:themeFill="background1"/>
                  <w:noWrap/>
                  <w:vAlign w:val="center"/>
                  <w:hideMark/>
                </w:tcPr>
                <w:p w14:paraId="593AB37E" w14:textId="69C58488"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Mapiripán</w:t>
                  </w:r>
                </w:p>
              </w:tc>
              <w:tc>
                <w:tcPr>
                  <w:tcW w:w="0" w:type="auto"/>
                  <w:shd w:val="clear" w:color="auto" w:fill="FFFFFF" w:themeFill="background1"/>
                  <w:noWrap/>
                  <w:vAlign w:val="center"/>
                  <w:hideMark/>
                </w:tcPr>
                <w:p w14:paraId="3C04DEA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w:t>
                  </w:r>
                </w:p>
              </w:tc>
              <w:tc>
                <w:tcPr>
                  <w:tcW w:w="0" w:type="auto"/>
                  <w:shd w:val="clear" w:color="auto" w:fill="FFFFFF" w:themeFill="background1"/>
                  <w:noWrap/>
                  <w:vAlign w:val="center"/>
                  <w:hideMark/>
                </w:tcPr>
                <w:p w14:paraId="21DDE257"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w:t>
                  </w:r>
                </w:p>
              </w:tc>
              <w:tc>
                <w:tcPr>
                  <w:tcW w:w="0" w:type="auto"/>
                  <w:shd w:val="clear" w:color="auto" w:fill="FFFFFF" w:themeFill="background1"/>
                  <w:noWrap/>
                  <w:vAlign w:val="center"/>
                  <w:hideMark/>
                </w:tcPr>
                <w:p w14:paraId="5840F640"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380</w:t>
                  </w:r>
                </w:p>
              </w:tc>
              <w:tc>
                <w:tcPr>
                  <w:tcW w:w="0" w:type="auto"/>
                  <w:shd w:val="clear" w:color="auto" w:fill="FFFFFF" w:themeFill="background1"/>
                  <w:noWrap/>
                  <w:vAlign w:val="center"/>
                  <w:hideMark/>
                </w:tcPr>
                <w:p w14:paraId="4F33DC80" w14:textId="7D064CAD"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11,8</w:t>
                  </w:r>
                </w:p>
              </w:tc>
            </w:tr>
            <w:tr w:rsidR="00157F1A" w:rsidRPr="00157F1A" w14:paraId="691B0075" w14:textId="77777777" w:rsidTr="007156E4">
              <w:trPr>
                <w:trHeight w:val="77"/>
              </w:trPr>
              <w:tc>
                <w:tcPr>
                  <w:tcW w:w="0" w:type="auto"/>
                  <w:shd w:val="clear" w:color="auto" w:fill="FFFFFF" w:themeFill="background1"/>
                  <w:noWrap/>
                  <w:vAlign w:val="center"/>
                  <w:hideMark/>
                </w:tcPr>
                <w:p w14:paraId="55CB2B5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Juanito</w:t>
                  </w:r>
                </w:p>
              </w:tc>
              <w:tc>
                <w:tcPr>
                  <w:tcW w:w="0" w:type="auto"/>
                  <w:shd w:val="clear" w:color="auto" w:fill="FFFFFF" w:themeFill="background1"/>
                  <w:noWrap/>
                  <w:vAlign w:val="center"/>
                  <w:hideMark/>
                </w:tcPr>
                <w:p w14:paraId="6E4B5358"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338</w:t>
                  </w:r>
                </w:p>
              </w:tc>
              <w:tc>
                <w:tcPr>
                  <w:tcW w:w="0" w:type="auto"/>
                  <w:shd w:val="clear" w:color="auto" w:fill="FFFFFF" w:themeFill="background1"/>
                  <w:noWrap/>
                  <w:vAlign w:val="center"/>
                  <w:hideMark/>
                </w:tcPr>
                <w:p w14:paraId="5AC93886"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338</w:t>
                  </w:r>
                </w:p>
              </w:tc>
              <w:tc>
                <w:tcPr>
                  <w:tcW w:w="0" w:type="auto"/>
                  <w:shd w:val="clear" w:color="auto" w:fill="FFFFFF" w:themeFill="background1"/>
                  <w:noWrap/>
                  <w:vAlign w:val="center"/>
                  <w:hideMark/>
                </w:tcPr>
                <w:p w14:paraId="748A59B3"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379</w:t>
                  </w:r>
                </w:p>
              </w:tc>
              <w:tc>
                <w:tcPr>
                  <w:tcW w:w="0" w:type="auto"/>
                  <w:shd w:val="clear" w:color="auto" w:fill="FFFFFF" w:themeFill="background1"/>
                  <w:noWrap/>
                  <w:vAlign w:val="center"/>
                  <w:hideMark/>
                </w:tcPr>
                <w:p w14:paraId="7AA00CE1" w14:textId="4409C27C"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12,1</w:t>
                  </w:r>
                </w:p>
              </w:tc>
            </w:tr>
            <w:tr w:rsidR="00157F1A" w:rsidRPr="00157F1A" w14:paraId="0D7A4F6C" w14:textId="77777777" w:rsidTr="007156E4">
              <w:trPr>
                <w:trHeight w:val="77"/>
              </w:trPr>
              <w:tc>
                <w:tcPr>
                  <w:tcW w:w="0" w:type="auto"/>
                  <w:shd w:val="clear" w:color="auto" w:fill="FFFFFF" w:themeFill="background1"/>
                  <w:noWrap/>
                  <w:vAlign w:val="center"/>
                  <w:hideMark/>
                </w:tcPr>
                <w:p w14:paraId="4BED77E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Castillo</w:t>
                  </w:r>
                </w:p>
              </w:tc>
              <w:tc>
                <w:tcPr>
                  <w:tcW w:w="0" w:type="auto"/>
                  <w:shd w:val="clear" w:color="auto" w:fill="FFFFFF" w:themeFill="background1"/>
                  <w:noWrap/>
                  <w:vAlign w:val="center"/>
                  <w:hideMark/>
                </w:tcPr>
                <w:p w14:paraId="701E766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424</w:t>
                  </w:r>
                </w:p>
              </w:tc>
              <w:tc>
                <w:tcPr>
                  <w:tcW w:w="0" w:type="auto"/>
                  <w:shd w:val="clear" w:color="auto" w:fill="FFFFFF" w:themeFill="background1"/>
                  <w:noWrap/>
                  <w:vAlign w:val="center"/>
                  <w:hideMark/>
                </w:tcPr>
                <w:p w14:paraId="5BB0DC7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424</w:t>
                  </w:r>
                </w:p>
              </w:tc>
              <w:tc>
                <w:tcPr>
                  <w:tcW w:w="0" w:type="auto"/>
                  <w:shd w:val="clear" w:color="auto" w:fill="FFFFFF" w:themeFill="background1"/>
                  <w:noWrap/>
                  <w:vAlign w:val="center"/>
                  <w:hideMark/>
                </w:tcPr>
                <w:p w14:paraId="2B0721C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373</w:t>
                  </w:r>
                </w:p>
              </w:tc>
              <w:tc>
                <w:tcPr>
                  <w:tcW w:w="0" w:type="auto"/>
                  <w:shd w:val="clear" w:color="auto" w:fill="FFFFFF" w:themeFill="background1"/>
                  <w:noWrap/>
                  <w:vAlign w:val="center"/>
                  <w:hideMark/>
                </w:tcPr>
                <w:p w14:paraId="4BA82AAF" w14:textId="7FF34590"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-12,0</w:t>
                  </w:r>
                </w:p>
              </w:tc>
            </w:tr>
            <w:tr w:rsidR="00157F1A" w:rsidRPr="00157F1A" w14:paraId="43C18A3E" w14:textId="77777777" w:rsidTr="007156E4">
              <w:trPr>
                <w:trHeight w:val="77"/>
              </w:trPr>
              <w:tc>
                <w:tcPr>
                  <w:tcW w:w="0" w:type="auto"/>
                  <w:shd w:val="clear" w:color="auto" w:fill="FFFFFF" w:themeFill="background1"/>
                  <w:noWrap/>
                  <w:vAlign w:val="center"/>
                  <w:hideMark/>
                </w:tcPr>
                <w:p w14:paraId="28459F87"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shd w:val="clear" w:color="auto" w:fill="FFFFFF" w:themeFill="background1"/>
                  <w:noWrap/>
                  <w:vAlign w:val="center"/>
                  <w:hideMark/>
                </w:tcPr>
                <w:p w14:paraId="1205C7DA"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1.116</w:t>
                  </w:r>
                </w:p>
              </w:tc>
              <w:tc>
                <w:tcPr>
                  <w:tcW w:w="0" w:type="auto"/>
                  <w:shd w:val="clear" w:color="auto" w:fill="FFFFFF" w:themeFill="background1"/>
                  <w:noWrap/>
                  <w:vAlign w:val="center"/>
                  <w:hideMark/>
                </w:tcPr>
                <w:p w14:paraId="02D0A674"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611</w:t>
                  </w:r>
                </w:p>
              </w:tc>
              <w:tc>
                <w:tcPr>
                  <w:tcW w:w="0" w:type="auto"/>
                  <w:shd w:val="clear" w:color="auto" w:fill="FFFFFF" w:themeFill="background1"/>
                  <w:noWrap/>
                  <w:vAlign w:val="center"/>
                  <w:hideMark/>
                </w:tcPr>
                <w:p w14:paraId="198E62B8"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365</w:t>
                  </w:r>
                </w:p>
              </w:tc>
              <w:tc>
                <w:tcPr>
                  <w:tcW w:w="0" w:type="auto"/>
                  <w:shd w:val="clear" w:color="auto" w:fill="FFFFFF" w:themeFill="background1"/>
                  <w:noWrap/>
                  <w:vAlign w:val="center"/>
                  <w:hideMark/>
                </w:tcPr>
                <w:p w14:paraId="066DF7A1" w14:textId="212DA6A3"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-40,3</w:t>
                  </w:r>
                </w:p>
              </w:tc>
            </w:tr>
            <w:tr w:rsidR="00157F1A" w:rsidRPr="00157F1A" w14:paraId="64B8C4C8" w14:textId="77777777" w:rsidTr="007156E4">
              <w:trPr>
                <w:trHeight w:val="77"/>
              </w:trPr>
              <w:tc>
                <w:tcPr>
                  <w:tcW w:w="0" w:type="auto"/>
                  <w:shd w:val="clear" w:color="auto" w:fill="FFFFFF" w:themeFill="background1"/>
                  <w:noWrap/>
                  <w:vAlign w:val="center"/>
                  <w:hideMark/>
                </w:tcPr>
                <w:p w14:paraId="72E1538C"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El Calvario</w:t>
                  </w:r>
                </w:p>
              </w:tc>
              <w:tc>
                <w:tcPr>
                  <w:tcW w:w="0" w:type="auto"/>
                  <w:shd w:val="clear" w:color="auto" w:fill="FFFFFF" w:themeFill="background1"/>
                  <w:noWrap/>
                  <w:vAlign w:val="center"/>
                  <w:hideMark/>
                </w:tcPr>
                <w:p w14:paraId="494F18B2"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381</w:t>
                  </w:r>
                </w:p>
              </w:tc>
              <w:tc>
                <w:tcPr>
                  <w:tcW w:w="0" w:type="auto"/>
                  <w:shd w:val="clear" w:color="auto" w:fill="FFFFFF" w:themeFill="background1"/>
                  <w:noWrap/>
                  <w:vAlign w:val="center"/>
                  <w:hideMark/>
                </w:tcPr>
                <w:p w14:paraId="7A7341CC"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381</w:t>
                  </w:r>
                </w:p>
              </w:tc>
              <w:tc>
                <w:tcPr>
                  <w:tcW w:w="0" w:type="auto"/>
                  <w:shd w:val="clear" w:color="auto" w:fill="FFFFFF" w:themeFill="background1"/>
                  <w:noWrap/>
                  <w:vAlign w:val="center"/>
                  <w:hideMark/>
                </w:tcPr>
                <w:p w14:paraId="32B026D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253</w:t>
                  </w:r>
                </w:p>
              </w:tc>
              <w:tc>
                <w:tcPr>
                  <w:tcW w:w="0" w:type="auto"/>
                  <w:shd w:val="clear" w:color="auto" w:fill="FFFFFF" w:themeFill="background1"/>
                  <w:noWrap/>
                  <w:vAlign w:val="center"/>
                  <w:hideMark/>
                </w:tcPr>
                <w:p w14:paraId="2ACF1080" w14:textId="16EE5546"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-33,6</w:t>
                  </w:r>
                </w:p>
              </w:tc>
            </w:tr>
            <w:tr w:rsidR="00157F1A" w:rsidRPr="00157F1A" w14:paraId="6EB1F06D" w14:textId="77777777" w:rsidTr="007156E4">
              <w:trPr>
                <w:trHeight w:val="77"/>
              </w:trPr>
              <w:tc>
                <w:tcPr>
                  <w:tcW w:w="0" w:type="auto"/>
                  <w:tcBorders>
                    <w:bottom w:val="single" w:sz="4" w:space="0" w:color="auto"/>
                  </w:tcBorders>
                  <w:shd w:val="clear" w:color="auto" w:fill="FFFFFF" w:themeFill="background1"/>
                  <w:noWrap/>
                  <w:vAlign w:val="center"/>
                  <w:hideMark/>
                </w:tcPr>
                <w:p w14:paraId="1F621509" w14:textId="77777777" w:rsidR="007156E4" w:rsidRPr="00157F1A" w:rsidRDefault="007156E4" w:rsidP="007156E4">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Cubarral</w:t>
                  </w:r>
                </w:p>
              </w:tc>
              <w:tc>
                <w:tcPr>
                  <w:tcW w:w="0" w:type="auto"/>
                  <w:tcBorders>
                    <w:bottom w:val="single" w:sz="4" w:space="0" w:color="auto"/>
                  </w:tcBorders>
                  <w:shd w:val="clear" w:color="auto" w:fill="FFFFFF" w:themeFill="background1"/>
                  <w:noWrap/>
                  <w:vAlign w:val="center"/>
                  <w:hideMark/>
                </w:tcPr>
                <w:p w14:paraId="10CDAEB9"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292</w:t>
                  </w:r>
                </w:p>
              </w:tc>
              <w:tc>
                <w:tcPr>
                  <w:tcW w:w="0" w:type="auto"/>
                  <w:tcBorders>
                    <w:bottom w:val="single" w:sz="4" w:space="0" w:color="auto"/>
                  </w:tcBorders>
                  <w:shd w:val="clear" w:color="auto" w:fill="FFFFFF" w:themeFill="background1"/>
                  <w:noWrap/>
                  <w:vAlign w:val="center"/>
                  <w:hideMark/>
                </w:tcPr>
                <w:p w14:paraId="3DB4A861"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292</w:t>
                  </w:r>
                </w:p>
              </w:tc>
              <w:tc>
                <w:tcPr>
                  <w:tcW w:w="0" w:type="auto"/>
                  <w:tcBorders>
                    <w:bottom w:val="single" w:sz="4" w:space="0" w:color="auto"/>
                  </w:tcBorders>
                  <w:shd w:val="clear" w:color="auto" w:fill="FFFFFF" w:themeFill="background1"/>
                  <w:noWrap/>
                  <w:vAlign w:val="center"/>
                  <w:hideMark/>
                </w:tcPr>
                <w:p w14:paraId="56AC5B6B" w14:textId="77777777"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182</w:t>
                  </w:r>
                </w:p>
              </w:tc>
              <w:tc>
                <w:tcPr>
                  <w:tcW w:w="0" w:type="auto"/>
                  <w:tcBorders>
                    <w:bottom w:val="single" w:sz="4" w:space="0" w:color="auto"/>
                  </w:tcBorders>
                  <w:shd w:val="clear" w:color="auto" w:fill="FFFFFF" w:themeFill="background1"/>
                  <w:noWrap/>
                  <w:vAlign w:val="center"/>
                  <w:hideMark/>
                </w:tcPr>
                <w:p w14:paraId="2D3BEAF8" w14:textId="475563A8" w:rsidR="007156E4" w:rsidRPr="00157F1A" w:rsidRDefault="007156E4" w:rsidP="007156E4">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-37,7</w:t>
                  </w:r>
                </w:p>
              </w:tc>
            </w:tr>
          </w:tbl>
          <w:p w14:paraId="667632F5" w14:textId="77777777" w:rsidR="00E134C7" w:rsidRPr="00157F1A" w:rsidRDefault="00E134C7" w:rsidP="0055569E">
            <w:pPr>
              <w:ind w:firstLine="0"/>
              <w:rPr>
                <w:color w:val="000000" w:themeColor="text1"/>
                <w:sz w:val="20"/>
              </w:rPr>
            </w:pPr>
          </w:p>
        </w:tc>
      </w:tr>
    </w:tbl>
    <w:p w14:paraId="4093ADA4" w14:textId="3C50A925" w:rsidR="00B26141" w:rsidRPr="00157F1A" w:rsidRDefault="00CC261B" w:rsidP="0055569E">
      <w:pPr>
        <w:rPr>
          <w:rFonts w:eastAsia="Times New Roman" w:cs="Times New Roman"/>
          <w:color w:val="000000" w:themeColor="text1"/>
          <w:sz w:val="18"/>
          <w:szCs w:val="18"/>
        </w:rPr>
      </w:pPr>
      <w:r w:rsidRPr="00157F1A">
        <w:rPr>
          <w:rFonts w:eastAsia="Times New Roman" w:cs="Times New Roman"/>
          <w:b/>
          <w:color w:val="000000" w:themeColor="text1"/>
          <w:sz w:val="18"/>
          <w:szCs w:val="18"/>
        </w:rPr>
        <w:t xml:space="preserve">Fuente: </w:t>
      </w:r>
      <w:r w:rsidRPr="00157F1A">
        <w:rPr>
          <w:rFonts w:eastAsia="Times New Roman" w:cs="Times New Roman"/>
          <w:color w:val="000000" w:themeColor="text1"/>
          <w:sz w:val="18"/>
          <w:szCs w:val="18"/>
        </w:rPr>
        <w:t>Censo Pecuario Nacional – 2018, ICA</w:t>
      </w:r>
    </w:p>
    <w:p w14:paraId="049519D2" w14:textId="77777777" w:rsidR="00FD0FCB" w:rsidRPr="00157F1A" w:rsidRDefault="00FD0FCB" w:rsidP="00114E82">
      <w:pPr>
        <w:pStyle w:val="Ttulo2"/>
        <w:numPr>
          <w:ilvl w:val="0"/>
          <w:numId w:val="0"/>
        </w:numPr>
        <w:ind w:left="576"/>
        <w:sectPr w:rsidR="00FD0FCB" w:rsidRPr="00157F1A" w:rsidSect="00FD0FCB">
          <w:pgSz w:w="15840" w:h="12240" w:orient="landscape"/>
          <w:pgMar w:top="1701" w:right="1701" w:bottom="1701" w:left="1701" w:header="709" w:footer="709" w:gutter="0"/>
          <w:cols w:space="708"/>
          <w:docGrid w:linePitch="360"/>
        </w:sectPr>
      </w:pPr>
    </w:p>
    <w:p w14:paraId="241BB00C" w14:textId="57983D33" w:rsidR="00123576" w:rsidRPr="00157F1A" w:rsidRDefault="00123576" w:rsidP="009A3660">
      <w:pPr>
        <w:pStyle w:val="Ttulo2"/>
        <w:pBdr>
          <w:bottom w:val="single" w:sz="4" w:space="1" w:color="BFBFBF" w:themeColor="background1" w:themeShade="BF"/>
        </w:pBdr>
        <w:ind w:left="2835" w:hanging="567"/>
      </w:pPr>
      <w:bookmarkStart w:id="33" w:name="_Toc23161435"/>
      <w:r w:rsidRPr="00157F1A">
        <w:lastRenderedPageBreak/>
        <w:t>Inventario avícola</w:t>
      </w:r>
      <w:bookmarkEnd w:id="33"/>
      <w:r w:rsidRPr="00157F1A">
        <w:t xml:space="preserve"> </w:t>
      </w:r>
    </w:p>
    <w:p w14:paraId="553D8AE2" w14:textId="77777777" w:rsidR="00123576" w:rsidRPr="00157F1A" w:rsidRDefault="00123576" w:rsidP="00850460">
      <w:pPr>
        <w:ind w:left="2268"/>
        <w:rPr>
          <w:color w:val="000000" w:themeColor="text1"/>
        </w:rPr>
      </w:pPr>
    </w:p>
    <w:p w14:paraId="1B952636" w14:textId="77777777" w:rsidR="00FD0FCB" w:rsidRPr="00157F1A" w:rsidRDefault="00FD0FCB" w:rsidP="00850460">
      <w:pPr>
        <w:ind w:left="2268"/>
        <w:rPr>
          <w:color w:val="000000" w:themeColor="text1"/>
        </w:rPr>
      </w:pPr>
    </w:p>
    <w:p w14:paraId="6BBC7505" w14:textId="77777777" w:rsidR="00FD0FCB" w:rsidRPr="00157F1A" w:rsidRDefault="00FD0FCB" w:rsidP="00850460">
      <w:pPr>
        <w:spacing w:line="276" w:lineRule="auto"/>
        <w:ind w:left="2268"/>
        <w:rPr>
          <w:color w:val="000000" w:themeColor="text1"/>
        </w:rPr>
        <w:sectPr w:rsidR="00FD0FCB" w:rsidRPr="00157F1A" w:rsidSect="00850460">
          <w:pgSz w:w="12240" w:h="15840"/>
          <w:pgMar w:top="1701" w:right="1701" w:bottom="1701" w:left="1701" w:header="709" w:footer="709" w:gutter="0"/>
          <w:cols w:space="708"/>
          <w:docGrid w:linePitch="360"/>
        </w:sectPr>
      </w:pPr>
    </w:p>
    <w:p w14:paraId="1030EFBA" w14:textId="004E5FFE" w:rsidR="00FD0FCB" w:rsidRPr="00157F1A" w:rsidRDefault="00FD0FCB" w:rsidP="00850460">
      <w:pPr>
        <w:spacing w:line="276" w:lineRule="auto"/>
        <w:ind w:left="2268"/>
        <w:rPr>
          <w:color w:val="000000" w:themeColor="text1"/>
        </w:rPr>
      </w:pPr>
      <w:r w:rsidRPr="00157F1A">
        <w:rPr>
          <w:color w:val="000000" w:themeColor="text1"/>
        </w:rPr>
        <w:t xml:space="preserve">El inventario del subsector avícola es uno de los más grandes del departamento del Meta, en lo que concierne al sector agropecuario y en términos de número de animales. La ilustración 3 evidencia una concentración de la actividad avícola en los municipios del norte del departamento (Cumaral, Restrepo, Villavicencio, Acacias y Guamal); asimismo, el mayor productor avícola es el municipio de Guamal que se halla sobre un nivel cercano </w:t>
      </w:r>
      <w:r w:rsidR="0042624F" w:rsidRPr="00157F1A">
        <w:rPr>
          <w:color w:val="000000" w:themeColor="text1"/>
        </w:rPr>
        <w:t xml:space="preserve">al </w:t>
      </w:r>
      <w:r w:rsidRPr="00157F1A">
        <w:rPr>
          <w:color w:val="000000" w:themeColor="text1"/>
        </w:rPr>
        <w:t>millón de aves. En cuanto al comportamiento del inventario agregado del departamento del Meta, la tabla muestra un desempeño negativo entre 2016-2018 y un estancamiento para el periodo más reciente, entre 2017-2018. El inventario avícola cayó un 14,15% para el periodo 2016-2018, esto debido en gran parte a un bajo desempeño en los municipios de Guamal, Villavicencio y Acacias, que mostraron tasas de decrecimiento.</w:t>
      </w:r>
    </w:p>
    <w:p w14:paraId="2F9C6A80" w14:textId="77777777" w:rsidR="0056443A" w:rsidRPr="00157F1A" w:rsidRDefault="0056443A" w:rsidP="00850460">
      <w:pPr>
        <w:spacing w:line="276" w:lineRule="auto"/>
        <w:ind w:left="2268" w:firstLine="0"/>
        <w:rPr>
          <w:color w:val="000000" w:themeColor="text1"/>
        </w:rPr>
      </w:pPr>
    </w:p>
    <w:p w14:paraId="406977A8" w14:textId="57965E9E" w:rsidR="00FD0FCB" w:rsidRPr="00157F1A" w:rsidRDefault="00FD0FCB" w:rsidP="00850460">
      <w:pPr>
        <w:spacing w:line="276" w:lineRule="auto"/>
        <w:ind w:left="2268"/>
        <w:rPr>
          <w:color w:val="000000" w:themeColor="text1"/>
        </w:rPr>
      </w:pPr>
      <w:r w:rsidRPr="00157F1A">
        <w:rPr>
          <w:color w:val="000000" w:themeColor="text1"/>
        </w:rPr>
        <w:t xml:space="preserve">Algunas variables relacionadas al bajo desempeño del subsector son: los precios del pollo fresco en el mercado de Villavicencio cayeron un 13% entre 2016-2018 </w:t>
      </w:r>
      <w:sdt>
        <w:sdtPr>
          <w:rPr>
            <w:color w:val="000000" w:themeColor="text1"/>
          </w:rPr>
          <w:id w:val="1546557215"/>
          <w:citation/>
        </w:sdtPr>
        <w:sdtEndPr/>
        <w:sdtContent>
          <w:r w:rsidRPr="00157F1A">
            <w:rPr>
              <w:color w:val="000000" w:themeColor="text1"/>
            </w:rPr>
            <w:fldChar w:fldCharType="begin"/>
          </w:r>
          <w:r w:rsidRPr="00157F1A">
            <w:rPr>
              <w:color w:val="000000" w:themeColor="text1"/>
            </w:rPr>
            <w:instrText xml:space="preserve"> CITATION DAN186 \l 9226 </w:instrText>
          </w:r>
          <w:r w:rsidRPr="00157F1A">
            <w:rPr>
              <w:color w:val="000000" w:themeColor="text1"/>
            </w:rPr>
            <w:fldChar w:fldCharType="separate"/>
          </w:r>
          <w:r w:rsidR="00EE2D93" w:rsidRPr="00EE2D93">
            <w:rPr>
              <w:noProof/>
              <w:color w:val="000000" w:themeColor="text1"/>
            </w:rPr>
            <w:t>(DANE, 2018)</w:t>
          </w:r>
          <w:r w:rsidRPr="00157F1A">
            <w:rPr>
              <w:color w:val="000000" w:themeColor="text1"/>
            </w:rPr>
            <w:fldChar w:fldCharType="end"/>
          </w:r>
        </w:sdtContent>
      </w:sdt>
      <w:r w:rsidRPr="00157F1A">
        <w:rPr>
          <w:color w:val="000000" w:themeColor="text1"/>
        </w:rPr>
        <w:t xml:space="preserve">, mientras que en los diferentes mercados de Bogotá la caída promedio fue de alrededor del 0,12%, con comportamiento desfavorable de precios en tres puntos de comercialización y favorables tan solo en dos de los cinco puntos para los cuales el </w:t>
      </w:r>
      <w:sdt>
        <w:sdtPr>
          <w:rPr>
            <w:color w:val="000000" w:themeColor="text1"/>
          </w:rPr>
          <w:id w:val="1421523927"/>
          <w:citation/>
        </w:sdtPr>
        <w:sdtEndPr/>
        <w:sdtContent>
          <w:r w:rsidRPr="00157F1A">
            <w:rPr>
              <w:color w:val="000000" w:themeColor="text1"/>
            </w:rPr>
            <w:fldChar w:fldCharType="begin"/>
          </w:r>
          <w:r w:rsidRPr="00157F1A">
            <w:rPr>
              <w:color w:val="000000" w:themeColor="text1"/>
            </w:rPr>
            <w:instrText xml:space="preserve"> CITATION DAN186 \l 9226 </w:instrText>
          </w:r>
          <w:r w:rsidRPr="00157F1A">
            <w:rPr>
              <w:color w:val="000000" w:themeColor="text1"/>
            </w:rPr>
            <w:fldChar w:fldCharType="separate"/>
          </w:r>
          <w:r w:rsidR="00EE2D93" w:rsidRPr="00EE2D93">
            <w:rPr>
              <w:noProof/>
              <w:color w:val="000000" w:themeColor="text1"/>
            </w:rPr>
            <w:t>(DANE, 2018)</w:t>
          </w:r>
          <w:r w:rsidRPr="00157F1A">
            <w:rPr>
              <w:color w:val="000000" w:themeColor="text1"/>
            </w:rPr>
            <w:fldChar w:fldCharType="end"/>
          </w:r>
        </w:sdtContent>
      </w:sdt>
      <w:r w:rsidRPr="00157F1A">
        <w:rPr>
          <w:color w:val="000000" w:themeColor="text1"/>
        </w:rPr>
        <w:t xml:space="preserve"> tiene información disponible. Otro precio de referencia es el del huevo AA rojo, que cayó a una tasa promedio del 5,14% para los tres puntos de comercialización en Bogotá con información disponible. Ahora bien, los precios pueden estar respondiendo a la tendencia de consumo de carne de pollo en el país, que ha venido creciendo a tasas moderadas del 4% y 3% entre 2016-2017 y 2017-2018, respectivamente </w:t>
      </w:r>
      <w:sdt>
        <w:sdtPr>
          <w:rPr>
            <w:color w:val="000000" w:themeColor="text1"/>
          </w:rPr>
          <w:id w:val="1313210213"/>
          <w:citation/>
        </w:sdtPr>
        <w:sdtEndPr/>
        <w:sdtContent>
          <w:r w:rsidRPr="00157F1A">
            <w:rPr>
              <w:color w:val="000000" w:themeColor="text1"/>
            </w:rPr>
            <w:fldChar w:fldCharType="begin"/>
          </w:r>
          <w:r w:rsidRPr="00157F1A">
            <w:rPr>
              <w:color w:val="000000" w:themeColor="text1"/>
            </w:rPr>
            <w:instrText xml:space="preserve"> CITATION Fed185 \l 9226 </w:instrText>
          </w:r>
          <w:r w:rsidRPr="00157F1A">
            <w:rPr>
              <w:color w:val="000000" w:themeColor="text1"/>
            </w:rPr>
            <w:fldChar w:fldCharType="separate"/>
          </w:r>
          <w:r w:rsidR="00EE2D93" w:rsidRPr="00EE2D93">
            <w:rPr>
              <w:noProof/>
              <w:color w:val="000000" w:themeColor="text1"/>
            </w:rPr>
            <w:t>(Fedegan, 2018)</w:t>
          </w:r>
          <w:r w:rsidRPr="00157F1A">
            <w:rPr>
              <w:color w:val="000000" w:themeColor="text1"/>
            </w:rPr>
            <w:fldChar w:fldCharType="end"/>
          </w:r>
        </w:sdtContent>
      </w:sdt>
      <w:r w:rsidRPr="00157F1A">
        <w:rPr>
          <w:color w:val="000000" w:themeColor="text1"/>
        </w:rPr>
        <w:t xml:space="preserve">. </w:t>
      </w:r>
    </w:p>
    <w:p w14:paraId="7BDFC5D7" w14:textId="77777777" w:rsidR="00FD0FCB" w:rsidRPr="00157F1A" w:rsidRDefault="00FD0FCB" w:rsidP="007B3C9D">
      <w:pPr>
        <w:pStyle w:val="Descripcin"/>
        <w:spacing w:after="0"/>
        <w:rPr>
          <w:b/>
          <w:i w:val="0"/>
          <w:color w:val="000000" w:themeColor="text1"/>
          <w:sz w:val="22"/>
        </w:rPr>
        <w:sectPr w:rsidR="00FD0FCB" w:rsidRPr="00157F1A" w:rsidSect="00850460">
          <w:type w:val="continuous"/>
          <w:pgSz w:w="12240" w:h="15840"/>
          <w:pgMar w:top="1701" w:right="1701" w:bottom="1701" w:left="1701" w:header="709" w:footer="709" w:gutter="0"/>
          <w:cols w:space="708"/>
          <w:docGrid w:linePitch="360"/>
        </w:sectPr>
      </w:pPr>
    </w:p>
    <w:p w14:paraId="28543787" w14:textId="77777777" w:rsidR="00FD0FCB" w:rsidRPr="00157F1A" w:rsidRDefault="00FD0FCB" w:rsidP="00FD0FCB">
      <w:pPr>
        <w:rPr>
          <w:color w:val="000000" w:themeColor="text1"/>
        </w:rPr>
      </w:pPr>
    </w:p>
    <w:p w14:paraId="3E0BB77C" w14:textId="06FD4956" w:rsidR="007B3C9D" w:rsidRPr="00157F1A" w:rsidRDefault="007B3C9D" w:rsidP="007B3C9D">
      <w:pPr>
        <w:pStyle w:val="Descripcin"/>
        <w:spacing w:after="0"/>
        <w:rPr>
          <w:b/>
          <w:i w:val="0"/>
          <w:color w:val="000000" w:themeColor="text1"/>
          <w:sz w:val="22"/>
        </w:rPr>
      </w:pPr>
      <w:r w:rsidRPr="00157F1A">
        <w:rPr>
          <w:b/>
          <w:i w:val="0"/>
          <w:color w:val="000000" w:themeColor="text1"/>
          <w:sz w:val="22"/>
        </w:rPr>
        <w:t xml:space="preserve">Ilustración </w:t>
      </w:r>
      <w:r w:rsidRPr="00157F1A">
        <w:rPr>
          <w:b/>
          <w:i w:val="0"/>
          <w:color w:val="000000" w:themeColor="text1"/>
          <w:sz w:val="22"/>
        </w:rPr>
        <w:fldChar w:fldCharType="begin"/>
      </w:r>
      <w:r w:rsidRPr="00157F1A">
        <w:rPr>
          <w:b/>
          <w:i w:val="0"/>
          <w:color w:val="000000" w:themeColor="text1"/>
          <w:sz w:val="22"/>
        </w:rPr>
        <w:instrText xml:space="preserve"> SEQ Ilustración \* ARABIC </w:instrText>
      </w:r>
      <w:r w:rsidRPr="00157F1A">
        <w:rPr>
          <w:b/>
          <w:i w:val="0"/>
          <w:color w:val="000000" w:themeColor="text1"/>
          <w:sz w:val="22"/>
        </w:rPr>
        <w:fldChar w:fldCharType="separate"/>
      </w:r>
      <w:r w:rsidR="004937C5" w:rsidRPr="00157F1A">
        <w:rPr>
          <w:b/>
          <w:i w:val="0"/>
          <w:noProof/>
          <w:color w:val="000000" w:themeColor="text1"/>
          <w:sz w:val="22"/>
        </w:rPr>
        <w:t>3</w:t>
      </w:r>
      <w:r w:rsidRPr="00157F1A">
        <w:rPr>
          <w:b/>
          <w:i w:val="0"/>
          <w:color w:val="000000" w:themeColor="text1"/>
          <w:sz w:val="22"/>
        </w:rPr>
        <w:fldChar w:fldCharType="end"/>
      </w:r>
      <w:r w:rsidRPr="00157F1A">
        <w:rPr>
          <w:b/>
          <w:i w:val="0"/>
          <w:color w:val="000000" w:themeColor="text1"/>
          <w:sz w:val="22"/>
        </w:rPr>
        <w:t>. Inventario avícola por principales municipios, 2016 – 2018</w:t>
      </w:r>
    </w:p>
    <w:p w14:paraId="48FDF8B5" w14:textId="77777777" w:rsidR="007B3C9D" w:rsidRPr="00157F1A" w:rsidRDefault="007B3C9D" w:rsidP="0055569E">
      <w:pPr>
        <w:rPr>
          <w:color w:val="000000" w:themeColor="text1"/>
          <w:sz w:val="20"/>
        </w:rPr>
      </w:pPr>
    </w:p>
    <w:tbl>
      <w:tblPr>
        <w:tblStyle w:val="Tablaconcuadrcula"/>
        <w:tblW w:w="12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6"/>
        <w:gridCol w:w="4235"/>
      </w:tblGrid>
      <w:tr w:rsidR="000E4430" w:rsidRPr="00157F1A" w14:paraId="54E59E80" w14:textId="77777777" w:rsidTr="000E4430">
        <w:tc>
          <w:tcPr>
            <w:tcW w:w="8097" w:type="dxa"/>
          </w:tcPr>
          <w:p w14:paraId="53BA78F7" w14:textId="22BCF096" w:rsidR="007B3C9D" w:rsidRPr="00157F1A" w:rsidRDefault="007B3C9D" w:rsidP="0055569E">
            <w:pPr>
              <w:ind w:firstLine="0"/>
              <w:rPr>
                <w:color w:val="000000" w:themeColor="text1"/>
                <w:sz w:val="20"/>
              </w:rPr>
            </w:pPr>
            <w:r w:rsidRPr="00157F1A">
              <w:rPr>
                <w:noProof/>
                <w:color w:val="000000" w:themeColor="text1"/>
                <w:lang w:eastAsia="es-CO"/>
              </w:rPr>
              <w:drawing>
                <wp:inline distT="0" distB="0" distL="0" distR="0" wp14:anchorId="781C7C92" wp14:editId="42E65844">
                  <wp:extent cx="5172774" cy="4369982"/>
                  <wp:effectExtent l="0" t="0" r="889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6080" t="21736" r="21366" b="11547"/>
                          <a:stretch/>
                        </pic:blipFill>
                        <pic:spPr bwMode="auto">
                          <a:xfrm>
                            <a:off x="0" y="0"/>
                            <a:ext cx="5207631" cy="4399430"/>
                          </a:xfrm>
                          <a:prstGeom prst="rect">
                            <a:avLst/>
                          </a:prstGeom>
                          <a:ln>
                            <a:noFill/>
                          </a:ln>
                          <a:extLst>
                            <a:ext uri="{53640926-AAD7-44D8-BBD7-CCE9431645EC}">
                              <a14:shadowObscured xmlns:a14="http://schemas.microsoft.com/office/drawing/2010/main"/>
                            </a:ext>
                          </a:extLst>
                        </pic:spPr>
                      </pic:pic>
                    </a:graphicData>
                  </a:graphic>
                </wp:inline>
              </w:drawing>
            </w:r>
          </w:p>
        </w:tc>
        <w:tc>
          <w:tcPr>
            <w:tcW w:w="4514" w:type="dxa"/>
          </w:tcPr>
          <w:p w14:paraId="6C1715A1" w14:textId="77777777" w:rsidR="000E4430" w:rsidRPr="00157F1A" w:rsidRDefault="000E4430" w:rsidP="0055569E">
            <w:pPr>
              <w:ind w:firstLine="0"/>
              <w:rPr>
                <w:color w:val="000000" w:themeColor="text1"/>
                <w:sz w:val="20"/>
              </w:rPr>
            </w:pPr>
          </w:p>
          <w:tbl>
            <w:tblPr>
              <w:tblW w:w="0" w:type="auto"/>
              <w:shd w:val="clear" w:color="auto" w:fill="FFFFFF" w:themeFill="background1"/>
              <w:tblCellMar>
                <w:left w:w="70" w:type="dxa"/>
                <w:right w:w="70" w:type="dxa"/>
              </w:tblCellMar>
              <w:tblLook w:val="04A0" w:firstRow="1" w:lastRow="0" w:firstColumn="1" w:lastColumn="0" w:noHBand="0" w:noVBand="1"/>
            </w:tblPr>
            <w:tblGrid>
              <w:gridCol w:w="1296"/>
              <w:gridCol w:w="780"/>
              <w:gridCol w:w="780"/>
              <w:gridCol w:w="780"/>
              <w:gridCol w:w="340"/>
            </w:tblGrid>
            <w:tr w:rsidR="00157F1A" w:rsidRPr="00157F1A" w14:paraId="779E7C45" w14:textId="77777777" w:rsidTr="000E4430">
              <w:trPr>
                <w:trHeight w:val="123"/>
              </w:trPr>
              <w:tc>
                <w:tcPr>
                  <w:tcW w:w="0" w:type="auto"/>
                  <w:tcBorders>
                    <w:top w:val="single" w:sz="4" w:space="0" w:color="auto"/>
                    <w:bottom w:val="single" w:sz="4" w:space="0" w:color="auto"/>
                  </w:tcBorders>
                  <w:shd w:val="clear" w:color="auto" w:fill="FFFFFF" w:themeFill="background1"/>
                  <w:vAlign w:val="center"/>
                </w:tcPr>
                <w:p w14:paraId="2E9E62A3" w14:textId="5AEA84AC"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 xml:space="preserve">Municipios </w:t>
                  </w:r>
                </w:p>
              </w:tc>
              <w:tc>
                <w:tcPr>
                  <w:tcW w:w="0" w:type="auto"/>
                  <w:tcBorders>
                    <w:top w:val="single" w:sz="4" w:space="0" w:color="auto"/>
                    <w:bottom w:val="single" w:sz="4" w:space="0" w:color="auto"/>
                  </w:tcBorders>
                  <w:shd w:val="clear" w:color="auto" w:fill="FFFFFF" w:themeFill="background1"/>
                  <w:vAlign w:val="center"/>
                </w:tcPr>
                <w:p w14:paraId="0D3ADF42" w14:textId="71F0A5B4"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2016</w:t>
                  </w:r>
                </w:p>
              </w:tc>
              <w:tc>
                <w:tcPr>
                  <w:tcW w:w="0" w:type="auto"/>
                  <w:tcBorders>
                    <w:top w:val="single" w:sz="4" w:space="0" w:color="auto"/>
                    <w:bottom w:val="single" w:sz="4" w:space="0" w:color="auto"/>
                  </w:tcBorders>
                  <w:shd w:val="clear" w:color="auto" w:fill="FFFFFF" w:themeFill="background1"/>
                  <w:vAlign w:val="center"/>
                </w:tcPr>
                <w:p w14:paraId="2693AADD" w14:textId="3811E7D2"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2017</w:t>
                  </w:r>
                </w:p>
              </w:tc>
              <w:tc>
                <w:tcPr>
                  <w:tcW w:w="0" w:type="auto"/>
                  <w:tcBorders>
                    <w:top w:val="single" w:sz="4" w:space="0" w:color="auto"/>
                    <w:bottom w:val="single" w:sz="4" w:space="0" w:color="auto"/>
                  </w:tcBorders>
                  <w:shd w:val="clear" w:color="auto" w:fill="FFFFFF" w:themeFill="background1"/>
                  <w:vAlign w:val="center"/>
                </w:tcPr>
                <w:p w14:paraId="0A0EA97E" w14:textId="21F73FD4"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2018</w:t>
                  </w:r>
                </w:p>
              </w:tc>
              <w:tc>
                <w:tcPr>
                  <w:tcW w:w="0" w:type="auto"/>
                  <w:tcBorders>
                    <w:top w:val="single" w:sz="4" w:space="0" w:color="auto"/>
                    <w:bottom w:val="single" w:sz="4" w:space="0" w:color="auto"/>
                  </w:tcBorders>
                  <w:shd w:val="clear" w:color="auto" w:fill="FFFFFF" w:themeFill="background1"/>
                  <w:noWrap/>
                  <w:vAlign w:val="center"/>
                </w:tcPr>
                <w:p w14:paraId="6F890C01" w14:textId="25586802"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color w:val="000000" w:themeColor="text1"/>
                      <w:sz w:val="16"/>
                      <w:szCs w:val="16"/>
                      <w:lang w:eastAsia="es-CO"/>
                    </w:rPr>
                    <w:t>Δ</w:t>
                  </w:r>
                </w:p>
              </w:tc>
            </w:tr>
            <w:tr w:rsidR="00157F1A" w:rsidRPr="00157F1A" w14:paraId="3DAC050A" w14:textId="77777777" w:rsidTr="000E4430">
              <w:trPr>
                <w:trHeight w:val="57"/>
              </w:trPr>
              <w:tc>
                <w:tcPr>
                  <w:tcW w:w="0" w:type="auto"/>
                  <w:tcBorders>
                    <w:top w:val="single" w:sz="4" w:space="0" w:color="auto"/>
                    <w:bottom w:val="single" w:sz="4" w:space="0" w:color="auto"/>
                  </w:tcBorders>
                  <w:shd w:val="clear" w:color="auto" w:fill="FFFFFF" w:themeFill="background1"/>
                  <w:vAlign w:val="center"/>
                  <w:hideMark/>
                </w:tcPr>
                <w:p w14:paraId="35465120" w14:textId="38C406E1" w:rsidR="000E4430" w:rsidRPr="00157F1A" w:rsidRDefault="000E4430" w:rsidP="000E4430">
                  <w:pPr>
                    <w:spacing w:line="276" w:lineRule="auto"/>
                    <w:ind w:firstLine="0"/>
                    <w:jc w:val="left"/>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Total</w:t>
                  </w:r>
                </w:p>
              </w:tc>
              <w:tc>
                <w:tcPr>
                  <w:tcW w:w="0" w:type="auto"/>
                  <w:tcBorders>
                    <w:top w:val="single" w:sz="4" w:space="0" w:color="auto"/>
                    <w:bottom w:val="single" w:sz="4" w:space="0" w:color="auto"/>
                  </w:tcBorders>
                  <w:shd w:val="clear" w:color="auto" w:fill="FFFFFF" w:themeFill="background1"/>
                  <w:vAlign w:val="center"/>
                  <w:hideMark/>
                </w:tcPr>
                <w:p w14:paraId="65A3020E" w14:textId="77777777"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2.322.780</w:t>
                  </w:r>
                </w:p>
              </w:tc>
              <w:tc>
                <w:tcPr>
                  <w:tcW w:w="0" w:type="auto"/>
                  <w:tcBorders>
                    <w:top w:val="single" w:sz="4" w:space="0" w:color="auto"/>
                    <w:bottom w:val="single" w:sz="4" w:space="0" w:color="auto"/>
                  </w:tcBorders>
                  <w:shd w:val="clear" w:color="auto" w:fill="FFFFFF" w:themeFill="background1"/>
                  <w:vAlign w:val="center"/>
                  <w:hideMark/>
                </w:tcPr>
                <w:p w14:paraId="3992AD3A" w14:textId="77777777"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1.994.050</w:t>
                  </w:r>
                </w:p>
              </w:tc>
              <w:tc>
                <w:tcPr>
                  <w:tcW w:w="0" w:type="auto"/>
                  <w:tcBorders>
                    <w:top w:val="single" w:sz="4" w:space="0" w:color="auto"/>
                    <w:bottom w:val="single" w:sz="4" w:space="0" w:color="auto"/>
                  </w:tcBorders>
                  <w:shd w:val="clear" w:color="auto" w:fill="FFFFFF" w:themeFill="background1"/>
                  <w:vAlign w:val="center"/>
                  <w:hideMark/>
                </w:tcPr>
                <w:p w14:paraId="4B0C5140" w14:textId="77777777"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1.994.050</w:t>
                  </w:r>
                </w:p>
              </w:tc>
              <w:tc>
                <w:tcPr>
                  <w:tcW w:w="0" w:type="auto"/>
                  <w:tcBorders>
                    <w:top w:val="single" w:sz="4" w:space="0" w:color="auto"/>
                    <w:bottom w:val="single" w:sz="4" w:space="0" w:color="auto"/>
                  </w:tcBorders>
                  <w:shd w:val="clear" w:color="auto" w:fill="FFFFFF" w:themeFill="background1"/>
                  <w:noWrap/>
                  <w:vAlign w:val="center"/>
                  <w:hideMark/>
                </w:tcPr>
                <w:p w14:paraId="3295F385" w14:textId="468D802B" w:rsidR="000E4430" w:rsidRPr="00157F1A" w:rsidRDefault="000E4430" w:rsidP="000E4430">
                  <w:pPr>
                    <w:spacing w:line="276" w:lineRule="auto"/>
                    <w:ind w:firstLine="0"/>
                    <w:jc w:val="center"/>
                    <w:rPr>
                      <w:rFonts w:eastAsia="Times New Roman" w:cs="Times New Roman"/>
                      <w:b/>
                      <w:bCs/>
                      <w:color w:val="000000" w:themeColor="text1"/>
                      <w:sz w:val="16"/>
                      <w:szCs w:val="16"/>
                      <w:lang w:eastAsia="es-CO"/>
                    </w:rPr>
                  </w:pPr>
                  <w:r w:rsidRPr="00157F1A">
                    <w:rPr>
                      <w:rFonts w:eastAsia="Times New Roman" w:cs="Times New Roman"/>
                      <w:b/>
                      <w:bCs/>
                      <w:color w:val="000000" w:themeColor="text1"/>
                      <w:sz w:val="16"/>
                      <w:szCs w:val="16"/>
                      <w:lang w:eastAsia="es-CO"/>
                    </w:rPr>
                    <w:t>0,0</w:t>
                  </w:r>
                </w:p>
              </w:tc>
            </w:tr>
            <w:tr w:rsidR="00157F1A" w:rsidRPr="00157F1A" w14:paraId="55C7AE60" w14:textId="77777777" w:rsidTr="000E4430">
              <w:trPr>
                <w:trHeight w:val="57"/>
              </w:trPr>
              <w:tc>
                <w:tcPr>
                  <w:tcW w:w="0" w:type="auto"/>
                  <w:tcBorders>
                    <w:top w:val="single" w:sz="4" w:space="0" w:color="auto"/>
                  </w:tcBorders>
                  <w:shd w:val="clear" w:color="auto" w:fill="FFFFFF" w:themeFill="background1"/>
                  <w:noWrap/>
                  <w:vAlign w:val="center"/>
                  <w:hideMark/>
                </w:tcPr>
                <w:p w14:paraId="0B4A34AA"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Restrepo</w:t>
                  </w:r>
                </w:p>
              </w:tc>
              <w:tc>
                <w:tcPr>
                  <w:tcW w:w="0" w:type="auto"/>
                  <w:tcBorders>
                    <w:top w:val="single" w:sz="4" w:space="0" w:color="auto"/>
                  </w:tcBorders>
                  <w:shd w:val="clear" w:color="auto" w:fill="FFFFFF" w:themeFill="background1"/>
                  <w:noWrap/>
                  <w:vAlign w:val="center"/>
                  <w:hideMark/>
                </w:tcPr>
                <w:p w14:paraId="38D3240B"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1.180.700</w:t>
                  </w:r>
                </w:p>
              </w:tc>
              <w:tc>
                <w:tcPr>
                  <w:tcW w:w="0" w:type="auto"/>
                  <w:tcBorders>
                    <w:top w:val="single" w:sz="4" w:space="0" w:color="auto"/>
                  </w:tcBorders>
                  <w:shd w:val="clear" w:color="auto" w:fill="FFFFFF" w:themeFill="background1"/>
                  <w:noWrap/>
                  <w:vAlign w:val="center"/>
                  <w:hideMark/>
                </w:tcPr>
                <w:p w14:paraId="171A7C03"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988.200</w:t>
                  </w:r>
                </w:p>
              </w:tc>
              <w:tc>
                <w:tcPr>
                  <w:tcW w:w="0" w:type="auto"/>
                  <w:tcBorders>
                    <w:top w:val="single" w:sz="4" w:space="0" w:color="auto"/>
                  </w:tcBorders>
                  <w:shd w:val="clear" w:color="auto" w:fill="FFFFFF" w:themeFill="background1"/>
                  <w:noWrap/>
                  <w:vAlign w:val="center"/>
                  <w:hideMark/>
                </w:tcPr>
                <w:p w14:paraId="6E14338A"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988.200</w:t>
                  </w:r>
                </w:p>
              </w:tc>
              <w:tc>
                <w:tcPr>
                  <w:tcW w:w="0" w:type="auto"/>
                  <w:tcBorders>
                    <w:top w:val="single" w:sz="4" w:space="0" w:color="auto"/>
                  </w:tcBorders>
                  <w:shd w:val="clear" w:color="auto" w:fill="FFFFFF" w:themeFill="background1"/>
                  <w:noWrap/>
                  <w:vAlign w:val="center"/>
                  <w:hideMark/>
                </w:tcPr>
                <w:p w14:paraId="180A14AB" w14:textId="29EACA6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0EA13517" w14:textId="77777777" w:rsidTr="000E4430">
              <w:trPr>
                <w:trHeight w:val="87"/>
              </w:trPr>
              <w:tc>
                <w:tcPr>
                  <w:tcW w:w="0" w:type="auto"/>
                  <w:shd w:val="clear" w:color="auto" w:fill="FFFFFF" w:themeFill="background1"/>
                  <w:noWrap/>
                  <w:vAlign w:val="center"/>
                  <w:hideMark/>
                </w:tcPr>
                <w:p w14:paraId="687972F0"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Castilla La Nueva</w:t>
                  </w:r>
                </w:p>
              </w:tc>
              <w:tc>
                <w:tcPr>
                  <w:tcW w:w="0" w:type="auto"/>
                  <w:shd w:val="clear" w:color="auto" w:fill="FFFFFF" w:themeFill="background1"/>
                  <w:noWrap/>
                  <w:vAlign w:val="center"/>
                  <w:hideMark/>
                </w:tcPr>
                <w:p w14:paraId="163B47C4"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222.000</w:t>
                  </w:r>
                </w:p>
              </w:tc>
              <w:tc>
                <w:tcPr>
                  <w:tcW w:w="0" w:type="auto"/>
                  <w:shd w:val="clear" w:color="auto" w:fill="FFFFFF" w:themeFill="background1"/>
                  <w:noWrap/>
                  <w:vAlign w:val="center"/>
                  <w:hideMark/>
                </w:tcPr>
                <w:p w14:paraId="7B3CF73A"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233.000</w:t>
                  </w:r>
                </w:p>
              </w:tc>
              <w:tc>
                <w:tcPr>
                  <w:tcW w:w="0" w:type="auto"/>
                  <w:shd w:val="clear" w:color="auto" w:fill="FFFFFF" w:themeFill="background1"/>
                  <w:noWrap/>
                  <w:vAlign w:val="center"/>
                  <w:hideMark/>
                </w:tcPr>
                <w:p w14:paraId="6CE561C8"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233.000</w:t>
                  </w:r>
                </w:p>
              </w:tc>
              <w:tc>
                <w:tcPr>
                  <w:tcW w:w="0" w:type="auto"/>
                  <w:shd w:val="clear" w:color="auto" w:fill="FFFFFF" w:themeFill="background1"/>
                  <w:noWrap/>
                  <w:vAlign w:val="center"/>
                  <w:hideMark/>
                </w:tcPr>
                <w:p w14:paraId="36E51D48" w14:textId="1DBF13E0"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0F5E8DB4" w14:textId="77777777" w:rsidTr="000E4430">
              <w:trPr>
                <w:trHeight w:val="87"/>
              </w:trPr>
              <w:tc>
                <w:tcPr>
                  <w:tcW w:w="0" w:type="auto"/>
                  <w:shd w:val="clear" w:color="auto" w:fill="FFFFFF" w:themeFill="background1"/>
                  <w:noWrap/>
                  <w:vAlign w:val="center"/>
                  <w:hideMark/>
                </w:tcPr>
                <w:p w14:paraId="597E7657"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Cumaral</w:t>
                  </w:r>
                </w:p>
              </w:tc>
              <w:tc>
                <w:tcPr>
                  <w:tcW w:w="0" w:type="auto"/>
                  <w:shd w:val="clear" w:color="auto" w:fill="FFFFFF" w:themeFill="background1"/>
                  <w:noWrap/>
                  <w:vAlign w:val="center"/>
                  <w:hideMark/>
                </w:tcPr>
                <w:p w14:paraId="638ED047"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162.000</w:t>
                  </w:r>
                </w:p>
              </w:tc>
              <w:tc>
                <w:tcPr>
                  <w:tcW w:w="0" w:type="auto"/>
                  <w:shd w:val="clear" w:color="auto" w:fill="FFFFFF" w:themeFill="background1"/>
                  <w:noWrap/>
                  <w:vAlign w:val="center"/>
                  <w:hideMark/>
                </w:tcPr>
                <w:p w14:paraId="78D92A7A"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197.000</w:t>
                  </w:r>
                </w:p>
              </w:tc>
              <w:tc>
                <w:tcPr>
                  <w:tcW w:w="0" w:type="auto"/>
                  <w:shd w:val="clear" w:color="auto" w:fill="FFFFFF" w:themeFill="background1"/>
                  <w:noWrap/>
                  <w:vAlign w:val="center"/>
                  <w:hideMark/>
                </w:tcPr>
                <w:p w14:paraId="3E3F7FBC"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197.000</w:t>
                  </w:r>
                </w:p>
              </w:tc>
              <w:tc>
                <w:tcPr>
                  <w:tcW w:w="0" w:type="auto"/>
                  <w:shd w:val="clear" w:color="auto" w:fill="FFFFFF" w:themeFill="background1"/>
                  <w:noWrap/>
                  <w:vAlign w:val="center"/>
                  <w:hideMark/>
                </w:tcPr>
                <w:p w14:paraId="25141B0D" w14:textId="741B051A"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88CC6A0" w14:textId="77777777" w:rsidTr="000E4430">
              <w:trPr>
                <w:trHeight w:val="87"/>
              </w:trPr>
              <w:tc>
                <w:tcPr>
                  <w:tcW w:w="0" w:type="auto"/>
                  <w:shd w:val="clear" w:color="auto" w:fill="FFFFFF" w:themeFill="background1"/>
                  <w:noWrap/>
                  <w:vAlign w:val="center"/>
                  <w:hideMark/>
                </w:tcPr>
                <w:p w14:paraId="396EECE9"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Guamal</w:t>
                  </w:r>
                </w:p>
              </w:tc>
              <w:tc>
                <w:tcPr>
                  <w:tcW w:w="0" w:type="auto"/>
                  <w:shd w:val="clear" w:color="auto" w:fill="FFFFFF" w:themeFill="background1"/>
                  <w:noWrap/>
                  <w:vAlign w:val="center"/>
                  <w:hideMark/>
                </w:tcPr>
                <w:p w14:paraId="6F837B29"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241.100</w:t>
                  </w:r>
                </w:p>
              </w:tc>
              <w:tc>
                <w:tcPr>
                  <w:tcW w:w="0" w:type="auto"/>
                  <w:shd w:val="clear" w:color="auto" w:fill="FFFFFF" w:themeFill="background1"/>
                  <w:noWrap/>
                  <w:vAlign w:val="center"/>
                  <w:hideMark/>
                </w:tcPr>
                <w:p w14:paraId="2218CFE7"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191.700</w:t>
                  </w:r>
                </w:p>
              </w:tc>
              <w:tc>
                <w:tcPr>
                  <w:tcW w:w="0" w:type="auto"/>
                  <w:shd w:val="clear" w:color="auto" w:fill="FFFFFF" w:themeFill="background1"/>
                  <w:noWrap/>
                  <w:vAlign w:val="center"/>
                  <w:hideMark/>
                </w:tcPr>
                <w:p w14:paraId="2CEC9C13"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191.700</w:t>
                  </w:r>
                </w:p>
              </w:tc>
              <w:tc>
                <w:tcPr>
                  <w:tcW w:w="0" w:type="auto"/>
                  <w:shd w:val="clear" w:color="auto" w:fill="FFFFFF" w:themeFill="background1"/>
                  <w:noWrap/>
                  <w:vAlign w:val="center"/>
                  <w:hideMark/>
                </w:tcPr>
                <w:p w14:paraId="0C2C3F80" w14:textId="49A78A9F"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6943857" w14:textId="77777777" w:rsidTr="000E4430">
              <w:trPr>
                <w:trHeight w:val="98"/>
              </w:trPr>
              <w:tc>
                <w:tcPr>
                  <w:tcW w:w="0" w:type="auto"/>
                  <w:shd w:val="clear" w:color="auto" w:fill="FFFFFF" w:themeFill="background1"/>
                  <w:noWrap/>
                  <w:vAlign w:val="center"/>
                  <w:hideMark/>
                </w:tcPr>
                <w:p w14:paraId="6BACB9A5"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Villavicencio</w:t>
                  </w:r>
                </w:p>
              </w:tc>
              <w:tc>
                <w:tcPr>
                  <w:tcW w:w="0" w:type="auto"/>
                  <w:shd w:val="clear" w:color="auto" w:fill="FFFFFF" w:themeFill="background1"/>
                  <w:noWrap/>
                  <w:vAlign w:val="center"/>
                  <w:hideMark/>
                </w:tcPr>
                <w:p w14:paraId="5C5AE0C2"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244.000</w:t>
                  </w:r>
                </w:p>
              </w:tc>
              <w:tc>
                <w:tcPr>
                  <w:tcW w:w="0" w:type="auto"/>
                  <w:shd w:val="clear" w:color="auto" w:fill="FFFFFF" w:themeFill="background1"/>
                  <w:noWrap/>
                  <w:vAlign w:val="center"/>
                  <w:hideMark/>
                </w:tcPr>
                <w:p w14:paraId="256D490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106.000</w:t>
                  </w:r>
                </w:p>
              </w:tc>
              <w:tc>
                <w:tcPr>
                  <w:tcW w:w="0" w:type="auto"/>
                  <w:shd w:val="clear" w:color="auto" w:fill="FFFFFF" w:themeFill="background1"/>
                  <w:noWrap/>
                  <w:vAlign w:val="center"/>
                  <w:hideMark/>
                </w:tcPr>
                <w:p w14:paraId="6C9716C9"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106.000</w:t>
                  </w:r>
                </w:p>
              </w:tc>
              <w:tc>
                <w:tcPr>
                  <w:tcW w:w="0" w:type="auto"/>
                  <w:shd w:val="clear" w:color="auto" w:fill="FFFFFF" w:themeFill="background1"/>
                  <w:noWrap/>
                  <w:vAlign w:val="center"/>
                  <w:hideMark/>
                </w:tcPr>
                <w:p w14:paraId="7B521247" w14:textId="629B0F3F"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00BB8E73" w14:textId="77777777" w:rsidTr="000E4430">
              <w:trPr>
                <w:trHeight w:val="87"/>
              </w:trPr>
              <w:tc>
                <w:tcPr>
                  <w:tcW w:w="0" w:type="auto"/>
                  <w:shd w:val="clear" w:color="auto" w:fill="FFFFFF" w:themeFill="background1"/>
                  <w:noWrap/>
                  <w:vAlign w:val="center"/>
                  <w:hideMark/>
                </w:tcPr>
                <w:p w14:paraId="4F420F89"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Acacias</w:t>
                  </w:r>
                </w:p>
              </w:tc>
              <w:tc>
                <w:tcPr>
                  <w:tcW w:w="0" w:type="auto"/>
                  <w:shd w:val="clear" w:color="auto" w:fill="FFFFFF" w:themeFill="background1"/>
                  <w:noWrap/>
                  <w:vAlign w:val="center"/>
                  <w:hideMark/>
                </w:tcPr>
                <w:p w14:paraId="345AE1DF"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108.280</w:t>
                  </w:r>
                </w:p>
              </w:tc>
              <w:tc>
                <w:tcPr>
                  <w:tcW w:w="0" w:type="auto"/>
                  <w:shd w:val="clear" w:color="auto" w:fill="FFFFFF" w:themeFill="background1"/>
                  <w:noWrap/>
                  <w:vAlign w:val="center"/>
                  <w:hideMark/>
                </w:tcPr>
                <w:p w14:paraId="1D97FF7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103.550</w:t>
                  </w:r>
                </w:p>
              </w:tc>
              <w:tc>
                <w:tcPr>
                  <w:tcW w:w="0" w:type="auto"/>
                  <w:shd w:val="clear" w:color="auto" w:fill="FFFFFF" w:themeFill="background1"/>
                  <w:noWrap/>
                  <w:vAlign w:val="center"/>
                  <w:hideMark/>
                </w:tcPr>
                <w:p w14:paraId="6B2FDE01"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103.550</w:t>
                  </w:r>
                </w:p>
              </w:tc>
              <w:tc>
                <w:tcPr>
                  <w:tcW w:w="0" w:type="auto"/>
                  <w:shd w:val="clear" w:color="auto" w:fill="FFFFFF" w:themeFill="background1"/>
                  <w:noWrap/>
                  <w:vAlign w:val="center"/>
                  <w:hideMark/>
                </w:tcPr>
                <w:p w14:paraId="2664B68A" w14:textId="5C95C61F"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5C85CC16" w14:textId="77777777" w:rsidTr="000E4430">
              <w:trPr>
                <w:trHeight w:val="87"/>
              </w:trPr>
              <w:tc>
                <w:tcPr>
                  <w:tcW w:w="0" w:type="auto"/>
                  <w:shd w:val="clear" w:color="auto" w:fill="FFFFFF" w:themeFill="background1"/>
                  <w:noWrap/>
                  <w:vAlign w:val="center"/>
                  <w:hideMark/>
                </w:tcPr>
                <w:p w14:paraId="36547BBD"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Granada</w:t>
                  </w:r>
                </w:p>
              </w:tc>
              <w:tc>
                <w:tcPr>
                  <w:tcW w:w="0" w:type="auto"/>
                  <w:shd w:val="clear" w:color="auto" w:fill="FFFFFF" w:themeFill="background1"/>
                  <w:noWrap/>
                  <w:vAlign w:val="center"/>
                  <w:hideMark/>
                </w:tcPr>
                <w:p w14:paraId="621BD0B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60.000</w:t>
                  </w:r>
                </w:p>
              </w:tc>
              <w:tc>
                <w:tcPr>
                  <w:tcW w:w="0" w:type="auto"/>
                  <w:shd w:val="clear" w:color="auto" w:fill="FFFFFF" w:themeFill="background1"/>
                  <w:noWrap/>
                  <w:vAlign w:val="center"/>
                  <w:hideMark/>
                </w:tcPr>
                <w:p w14:paraId="6022AD42"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60.000</w:t>
                  </w:r>
                </w:p>
              </w:tc>
              <w:tc>
                <w:tcPr>
                  <w:tcW w:w="0" w:type="auto"/>
                  <w:shd w:val="clear" w:color="auto" w:fill="FFFFFF" w:themeFill="background1"/>
                  <w:noWrap/>
                  <w:vAlign w:val="center"/>
                  <w:hideMark/>
                </w:tcPr>
                <w:p w14:paraId="2D5DA05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60.000</w:t>
                  </w:r>
                </w:p>
              </w:tc>
              <w:tc>
                <w:tcPr>
                  <w:tcW w:w="0" w:type="auto"/>
                  <w:shd w:val="clear" w:color="auto" w:fill="FFFFFF" w:themeFill="background1"/>
                  <w:noWrap/>
                  <w:vAlign w:val="center"/>
                  <w:hideMark/>
                </w:tcPr>
                <w:p w14:paraId="7BDCB12B" w14:textId="0C1161D2"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2F2C6015" w14:textId="77777777" w:rsidTr="000E4430">
              <w:trPr>
                <w:trHeight w:val="87"/>
              </w:trPr>
              <w:tc>
                <w:tcPr>
                  <w:tcW w:w="0" w:type="auto"/>
                  <w:shd w:val="clear" w:color="auto" w:fill="FFFFFF" w:themeFill="background1"/>
                  <w:noWrap/>
                  <w:vAlign w:val="center"/>
                  <w:hideMark/>
                </w:tcPr>
                <w:p w14:paraId="13F33F70"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Fuente de Oro</w:t>
                  </w:r>
                </w:p>
              </w:tc>
              <w:tc>
                <w:tcPr>
                  <w:tcW w:w="0" w:type="auto"/>
                  <w:shd w:val="clear" w:color="auto" w:fill="FFFFFF" w:themeFill="background1"/>
                  <w:noWrap/>
                  <w:vAlign w:val="center"/>
                  <w:hideMark/>
                </w:tcPr>
                <w:p w14:paraId="75D55E30"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34.000</w:t>
                  </w:r>
                </w:p>
              </w:tc>
              <w:tc>
                <w:tcPr>
                  <w:tcW w:w="0" w:type="auto"/>
                  <w:shd w:val="clear" w:color="auto" w:fill="FFFFFF" w:themeFill="background1"/>
                  <w:noWrap/>
                  <w:vAlign w:val="center"/>
                  <w:hideMark/>
                </w:tcPr>
                <w:p w14:paraId="158B419D"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34.000</w:t>
                  </w:r>
                </w:p>
              </w:tc>
              <w:tc>
                <w:tcPr>
                  <w:tcW w:w="0" w:type="auto"/>
                  <w:shd w:val="clear" w:color="auto" w:fill="FFFFFF" w:themeFill="background1"/>
                  <w:noWrap/>
                  <w:vAlign w:val="center"/>
                  <w:hideMark/>
                </w:tcPr>
                <w:p w14:paraId="1A60E659"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34.000</w:t>
                  </w:r>
                </w:p>
              </w:tc>
              <w:tc>
                <w:tcPr>
                  <w:tcW w:w="0" w:type="auto"/>
                  <w:shd w:val="clear" w:color="auto" w:fill="FFFFFF" w:themeFill="background1"/>
                  <w:noWrap/>
                  <w:vAlign w:val="center"/>
                  <w:hideMark/>
                </w:tcPr>
                <w:p w14:paraId="1271B4A9" w14:textId="38E7D5B3"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5C2D91EE" w14:textId="77777777" w:rsidTr="000E4430">
              <w:trPr>
                <w:trHeight w:val="87"/>
              </w:trPr>
              <w:tc>
                <w:tcPr>
                  <w:tcW w:w="0" w:type="auto"/>
                  <w:shd w:val="clear" w:color="auto" w:fill="FFFFFF" w:themeFill="background1"/>
                  <w:noWrap/>
                  <w:vAlign w:val="center"/>
                  <w:hideMark/>
                </w:tcPr>
                <w:p w14:paraId="546ED14E"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Lejanías</w:t>
                  </w:r>
                </w:p>
              </w:tc>
              <w:tc>
                <w:tcPr>
                  <w:tcW w:w="0" w:type="auto"/>
                  <w:shd w:val="clear" w:color="auto" w:fill="FFFFFF" w:themeFill="background1"/>
                  <w:noWrap/>
                  <w:vAlign w:val="center"/>
                  <w:hideMark/>
                </w:tcPr>
                <w:p w14:paraId="3A6088B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32.000</w:t>
                  </w:r>
                </w:p>
              </w:tc>
              <w:tc>
                <w:tcPr>
                  <w:tcW w:w="0" w:type="auto"/>
                  <w:shd w:val="clear" w:color="auto" w:fill="FFFFFF" w:themeFill="background1"/>
                  <w:noWrap/>
                  <w:vAlign w:val="center"/>
                  <w:hideMark/>
                </w:tcPr>
                <w:p w14:paraId="24696CC2"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32.000</w:t>
                  </w:r>
                </w:p>
              </w:tc>
              <w:tc>
                <w:tcPr>
                  <w:tcW w:w="0" w:type="auto"/>
                  <w:shd w:val="clear" w:color="auto" w:fill="FFFFFF" w:themeFill="background1"/>
                  <w:noWrap/>
                  <w:vAlign w:val="center"/>
                  <w:hideMark/>
                </w:tcPr>
                <w:p w14:paraId="7B7E229E"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32.000</w:t>
                  </w:r>
                </w:p>
              </w:tc>
              <w:tc>
                <w:tcPr>
                  <w:tcW w:w="0" w:type="auto"/>
                  <w:shd w:val="clear" w:color="auto" w:fill="FFFFFF" w:themeFill="background1"/>
                  <w:noWrap/>
                  <w:vAlign w:val="center"/>
                  <w:hideMark/>
                </w:tcPr>
                <w:p w14:paraId="310306ED" w14:textId="1C139E95"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824BF0B" w14:textId="77777777" w:rsidTr="000E4430">
              <w:trPr>
                <w:trHeight w:val="87"/>
              </w:trPr>
              <w:tc>
                <w:tcPr>
                  <w:tcW w:w="0" w:type="auto"/>
                  <w:shd w:val="clear" w:color="auto" w:fill="FFFFFF" w:themeFill="background1"/>
                  <w:noWrap/>
                  <w:vAlign w:val="center"/>
                  <w:hideMark/>
                </w:tcPr>
                <w:p w14:paraId="5B443D83" w14:textId="29773C1A"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San Martín</w:t>
                  </w:r>
                </w:p>
              </w:tc>
              <w:tc>
                <w:tcPr>
                  <w:tcW w:w="0" w:type="auto"/>
                  <w:shd w:val="clear" w:color="auto" w:fill="FFFFFF" w:themeFill="background1"/>
                  <w:noWrap/>
                  <w:vAlign w:val="center"/>
                  <w:hideMark/>
                </w:tcPr>
                <w:p w14:paraId="63F8B390"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22.200</w:t>
                  </w:r>
                </w:p>
              </w:tc>
              <w:tc>
                <w:tcPr>
                  <w:tcW w:w="0" w:type="auto"/>
                  <w:shd w:val="clear" w:color="auto" w:fill="FFFFFF" w:themeFill="background1"/>
                  <w:noWrap/>
                  <w:vAlign w:val="center"/>
                  <w:hideMark/>
                </w:tcPr>
                <w:p w14:paraId="570D8782"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22.200</w:t>
                  </w:r>
                </w:p>
              </w:tc>
              <w:tc>
                <w:tcPr>
                  <w:tcW w:w="0" w:type="auto"/>
                  <w:shd w:val="clear" w:color="auto" w:fill="FFFFFF" w:themeFill="background1"/>
                  <w:noWrap/>
                  <w:vAlign w:val="center"/>
                  <w:hideMark/>
                </w:tcPr>
                <w:p w14:paraId="3D146B28"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22.200</w:t>
                  </w:r>
                </w:p>
              </w:tc>
              <w:tc>
                <w:tcPr>
                  <w:tcW w:w="0" w:type="auto"/>
                  <w:shd w:val="clear" w:color="auto" w:fill="FFFFFF" w:themeFill="background1"/>
                  <w:noWrap/>
                  <w:vAlign w:val="center"/>
                  <w:hideMark/>
                </w:tcPr>
                <w:p w14:paraId="535FAAB5" w14:textId="16C5F903"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13876133" w14:textId="77777777" w:rsidTr="000E4430">
              <w:trPr>
                <w:trHeight w:val="87"/>
              </w:trPr>
              <w:tc>
                <w:tcPr>
                  <w:tcW w:w="0" w:type="auto"/>
                  <w:shd w:val="clear" w:color="auto" w:fill="FFFFFF" w:themeFill="background1"/>
                  <w:noWrap/>
                  <w:vAlign w:val="center"/>
                  <w:hideMark/>
                </w:tcPr>
                <w:p w14:paraId="54C1C1F1"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Cubarral</w:t>
                  </w:r>
                </w:p>
              </w:tc>
              <w:tc>
                <w:tcPr>
                  <w:tcW w:w="0" w:type="auto"/>
                  <w:shd w:val="clear" w:color="auto" w:fill="FFFFFF" w:themeFill="background1"/>
                  <w:noWrap/>
                  <w:vAlign w:val="center"/>
                  <w:hideMark/>
                </w:tcPr>
                <w:p w14:paraId="283A1631"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16.500</w:t>
                  </w:r>
                </w:p>
              </w:tc>
              <w:tc>
                <w:tcPr>
                  <w:tcW w:w="0" w:type="auto"/>
                  <w:shd w:val="clear" w:color="auto" w:fill="FFFFFF" w:themeFill="background1"/>
                  <w:noWrap/>
                  <w:vAlign w:val="center"/>
                  <w:hideMark/>
                </w:tcPr>
                <w:p w14:paraId="57720EE5"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16.500</w:t>
                  </w:r>
                </w:p>
              </w:tc>
              <w:tc>
                <w:tcPr>
                  <w:tcW w:w="0" w:type="auto"/>
                  <w:shd w:val="clear" w:color="auto" w:fill="FFFFFF" w:themeFill="background1"/>
                  <w:noWrap/>
                  <w:vAlign w:val="center"/>
                  <w:hideMark/>
                </w:tcPr>
                <w:p w14:paraId="4DB250C4"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16.500</w:t>
                  </w:r>
                </w:p>
              </w:tc>
              <w:tc>
                <w:tcPr>
                  <w:tcW w:w="0" w:type="auto"/>
                  <w:shd w:val="clear" w:color="auto" w:fill="FFFFFF" w:themeFill="background1"/>
                  <w:noWrap/>
                  <w:vAlign w:val="center"/>
                  <w:hideMark/>
                </w:tcPr>
                <w:p w14:paraId="4CD1466B" w14:textId="367EFC92"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r w:rsidR="00157F1A" w:rsidRPr="00157F1A" w14:paraId="4200EC00" w14:textId="77777777" w:rsidTr="000E4430">
              <w:trPr>
                <w:trHeight w:val="87"/>
              </w:trPr>
              <w:tc>
                <w:tcPr>
                  <w:tcW w:w="0" w:type="auto"/>
                  <w:tcBorders>
                    <w:bottom w:val="single" w:sz="4" w:space="0" w:color="auto"/>
                  </w:tcBorders>
                  <w:shd w:val="clear" w:color="auto" w:fill="FFFFFF" w:themeFill="background1"/>
                  <w:noWrap/>
                  <w:vAlign w:val="center"/>
                  <w:hideMark/>
                </w:tcPr>
                <w:p w14:paraId="4BA88B56" w14:textId="77777777" w:rsidR="000E4430" w:rsidRPr="00157F1A" w:rsidRDefault="000E4430" w:rsidP="000E4430">
                  <w:pPr>
                    <w:spacing w:line="276" w:lineRule="auto"/>
                    <w:ind w:firstLine="0"/>
                    <w:jc w:val="lef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Barranca de Upía</w:t>
                  </w:r>
                </w:p>
              </w:tc>
              <w:tc>
                <w:tcPr>
                  <w:tcW w:w="0" w:type="auto"/>
                  <w:tcBorders>
                    <w:bottom w:val="single" w:sz="4" w:space="0" w:color="auto"/>
                  </w:tcBorders>
                  <w:shd w:val="clear" w:color="auto" w:fill="FFFFFF" w:themeFill="background1"/>
                  <w:noWrap/>
                  <w:vAlign w:val="center"/>
                  <w:hideMark/>
                </w:tcPr>
                <w:p w14:paraId="1BF649B8"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w:t>
                  </w:r>
                </w:p>
              </w:tc>
              <w:tc>
                <w:tcPr>
                  <w:tcW w:w="0" w:type="auto"/>
                  <w:tcBorders>
                    <w:bottom w:val="single" w:sz="4" w:space="0" w:color="auto"/>
                  </w:tcBorders>
                  <w:shd w:val="clear" w:color="auto" w:fill="FFFFFF" w:themeFill="background1"/>
                  <w:noWrap/>
                  <w:vAlign w:val="center"/>
                  <w:hideMark/>
                </w:tcPr>
                <w:p w14:paraId="5276EBC3"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9.900</w:t>
                  </w:r>
                </w:p>
              </w:tc>
              <w:tc>
                <w:tcPr>
                  <w:tcW w:w="0" w:type="auto"/>
                  <w:tcBorders>
                    <w:bottom w:val="single" w:sz="4" w:space="0" w:color="auto"/>
                  </w:tcBorders>
                  <w:shd w:val="clear" w:color="auto" w:fill="FFFFFF" w:themeFill="background1"/>
                  <w:noWrap/>
                  <w:vAlign w:val="center"/>
                  <w:hideMark/>
                </w:tcPr>
                <w:p w14:paraId="373F8277" w14:textId="77777777"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9.900</w:t>
                  </w:r>
                </w:p>
              </w:tc>
              <w:tc>
                <w:tcPr>
                  <w:tcW w:w="0" w:type="auto"/>
                  <w:tcBorders>
                    <w:bottom w:val="single" w:sz="4" w:space="0" w:color="auto"/>
                  </w:tcBorders>
                  <w:shd w:val="clear" w:color="auto" w:fill="FFFFFF" w:themeFill="background1"/>
                  <w:noWrap/>
                  <w:vAlign w:val="center"/>
                  <w:hideMark/>
                </w:tcPr>
                <w:p w14:paraId="1A7CD4EB" w14:textId="28D51DB1" w:rsidR="000E4430" w:rsidRPr="00157F1A" w:rsidRDefault="000E4430" w:rsidP="000E4430">
                  <w:pPr>
                    <w:spacing w:line="276" w:lineRule="auto"/>
                    <w:ind w:firstLine="0"/>
                    <w:jc w:val="right"/>
                    <w:rPr>
                      <w:rFonts w:eastAsia="Times New Roman" w:cs="Times New Roman"/>
                      <w:color w:val="000000" w:themeColor="text1"/>
                      <w:sz w:val="16"/>
                      <w:szCs w:val="16"/>
                      <w:lang w:eastAsia="es-CO"/>
                    </w:rPr>
                  </w:pPr>
                  <w:r w:rsidRPr="00157F1A">
                    <w:rPr>
                      <w:rFonts w:eastAsia="Times New Roman" w:cs="Times New Roman"/>
                      <w:color w:val="000000" w:themeColor="text1"/>
                      <w:sz w:val="16"/>
                      <w:szCs w:val="16"/>
                      <w:lang w:eastAsia="es-CO"/>
                    </w:rPr>
                    <w:t>0,0</w:t>
                  </w:r>
                </w:p>
              </w:tc>
            </w:tr>
          </w:tbl>
          <w:p w14:paraId="33BF81DC" w14:textId="77777777" w:rsidR="000E4430" w:rsidRPr="00157F1A" w:rsidRDefault="000E4430" w:rsidP="0055569E">
            <w:pPr>
              <w:ind w:firstLine="0"/>
              <w:rPr>
                <w:color w:val="000000" w:themeColor="text1"/>
                <w:sz w:val="20"/>
              </w:rPr>
            </w:pPr>
          </w:p>
        </w:tc>
      </w:tr>
    </w:tbl>
    <w:p w14:paraId="3EA6A63F" w14:textId="77777777" w:rsidR="00B26141" w:rsidRPr="00157F1A" w:rsidRDefault="00B26141" w:rsidP="0055569E">
      <w:pPr>
        <w:rPr>
          <w:color w:val="000000" w:themeColor="text1"/>
          <w:sz w:val="20"/>
        </w:rPr>
      </w:pPr>
    </w:p>
    <w:p w14:paraId="1D228267" w14:textId="50C7CD23" w:rsidR="00376F9C" w:rsidRPr="00157F1A" w:rsidRDefault="00D806D2" w:rsidP="00471981">
      <w:pPr>
        <w:ind w:firstLine="0"/>
        <w:rPr>
          <w:rFonts w:eastAsia="Times New Roman" w:cs="Times New Roman"/>
          <w:color w:val="000000" w:themeColor="text1"/>
          <w:sz w:val="18"/>
          <w:szCs w:val="18"/>
        </w:rPr>
      </w:pPr>
      <w:r w:rsidRPr="00157F1A">
        <w:rPr>
          <w:rFonts w:eastAsia="Times New Roman" w:cs="Times New Roman"/>
          <w:b/>
          <w:color w:val="000000" w:themeColor="text1"/>
          <w:sz w:val="18"/>
          <w:szCs w:val="18"/>
        </w:rPr>
        <w:t>Fuente:</w:t>
      </w:r>
      <w:r w:rsidRPr="00157F1A">
        <w:rPr>
          <w:rFonts w:eastAsia="Times New Roman" w:cs="Times New Roman"/>
          <w:color w:val="000000" w:themeColor="text1"/>
          <w:sz w:val="18"/>
          <w:szCs w:val="18"/>
        </w:rPr>
        <w:t xml:space="preserve"> Censo Pecuario Nacional – 2018, ICA</w:t>
      </w:r>
    </w:p>
    <w:p w14:paraId="5DCCACF7" w14:textId="77777777" w:rsidR="00FD0FCB" w:rsidRPr="00157F1A" w:rsidRDefault="00FD0FCB" w:rsidP="00471981">
      <w:pPr>
        <w:ind w:firstLine="0"/>
        <w:rPr>
          <w:rFonts w:eastAsia="Times New Roman" w:cs="Times New Roman"/>
          <w:color w:val="000000" w:themeColor="text1"/>
          <w:sz w:val="18"/>
          <w:szCs w:val="18"/>
        </w:rPr>
      </w:pPr>
    </w:p>
    <w:p w14:paraId="1014767F" w14:textId="77777777" w:rsidR="00FD0FCB" w:rsidRPr="00157F1A" w:rsidRDefault="00FD0FCB" w:rsidP="00471981">
      <w:pPr>
        <w:ind w:firstLine="0"/>
        <w:rPr>
          <w:rFonts w:eastAsia="Times New Roman" w:cs="Times New Roman"/>
          <w:color w:val="000000" w:themeColor="text1"/>
          <w:sz w:val="18"/>
          <w:szCs w:val="18"/>
        </w:rPr>
      </w:pPr>
    </w:p>
    <w:p w14:paraId="1AC2C946" w14:textId="77777777" w:rsidR="00FD0FCB" w:rsidRPr="00157F1A" w:rsidRDefault="00FD0FCB" w:rsidP="00471981">
      <w:pPr>
        <w:ind w:firstLine="0"/>
        <w:rPr>
          <w:rFonts w:eastAsia="Times New Roman" w:cs="Times New Roman"/>
          <w:color w:val="000000" w:themeColor="text1"/>
          <w:sz w:val="18"/>
          <w:szCs w:val="18"/>
        </w:rPr>
      </w:pPr>
    </w:p>
    <w:p w14:paraId="1345E17C" w14:textId="77777777" w:rsidR="00FD0FCB" w:rsidRPr="00157F1A" w:rsidRDefault="00FD0FCB" w:rsidP="00471981">
      <w:pPr>
        <w:ind w:firstLine="0"/>
        <w:rPr>
          <w:rFonts w:eastAsia="Times New Roman" w:cs="Times New Roman"/>
          <w:color w:val="000000" w:themeColor="text1"/>
          <w:sz w:val="18"/>
          <w:szCs w:val="18"/>
        </w:rPr>
        <w:sectPr w:rsidR="00FD0FCB" w:rsidRPr="00157F1A" w:rsidSect="00FD0FCB">
          <w:pgSz w:w="15840" w:h="12240" w:orient="landscape"/>
          <w:pgMar w:top="1701" w:right="1701" w:bottom="1701" w:left="1701" w:header="709" w:footer="709" w:gutter="0"/>
          <w:cols w:space="708"/>
          <w:docGrid w:linePitch="360"/>
        </w:sectPr>
      </w:pPr>
    </w:p>
    <w:p w14:paraId="61348A11" w14:textId="242BCCBE" w:rsidR="00944969" w:rsidRPr="00157F1A" w:rsidRDefault="00944969" w:rsidP="009A3660">
      <w:pPr>
        <w:pStyle w:val="Ttulo2"/>
        <w:pBdr>
          <w:bottom w:val="single" w:sz="4" w:space="1" w:color="BFBFBF" w:themeColor="background1" w:themeShade="BF"/>
        </w:pBdr>
        <w:rPr>
          <w:sz w:val="18"/>
        </w:rPr>
      </w:pPr>
      <w:bookmarkStart w:id="34" w:name="_Toc23161436"/>
      <w:r w:rsidRPr="00157F1A">
        <w:lastRenderedPageBreak/>
        <w:t>Inventario apícola</w:t>
      </w:r>
      <w:bookmarkEnd w:id="34"/>
    </w:p>
    <w:p w14:paraId="3BF75A89" w14:textId="77777777" w:rsidR="00944969" w:rsidRPr="00157F1A" w:rsidRDefault="00944969" w:rsidP="00944969">
      <w:pPr>
        <w:spacing w:line="276" w:lineRule="auto"/>
        <w:ind w:firstLine="0"/>
        <w:rPr>
          <w:color w:val="000000" w:themeColor="text1"/>
          <w:sz w:val="18"/>
        </w:rPr>
      </w:pPr>
    </w:p>
    <w:p w14:paraId="2F7036AA" w14:textId="77777777" w:rsidR="00CC56BE" w:rsidRPr="00157F1A" w:rsidRDefault="00CC56BE" w:rsidP="00CC56BE">
      <w:pPr>
        <w:spacing w:line="276" w:lineRule="auto"/>
        <w:rPr>
          <w:color w:val="000000" w:themeColor="text1"/>
        </w:rPr>
      </w:pPr>
    </w:p>
    <w:p w14:paraId="0C954C12" w14:textId="77777777" w:rsidR="00CC56BE" w:rsidRPr="00157F1A" w:rsidRDefault="00CC56BE" w:rsidP="00CC56BE">
      <w:pPr>
        <w:spacing w:line="276" w:lineRule="auto"/>
        <w:rPr>
          <w:color w:val="000000" w:themeColor="text1"/>
        </w:rPr>
        <w:sectPr w:rsidR="00CC56BE" w:rsidRPr="00157F1A" w:rsidSect="00CF15C1">
          <w:pgSz w:w="12240" w:h="15840"/>
          <w:pgMar w:top="1701" w:right="1701" w:bottom="1701" w:left="1701" w:header="709" w:footer="709" w:gutter="0"/>
          <w:cols w:space="708"/>
          <w:docGrid w:linePitch="360"/>
        </w:sectPr>
      </w:pPr>
    </w:p>
    <w:p w14:paraId="541F78F6" w14:textId="67D98ECA" w:rsidR="00CC56BE" w:rsidRPr="00157F1A" w:rsidRDefault="00CC56BE" w:rsidP="00B22560">
      <w:pPr>
        <w:spacing w:line="276" w:lineRule="auto"/>
        <w:rPr>
          <w:color w:val="000000" w:themeColor="text1"/>
        </w:rPr>
      </w:pPr>
      <w:r w:rsidRPr="00157F1A">
        <w:rPr>
          <w:color w:val="000000" w:themeColor="text1"/>
        </w:rPr>
        <w:t xml:space="preserve">En el cuadro </w:t>
      </w:r>
      <w:r w:rsidR="00155EDD" w:rsidRPr="00157F1A">
        <w:rPr>
          <w:color w:val="000000" w:themeColor="text1"/>
        </w:rPr>
        <w:t>10</w:t>
      </w:r>
      <w:r w:rsidRPr="00157F1A">
        <w:rPr>
          <w:color w:val="000000" w:themeColor="text1"/>
        </w:rPr>
        <w:t xml:space="preserve"> contiene los resultados del inventario apícola para el agregado departamental durante 2016-2017. Por un lado, el número de granjas pasaron de 164 a 202 entre 2016-2017 y, posteriormente, se registraron 198 para el año 2018; en cuanto al número de colmenas, éstas han crecido considerablemente a una tasa del 155,3% entre 2016-2017 y una tasa del 62,5% para 2017-2018. Por otra parte, los ciclos de producción se han mantenido </w:t>
      </w:r>
      <w:r w:rsidR="00263507" w:rsidRPr="00157F1A">
        <w:rPr>
          <w:color w:val="000000" w:themeColor="text1"/>
        </w:rPr>
        <w:t>estables, mientras</w:t>
      </w:r>
      <w:r w:rsidRPr="00157F1A">
        <w:rPr>
          <w:color w:val="000000" w:themeColor="text1"/>
        </w:rPr>
        <w:t xml:space="preserve"> que los </w:t>
      </w:r>
      <w:r w:rsidR="00263507" w:rsidRPr="00157F1A">
        <w:rPr>
          <w:color w:val="000000" w:themeColor="text1"/>
        </w:rPr>
        <w:t>kilos</w:t>
      </w:r>
      <w:r w:rsidRPr="00157F1A">
        <w:rPr>
          <w:color w:val="000000" w:themeColor="text1"/>
        </w:rPr>
        <w:t xml:space="preserve"> por cosecha crecieron entre 2016-2017, y, luego, en 2018 se ubicó en los mismos niveles de 2016. A pesar de las fluctuaciones en los precios y otros indicadores, la producción anual ha crecido a tasas constantes desde 2016, con un cierre del periodo 2016-2018 a una tasa del 216,4%.</w:t>
      </w:r>
    </w:p>
    <w:p w14:paraId="56940B9B" w14:textId="77777777" w:rsidR="00CC56BE" w:rsidRPr="00157F1A" w:rsidRDefault="00CC56BE" w:rsidP="00CC56BE">
      <w:pPr>
        <w:spacing w:line="276" w:lineRule="auto"/>
        <w:rPr>
          <w:color w:val="000000" w:themeColor="text1"/>
        </w:rPr>
      </w:pPr>
    </w:p>
    <w:p w14:paraId="56705C05" w14:textId="46334787" w:rsidR="00CC56BE" w:rsidRPr="00157F1A" w:rsidRDefault="00CC56BE" w:rsidP="00CC56BE">
      <w:pPr>
        <w:spacing w:line="276" w:lineRule="auto"/>
        <w:rPr>
          <w:color w:val="000000" w:themeColor="text1"/>
        </w:rPr>
      </w:pPr>
      <w:r w:rsidRPr="00157F1A">
        <w:rPr>
          <w:color w:val="000000" w:themeColor="text1"/>
        </w:rPr>
        <w:t xml:space="preserve">Algunos de los factores importantes dentro de la dinámica productiva de la cadena apícola son el consumo de miel pura y los precios pagados al productor; sobre el consumo, </w:t>
      </w:r>
      <w:sdt>
        <w:sdtPr>
          <w:rPr>
            <w:color w:val="000000" w:themeColor="text1"/>
          </w:rPr>
          <w:id w:val="220716679"/>
          <w:citation/>
        </w:sdtPr>
        <w:sdtEndPr/>
        <w:sdtContent>
          <w:r w:rsidRPr="00157F1A">
            <w:rPr>
              <w:color w:val="000000" w:themeColor="text1"/>
            </w:rPr>
            <w:fldChar w:fldCharType="begin"/>
          </w:r>
          <w:r w:rsidRPr="00157F1A">
            <w:rPr>
              <w:color w:val="000000" w:themeColor="text1"/>
            </w:rPr>
            <w:instrText xml:space="preserve"> CITATION Min19 \l 9226 </w:instrText>
          </w:r>
          <w:r w:rsidRPr="00157F1A">
            <w:rPr>
              <w:color w:val="000000" w:themeColor="text1"/>
            </w:rPr>
            <w:fldChar w:fldCharType="separate"/>
          </w:r>
          <w:r w:rsidR="00EE2D93" w:rsidRPr="00EE2D93">
            <w:rPr>
              <w:noProof/>
              <w:color w:val="000000" w:themeColor="text1"/>
            </w:rPr>
            <w:t>(Minagricultura, 2019)</w:t>
          </w:r>
          <w:r w:rsidRPr="00157F1A">
            <w:rPr>
              <w:color w:val="000000" w:themeColor="text1"/>
            </w:rPr>
            <w:fldChar w:fldCharType="end"/>
          </w:r>
        </w:sdtContent>
      </w:sdt>
      <w:r w:rsidRPr="00157F1A">
        <w:rPr>
          <w:color w:val="000000" w:themeColor="text1"/>
        </w:rPr>
        <w:t xml:space="preserve"> reporta los datos más recientes disponibles </w:t>
      </w:r>
      <w:r w:rsidR="00AB6D56" w:rsidRPr="00157F1A">
        <w:rPr>
          <w:color w:val="000000" w:themeColor="text1"/>
        </w:rPr>
        <w:t>refiriéndose</w:t>
      </w:r>
      <w:r w:rsidRPr="00157F1A">
        <w:rPr>
          <w:color w:val="000000" w:themeColor="text1"/>
        </w:rPr>
        <w:t xml:space="preserve"> a los bajos niveles de consumo de miel pura respecto a otros países, así, el consumo per cápita en 2017 fue de 83 gr mientras que en países como Alemania y Turquía muestran un consumo por encima de 1 kg/habitante. En cuanto a los precios pagados al productor, </w:t>
      </w:r>
      <w:sdt>
        <w:sdtPr>
          <w:rPr>
            <w:color w:val="000000" w:themeColor="text1"/>
          </w:rPr>
          <w:id w:val="1634994088"/>
          <w:citation/>
        </w:sdtPr>
        <w:sdtEndPr/>
        <w:sdtContent>
          <w:r w:rsidRPr="00157F1A">
            <w:rPr>
              <w:color w:val="000000" w:themeColor="text1"/>
            </w:rPr>
            <w:fldChar w:fldCharType="begin"/>
          </w:r>
          <w:r w:rsidRPr="00157F1A">
            <w:rPr>
              <w:color w:val="000000" w:themeColor="text1"/>
            </w:rPr>
            <w:instrText xml:space="preserve"> CITATION Min19 \l 9226 </w:instrText>
          </w:r>
          <w:r w:rsidRPr="00157F1A">
            <w:rPr>
              <w:color w:val="000000" w:themeColor="text1"/>
            </w:rPr>
            <w:fldChar w:fldCharType="separate"/>
          </w:r>
          <w:r w:rsidR="00EE2D93" w:rsidRPr="00EE2D93">
            <w:rPr>
              <w:noProof/>
              <w:color w:val="000000" w:themeColor="text1"/>
            </w:rPr>
            <w:t>(Minagricultura, 2019)</w:t>
          </w:r>
          <w:r w:rsidRPr="00157F1A">
            <w:rPr>
              <w:color w:val="000000" w:themeColor="text1"/>
            </w:rPr>
            <w:fldChar w:fldCharType="end"/>
          </w:r>
        </w:sdtContent>
      </w:sdt>
      <w:r w:rsidRPr="00157F1A">
        <w:rPr>
          <w:color w:val="000000" w:themeColor="text1"/>
        </w:rPr>
        <w:t xml:space="preserve"> reporta un incremento en los precios, los cuales pasaron de $ 8.550/kg en 2016 a $ 9.150 en 2018, es decir, se incrementaron 7%.</w:t>
      </w:r>
    </w:p>
    <w:p w14:paraId="0962EBDF" w14:textId="77777777" w:rsidR="00CC56BE" w:rsidRPr="00157F1A" w:rsidRDefault="00CC56BE" w:rsidP="00944969">
      <w:pPr>
        <w:spacing w:line="276" w:lineRule="auto"/>
        <w:ind w:firstLine="0"/>
        <w:rPr>
          <w:color w:val="000000" w:themeColor="text1"/>
          <w:sz w:val="18"/>
        </w:rPr>
        <w:sectPr w:rsidR="00CC56BE" w:rsidRPr="00157F1A" w:rsidSect="00CC56BE">
          <w:type w:val="continuous"/>
          <w:pgSz w:w="12240" w:h="15840"/>
          <w:pgMar w:top="1701" w:right="1701" w:bottom="1701" w:left="1701" w:header="709" w:footer="709" w:gutter="0"/>
          <w:cols w:num="2" w:space="708"/>
          <w:docGrid w:linePitch="360"/>
        </w:sectPr>
      </w:pPr>
    </w:p>
    <w:p w14:paraId="7BBD6CE8" w14:textId="7EEDF1D1" w:rsidR="00944969" w:rsidRPr="00157F1A" w:rsidRDefault="00944969" w:rsidP="00944969">
      <w:pPr>
        <w:spacing w:line="276" w:lineRule="auto"/>
        <w:ind w:firstLine="0"/>
        <w:rPr>
          <w:color w:val="000000" w:themeColor="text1"/>
          <w:sz w:val="18"/>
        </w:rPr>
      </w:pPr>
    </w:p>
    <w:p w14:paraId="28187FA2" w14:textId="2AD84332" w:rsidR="00CC56BE" w:rsidRPr="00157F1A" w:rsidRDefault="00CA3D6B" w:rsidP="00CA3D6B">
      <w:pPr>
        <w:tabs>
          <w:tab w:val="left" w:pos="7425"/>
        </w:tabs>
        <w:spacing w:line="276" w:lineRule="auto"/>
        <w:ind w:firstLine="0"/>
        <w:rPr>
          <w:color w:val="000000" w:themeColor="text1"/>
          <w:sz w:val="18"/>
        </w:rPr>
      </w:pPr>
      <w:r w:rsidRPr="00157F1A">
        <w:rPr>
          <w:color w:val="000000" w:themeColor="text1"/>
          <w:sz w:val="18"/>
        </w:rPr>
        <w:tab/>
      </w:r>
    </w:p>
    <w:p w14:paraId="1B4DA880" w14:textId="38BA91C4" w:rsidR="00944969" w:rsidRPr="00157F1A" w:rsidRDefault="00944969" w:rsidP="000C40F2">
      <w:pPr>
        <w:spacing w:line="276" w:lineRule="auto"/>
        <w:ind w:firstLine="0"/>
        <w:jc w:val="center"/>
        <w:rPr>
          <w:b/>
          <w:color w:val="000000" w:themeColor="text1"/>
        </w:rPr>
      </w:pPr>
      <w:bookmarkStart w:id="35" w:name="_Toc23161483"/>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10</w:t>
      </w:r>
      <w:r w:rsidRPr="00157F1A">
        <w:rPr>
          <w:b/>
          <w:color w:val="000000" w:themeColor="text1"/>
        </w:rPr>
        <w:fldChar w:fldCharType="end"/>
      </w:r>
      <w:r w:rsidRPr="00157F1A">
        <w:rPr>
          <w:b/>
          <w:color w:val="000000" w:themeColor="text1"/>
        </w:rPr>
        <w:t>. Inventario apícola</w:t>
      </w:r>
      <w:r w:rsidR="0014122E" w:rsidRPr="00157F1A">
        <w:rPr>
          <w:b/>
          <w:color w:val="000000" w:themeColor="text1"/>
        </w:rPr>
        <w:t>, 2016 - 2018</w:t>
      </w:r>
      <w:bookmarkEnd w:id="35"/>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4"/>
      </w:tblGrid>
      <w:tr w:rsidR="00157F1A" w:rsidRPr="00157F1A" w14:paraId="0064B57E" w14:textId="77777777" w:rsidTr="000C40F2">
        <w:trPr>
          <w:trHeight w:val="1982"/>
          <w:jc w:val="center"/>
        </w:trPr>
        <w:tc>
          <w:tcPr>
            <w:tcW w:w="5834" w:type="dxa"/>
          </w:tcPr>
          <w:tbl>
            <w:tblPr>
              <w:tblpPr w:leftFromText="141" w:rightFromText="141" w:vertAnchor="page" w:horzAnchor="margin" w:tblpY="1"/>
              <w:tblOverlap w:val="never"/>
              <w:tblW w:w="4817" w:type="dxa"/>
              <w:shd w:val="clear" w:color="auto" w:fill="FFFFFF" w:themeFill="background1"/>
              <w:tblCellMar>
                <w:left w:w="70" w:type="dxa"/>
                <w:right w:w="70" w:type="dxa"/>
              </w:tblCellMar>
              <w:tblLook w:val="04A0" w:firstRow="1" w:lastRow="0" w:firstColumn="1" w:lastColumn="0" w:noHBand="0" w:noVBand="1"/>
            </w:tblPr>
            <w:tblGrid>
              <w:gridCol w:w="2345"/>
              <w:gridCol w:w="770"/>
              <w:gridCol w:w="770"/>
              <w:gridCol w:w="770"/>
              <w:gridCol w:w="905"/>
            </w:tblGrid>
            <w:tr w:rsidR="00157F1A" w:rsidRPr="00157F1A" w14:paraId="59F599E0" w14:textId="77777777" w:rsidTr="000C40F2">
              <w:trPr>
                <w:trHeight w:val="78"/>
              </w:trPr>
              <w:tc>
                <w:tcPr>
                  <w:tcW w:w="0" w:type="auto"/>
                  <w:tcBorders>
                    <w:top w:val="single" w:sz="4" w:space="0" w:color="auto"/>
                    <w:bottom w:val="single" w:sz="4" w:space="0" w:color="auto"/>
                  </w:tcBorders>
                  <w:shd w:val="clear" w:color="auto" w:fill="FFFFFF" w:themeFill="background1"/>
                  <w:noWrap/>
                  <w:vAlign w:val="center"/>
                </w:tcPr>
                <w:p w14:paraId="53E54D05" w14:textId="77777777" w:rsidR="00944969" w:rsidRPr="00157F1A" w:rsidRDefault="00944969" w:rsidP="00EE2D93">
                  <w:pPr>
                    <w:spacing w:line="276" w:lineRule="auto"/>
                    <w:ind w:firstLine="0"/>
                    <w:jc w:val="center"/>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Inventario</w:t>
                  </w:r>
                </w:p>
              </w:tc>
              <w:tc>
                <w:tcPr>
                  <w:tcW w:w="0" w:type="auto"/>
                  <w:tcBorders>
                    <w:top w:val="single" w:sz="4" w:space="0" w:color="auto"/>
                    <w:bottom w:val="single" w:sz="4" w:space="0" w:color="auto"/>
                  </w:tcBorders>
                  <w:shd w:val="clear" w:color="auto" w:fill="FFFFFF" w:themeFill="background1"/>
                  <w:noWrap/>
                  <w:vAlign w:val="center"/>
                </w:tcPr>
                <w:p w14:paraId="1EC89581" w14:textId="77777777" w:rsidR="00944969" w:rsidRPr="00157F1A" w:rsidRDefault="00944969" w:rsidP="000C40F2">
                  <w:pPr>
                    <w:spacing w:line="276" w:lineRule="auto"/>
                    <w:ind w:firstLine="0"/>
                    <w:jc w:val="center"/>
                    <w:rPr>
                      <w:rFonts w:eastAsia="Times New Roman" w:cs="Times New Roman"/>
                      <w:b/>
                      <w:bCs/>
                      <w:color w:val="000000" w:themeColor="text1"/>
                      <w:sz w:val="18"/>
                      <w:lang w:eastAsia="es-CO"/>
                    </w:rPr>
                  </w:pPr>
                  <w:r w:rsidRPr="00157F1A">
                    <w:rPr>
                      <w:rFonts w:cs="Times New Roman"/>
                      <w:b/>
                      <w:color w:val="000000" w:themeColor="text1"/>
                      <w:sz w:val="18"/>
                    </w:rPr>
                    <w:t>2016</w:t>
                  </w:r>
                </w:p>
              </w:tc>
              <w:tc>
                <w:tcPr>
                  <w:tcW w:w="0" w:type="auto"/>
                  <w:tcBorders>
                    <w:top w:val="single" w:sz="4" w:space="0" w:color="auto"/>
                    <w:bottom w:val="single" w:sz="4" w:space="0" w:color="auto"/>
                  </w:tcBorders>
                  <w:shd w:val="clear" w:color="auto" w:fill="FFFFFF" w:themeFill="background1"/>
                  <w:noWrap/>
                  <w:vAlign w:val="center"/>
                </w:tcPr>
                <w:p w14:paraId="101C43CB" w14:textId="77777777" w:rsidR="00944969" w:rsidRPr="00157F1A" w:rsidRDefault="00944969" w:rsidP="000C40F2">
                  <w:pPr>
                    <w:spacing w:line="276" w:lineRule="auto"/>
                    <w:ind w:firstLine="0"/>
                    <w:jc w:val="center"/>
                    <w:rPr>
                      <w:rFonts w:eastAsia="Times New Roman" w:cs="Times New Roman"/>
                      <w:b/>
                      <w:bCs/>
                      <w:color w:val="000000" w:themeColor="text1"/>
                      <w:sz w:val="18"/>
                      <w:lang w:eastAsia="es-CO"/>
                    </w:rPr>
                  </w:pPr>
                  <w:r w:rsidRPr="00157F1A">
                    <w:rPr>
                      <w:rFonts w:cs="Times New Roman"/>
                      <w:b/>
                      <w:color w:val="000000" w:themeColor="text1"/>
                      <w:sz w:val="18"/>
                    </w:rPr>
                    <w:t>2017</w:t>
                  </w:r>
                </w:p>
              </w:tc>
              <w:tc>
                <w:tcPr>
                  <w:tcW w:w="0" w:type="auto"/>
                  <w:tcBorders>
                    <w:top w:val="single" w:sz="4" w:space="0" w:color="auto"/>
                    <w:bottom w:val="single" w:sz="4" w:space="0" w:color="auto"/>
                  </w:tcBorders>
                  <w:shd w:val="clear" w:color="auto" w:fill="FFFFFF" w:themeFill="background1"/>
                  <w:noWrap/>
                  <w:vAlign w:val="center"/>
                </w:tcPr>
                <w:p w14:paraId="276172A1" w14:textId="77777777" w:rsidR="00944969" w:rsidRPr="00157F1A" w:rsidRDefault="00944969" w:rsidP="000C40F2">
                  <w:pPr>
                    <w:spacing w:line="276" w:lineRule="auto"/>
                    <w:ind w:firstLine="0"/>
                    <w:jc w:val="center"/>
                    <w:rPr>
                      <w:rFonts w:eastAsia="Times New Roman" w:cs="Times New Roman"/>
                      <w:b/>
                      <w:bCs/>
                      <w:color w:val="000000" w:themeColor="text1"/>
                      <w:sz w:val="18"/>
                      <w:lang w:eastAsia="es-CO"/>
                    </w:rPr>
                  </w:pPr>
                  <w:r w:rsidRPr="00157F1A">
                    <w:rPr>
                      <w:rFonts w:cs="Times New Roman"/>
                      <w:b/>
                      <w:color w:val="000000" w:themeColor="text1"/>
                      <w:sz w:val="18"/>
                    </w:rPr>
                    <w:t>2018</w:t>
                  </w:r>
                </w:p>
              </w:tc>
              <w:tc>
                <w:tcPr>
                  <w:tcW w:w="905" w:type="dxa"/>
                  <w:tcBorders>
                    <w:top w:val="single" w:sz="4" w:space="0" w:color="auto"/>
                    <w:bottom w:val="single" w:sz="4" w:space="0" w:color="auto"/>
                  </w:tcBorders>
                  <w:shd w:val="clear" w:color="auto" w:fill="FFFFFF" w:themeFill="background1"/>
                  <w:noWrap/>
                  <w:vAlign w:val="center"/>
                </w:tcPr>
                <w:p w14:paraId="60774096" w14:textId="77777777" w:rsidR="00944969" w:rsidRPr="00157F1A" w:rsidRDefault="00944969" w:rsidP="000C40F2">
                  <w:pPr>
                    <w:spacing w:line="276" w:lineRule="auto"/>
                    <w:ind w:firstLine="0"/>
                    <w:jc w:val="center"/>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Δ</w:t>
                  </w:r>
                </w:p>
              </w:tc>
            </w:tr>
            <w:tr w:rsidR="00157F1A" w:rsidRPr="00157F1A" w14:paraId="3A08F3E8" w14:textId="77777777" w:rsidTr="000C40F2">
              <w:trPr>
                <w:trHeight w:val="78"/>
              </w:trPr>
              <w:tc>
                <w:tcPr>
                  <w:tcW w:w="0" w:type="auto"/>
                  <w:tcBorders>
                    <w:top w:val="single" w:sz="4" w:space="0" w:color="auto"/>
                    <w:bottom w:val="single" w:sz="4" w:space="0" w:color="auto"/>
                  </w:tcBorders>
                  <w:shd w:val="clear" w:color="auto" w:fill="FFFFFF" w:themeFill="background1"/>
                  <w:noWrap/>
                  <w:vAlign w:val="center"/>
                  <w:hideMark/>
                </w:tcPr>
                <w:p w14:paraId="3E1D08FB" w14:textId="77777777" w:rsidR="00944969" w:rsidRPr="00157F1A" w:rsidRDefault="00944969" w:rsidP="000C40F2">
                  <w:pPr>
                    <w:spacing w:line="276" w:lineRule="auto"/>
                    <w:ind w:firstLine="0"/>
                    <w:jc w:val="left"/>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Total</w:t>
                  </w:r>
                </w:p>
              </w:tc>
              <w:tc>
                <w:tcPr>
                  <w:tcW w:w="0" w:type="auto"/>
                  <w:tcBorders>
                    <w:top w:val="single" w:sz="4" w:space="0" w:color="auto"/>
                    <w:bottom w:val="single" w:sz="4" w:space="0" w:color="auto"/>
                  </w:tcBorders>
                  <w:shd w:val="clear" w:color="auto" w:fill="FFFFFF" w:themeFill="background1"/>
                  <w:noWrap/>
                  <w:vAlign w:val="center"/>
                  <w:hideMark/>
                </w:tcPr>
                <w:p w14:paraId="7AEE6085" w14:textId="77777777" w:rsidR="00944969" w:rsidRPr="00157F1A" w:rsidRDefault="00944969" w:rsidP="007805F6">
                  <w:pPr>
                    <w:spacing w:line="276" w:lineRule="auto"/>
                    <w:ind w:firstLine="0"/>
                    <w:jc w:val="right"/>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20,7</w:t>
                  </w:r>
                </w:p>
              </w:tc>
              <w:tc>
                <w:tcPr>
                  <w:tcW w:w="0" w:type="auto"/>
                  <w:tcBorders>
                    <w:top w:val="single" w:sz="4" w:space="0" w:color="auto"/>
                    <w:bottom w:val="single" w:sz="4" w:space="0" w:color="auto"/>
                  </w:tcBorders>
                  <w:shd w:val="clear" w:color="auto" w:fill="FFFFFF" w:themeFill="background1"/>
                  <w:noWrap/>
                  <w:vAlign w:val="center"/>
                  <w:hideMark/>
                </w:tcPr>
                <w:p w14:paraId="25F9B844" w14:textId="77777777" w:rsidR="00944969" w:rsidRPr="00157F1A" w:rsidRDefault="00944969" w:rsidP="007805F6">
                  <w:pPr>
                    <w:spacing w:line="276" w:lineRule="auto"/>
                    <w:ind w:firstLine="0"/>
                    <w:jc w:val="right"/>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49,4</w:t>
                  </w:r>
                </w:p>
              </w:tc>
              <w:tc>
                <w:tcPr>
                  <w:tcW w:w="0" w:type="auto"/>
                  <w:tcBorders>
                    <w:top w:val="single" w:sz="4" w:space="0" w:color="auto"/>
                    <w:bottom w:val="single" w:sz="4" w:space="0" w:color="auto"/>
                  </w:tcBorders>
                  <w:shd w:val="clear" w:color="auto" w:fill="FFFFFF" w:themeFill="background1"/>
                  <w:noWrap/>
                  <w:vAlign w:val="center"/>
                  <w:hideMark/>
                </w:tcPr>
                <w:p w14:paraId="781EDC8B" w14:textId="77777777" w:rsidR="00944969" w:rsidRPr="00157F1A" w:rsidRDefault="00944969" w:rsidP="007805F6">
                  <w:pPr>
                    <w:spacing w:line="276" w:lineRule="auto"/>
                    <w:ind w:firstLine="0"/>
                    <w:jc w:val="right"/>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65,3</w:t>
                  </w:r>
                </w:p>
              </w:tc>
              <w:tc>
                <w:tcPr>
                  <w:tcW w:w="905" w:type="dxa"/>
                  <w:tcBorders>
                    <w:top w:val="single" w:sz="4" w:space="0" w:color="auto"/>
                    <w:bottom w:val="single" w:sz="4" w:space="0" w:color="auto"/>
                  </w:tcBorders>
                  <w:shd w:val="clear" w:color="auto" w:fill="FFFFFF" w:themeFill="background1"/>
                  <w:noWrap/>
                  <w:vAlign w:val="center"/>
                  <w:hideMark/>
                </w:tcPr>
                <w:p w14:paraId="52FFCA83" w14:textId="5F688A5A" w:rsidR="00944969" w:rsidRPr="00157F1A" w:rsidRDefault="00944969" w:rsidP="007805F6">
                  <w:pPr>
                    <w:spacing w:line="276" w:lineRule="auto"/>
                    <w:ind w:firstLine="0"/>
                    <w:jc w:val="right"/>
                    <w:rPr>
                      <w:rFonts w:eastAsia="Times New Roman" w:cs="Times New Roman"/>
                      <w:b/>
                      <w:bCs/>
                      <w:color w:val="000000" w:themeColor="text1"/>
                      <w:sz w:val="18"/>
                      <w:lang w:eastAsia="es-CO"/>
                    </w:rPr>
                  </w:pPr>
                  <w:r w:rsidRPr="00157F1A">
                    <w:rPr>
                      <w:rFonts w:eastAsia="Times New Roman" w:cs="Times New Roman"/>
                      <w:b/>
                      <w:bCs/>
                      <w:color w:val="000000" w:themeColor="text1"/>
                      <w:sz w:val="18"/>
                      <w:lang w:eastAsia="es-CO"/>
                    </w:rPr>
                    <w:t>32,3</w:t>
                  </w:r>
                </w:p>
              </w:tc>
            </w:tr>
            <w:tr w:rsidR="00157F1A" w:rsidRPr="00157F1A" w14:paraId="79141631" w14:textId="77777777" w:rsidTr="000C40F2">
              <w:trPr>
                <w:trHeight w:val="194"/>
              </w:trPr>
              <w:tc>
                <w:tcPr>
                  <w:tcW w:w="0" w:type="auto"/>
                  <w:tcBorders>
                    <w:top w:val="single" w:sz="4" w:space="0" w:color="auto"/>
                  </w:tcBorders>
                  <w:shd w:val="clear" w:color="auto" w:fill="FFFFFF" w:themeFill="background1"/>
                  <w:noWrap/>
                  <w:vAlign w:val="center"/>
                  <w:hideMark/>
                </w:tcPr>
                <w:p w14:paraId="0481EFD7" w14:textId="77777777" w:rsidR="00944969" w:rsidRPr="00157F1A" w:rsidRDefault="00944969"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Granjas productoras</w:t>
                  </w:r>
                </w:p>
              </w:tc>
              <w:tc>
                <w:tcPr>
                  <w:tcW w:w="0" w:type="auto"/>
                  <w:tcBorders>
                    <w:top w:val="single" w:sz="4" w:space="0" w:color="auto"/>
                  </w:tcBorders>
                  <w:shd w:val="clear" w:color="auto" w:fill="FFFFFF" w:themeFill="background1"/>
                  <w:noWrap/>
                  <w:vAlign w:val="center"/>
                  <w:hideMark/>
                </w:tcPr>
                <w:p w14:paraId="07DAB572"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164</w:t>
                  </w:r>
                </w:p>
              </w:tc>
              <w:tc>
                <w:tcPr>
                  <w:tcW w:w="0" w:type="auto"/>
                  <w:tcBorders>
                    <w:top w:val="single" w:sz="4" w:space="0" w:color="auto"/>
                  </w:tcBorders>
                  <w:shd w:val="clear" w:color="auto" w:fill="FFFFFF" w:themeFill="background1"/>
                  <w:noWrap/>
                  <w:vAlign w:val="center"/>
                  <w:hideMark/>
                </w:tcPr>
                <w:p w14:paraId="6C6F7B93"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202</w:t>
                  </w:r>
                </w:p>
              </w:tc>
              <w:tc>
                <w:tcPr>
                  <w:tcW w:w="0" w:type="auto"/>
                  <w:tcBorders>
                    <w:top w:val="single" w:sz="4" w:space="0" w:color="auto"/>
                  </w:tcBorders>
                  <w:shd w:val="clear" w:color="auto" w:fill="FFFFFF" w:themeFill="background1"/>
                  <w:noWrap/>
                  <w:vAlign w:val="center"/>
                  <w:hideMark/>
                </w:tcPr>
                <w:p w14:paraId="0BE4BA34"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198</w:t>
                  </w:r>
                </w:p>
              </w:tc>
              <w:tc>
                <w:tcPr>
                  <w:tcW w:w="905" w:type="dxa"/>
                  <w:tcBorders>
                    <w:top w:val="single" w:sz="4" w:space="0" w:color="auto"/>
                  </w:tcBorders>
                  <w:shd w:val="clear" w:color="auto" w:fill="FFFFFF" w:themeFill="background1"/>
                  <w:noWrap/>
                  <w:vAlign w:val="center"/>
                  <w:hideMark/>
                </w:tcPr>
                <w:p w14:paraId="60C823D9" w14:textId="69B1EE56"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-2,0</w:t>
                  </w:r>
                </w:p>
              </w:tc>
            </w:tr>
            <w:tr w:rsidR="00157F1A" w:rsidRPr="00157F1A" w14:paraId="06F2FE7F" w14:textId="77777777" w:rsidTr="000C40F2">
              <w:trPr>
                <w:trHeight w:val="88"/>
              </w:trPr>
              <w:tc>
                <w:tcPr>
                  <w:tcW w:w="0" w:type="auto"/>
                  <w:shd w:val="clear" w:color="auto" w:fill="FFFFFF" w:themeFill="background1"/>
                  <w:noWrap/>
                  <w:vAlign w:val="center"/>
                  <w:hideMark/>
                </w:tcPr>
                <w:p w14:paraId="12A45841" w14:textId="77777777" w:rsidR="00944969" w:rsidRPr="00157F1A" w:rsidRDefault="00944969"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Número de colmena</w:t>
                  </w:r>
                </w:p>
              </w:tc>
              <w:tc>
                <w:tcPr>
                  <w:tcW w:w="0" w:type="auto"/>
                  <w:shd w:val="clear" w:color="auto" w:fill="FFFFFF" w:themeFill="background1"/>
                  <w:noWrap/>
                  <w:vAlign w:val="center"/>
                  <w:hideMark/>
                </w:tcPr>
                <w:p w14:paraId="45DA723B"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401,00</w:t>
                  </w:r>
                </w:p>
              </w:tc>
              <w:tc>
                <w:tcPr>
                  <w:tcW w:w="0" w:type="auto"/>
                  <w:shd w:val="clear" w:color="auto" w:fill="FFFFFF" w:themeFill="background1"/>
                  <w:noWrap/>
                  <w:vAlign w:val="center"/>
                  <w:hideMark/>
                </w:tcPr>
                <w:p w14:paraId="685D193F"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1.024,00</w:t>
                  </w:r>
                </w:p>
              </w:tc>
              <w:tc>
                <w:tcPr>
                  <w:tcW w:w="0" w:type="auto"/>
                  <w:shd w:val="clear" w:color="auto" w:fill="FFFFFF" w:themeFill="background1"/>
                  <w:noWrap/>
                  <w:vAlign w:val="center"/>
                  <w:hideMark/>
                </w:tcPr>
                <w:p w14:paraId="569E8198"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1.664,00</w:t>
                  </w:r>
                </w:p>
              </w:tc>
              <w:tc>
                <w:tcPr>
                  <w:tcW w:w="905" w:type="dxa"/>
                  <w:shd w:val="clear" w:color="auto" w:fill="FFFFFF" w:themeFill="background1"/>
                  <w:noWrap/>
                  <w:vAlign w:val="center"/>
                  <w:hideMark/>
                </w:tcPr>
                <w:p w14:paraId="19DE79CA" w14:textId="333D2325"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62,5</w:t>
                  </w:r>
                </w:p>
              </w:tc>
            </w:tr>
            <w:tr w:rsidR="00157F1A" w:rsidRPr="00157F1A" w14:paraId="5A1C84E4" w14:textId="77777777" w:rsidTr="000C40F2">
              <w:trPr>
                <w:trHeight w:val="88"/>
              </w:trPr>
              <w:tc>
                <w:tcPr>
                  <w:tcW w:w="0" w:type="auto"/>
                  <w:shd w:val="clear" w:color="auto" w:fill="FFFFFF" w:themeFill="background1"/>
                  <w:noWrap/>
                  <w:vAlign w:val="center"/>
                  <w:hideMark/>
                </w:tcPr>
                <w:p w14:paraId="331A05E2" w14:textId="77777777" w:rsidR="00944969" w:rsidRPr="00157F1A" w:rsidRDefault="00944969"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Ciclos de producción anual</w:t>
                  </w:r>
                </w:p>
              </w:tc>
              <w:tc>
                <w:tcPr>
                  <w:tcW w:w="0" w:type="auto"/>
                  <w:shd w:val="clear" w:color="auto" w:fill="FFFFFF" w:themeFill="background1"/>
                  <w:noWrap/>
                  <w:vAlign w:val="center"/>
                  <w:hideMark/>
                </w:tcPr>
                <w:p w14:paraId="08608E57"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2,00</w:t>
                  </w:r>
                </w:p>
              </w:tc>
              <w:tc>
                <w:tcPr>
                  <w:tcW w:w="0" w:type="auto"/>
                  <w:shd w:val="clear" w:color="auto" w:fill="FFFFFF" w:themeFill="background1"/>
                  <w:noWrap/>
                  <w:vAlign w:val="center"/>
                  <w:hideMark/>
                </w:tcPr>
                <w:p w14:paraId="7B414DE8"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2,00</w:t>
                  </w:r>
                </w:p>
              </w:tc>
              <w:tc>
                <w:tcPr>
                  <w:tcW w:w="0" w:type="auto"/>
                  <w:shd w:val="clear" w:color="auto" w:fill="FFFFFF" w:themeFill="background1"/>
                  <w:noWrap/>
                  <w:vAlign w:val="center"/>
                  <w:hideMark/>
                </w:tcPr>
                <w:p w14:paraId="1356C73A"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2,00</w:t>
                  </w:r>
                </w:p>
              </w:tc>
              <w:tc>
                <w:tcPr>
                  <w:tcW w:w="905" w:type="dxa"/>
                  <w:shd w:val="clear" w:color="auto" w:fill="FFFFFF" w:themeFill="background1"/>
                  <w:noWrap/>
                  <w:vAlign w:val="center"/>
                  <w:hideMark/>
                </w:tcPr>
                <w:p w14:paraId="0325BEFC" w14:textId="23546D98"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0,0</w:t>
                  </w:r>
                </w:p>
              </w:tc>
            </w:tr>
            <w:tr w:rsidR="00157F1A" w:rsidRPr="00157F1A" w14:paraId="48B33455" w14:textId="77777777" w:rsidTr="000C40F2">
              <w:trPr>
                <w:trHeight w:val="88"/>
              </w:trPr>
              <w:tc>
                <w:tcPr>
                  <w:tcW w:w="0" w:type="auto"/>
                  <w:shd w:val="clear" w:color="auto" w:fill="FFFFFF" w:themeFill="background1"/>
                  <w:noWrap/>
                  <w:vAlign w:val="center"/>
                  <w:hideMark/>
                </w:tcPr>
                <w:p w14:paraId="1322F347" w14:textId="1DB40746" w:rsidR="00944969" w:rsidRPr="00157F1A" w:rsidRDefault="00B3454F"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Kilos</w:t>
                  </w:r>
                  <w:r w:rsidR="00944969" w:rsidRPr="00157F1A">
                    <w:rPr>
                      <w:rFonts w:eastAsia="Times New Roman" w:cs="Times New Roman"/>
                      <w:color w:val="000000" w:themeColor="text1"/>
                      <w:sz w:val="18"/>
                      <w:lang w:eastAsia="es-CO"/>
                    </w:rPr>
                    <w:t xml:space="preserve"> por cosecha</w:t>
                  </w:r>
                </w:p>
              </w:tc>
              <w:tc>
                <w:tcPr>
                  <w:tcW w:w="0" w:type="auto"/>
                  <w:shd w:val="clear" w:color="auto" w:fill="FFFFFF" w:themeFill="background1"/>
                  <w:noWrap/>
                  <w:vAlign w:val="center"/>
                  <w:hideMark/>
                </w:tcPr>
                <w:p w14:paraId="3EDBAA1C"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165</w:t>
                  </w:r>
                </w:p>
              </w:tc>
              <w:tc>
                <w:tcPr>
                  <w:tcW w:w="0" w:type="auto"/>
                  <w:shd w:val="clear" w:color="auto" w:fill="FFFFFF" w:themeFill="background1"/>
                  <w:noWrap/>
                  <w:vAlign w:val="center"/>
                  <w:hideMark/>
                </w:tcPr>
                <w:p w14:paraId="0C19BA4F"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224</w:t>
                  </w:r>
                </w:p>
              </w:tc>
              <w:tc>
                <w:tcPr>
                  <w:tcW w:w="0" w:type="auto"/>
                  <w:shd w:val="clear" w:color="auto" w:fill="FFFFFF" w:themeFill="background1"/>
                  <w:noWrap/>
                  <w:vAlign w:val="center"/>
                  <w:hideMark/>
                </w:tcPr>
                <w:p w14:paraId="520D1CC6"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165</w:t>
                  </w:r>
                </w:p>
              </w:tc>
              <w:tc>
                <w:tcPr>
                  <w:tcW w:w="905" w:type="dxa"/>
                  <w:shd w:val="clear" w:color="auto" w:fill="FFFFFF" w:themeFill="background1"/>
                  <w:noWrap/>
                  <w:vAlign w:val="center"/>
                  <w:hideMark/>
                </w:tcPr>
                <w:p w14:paraId="5C15BAFC" w14:textId="21F48DCD"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-26,3</w:t>
                  </w:r>
                </w:p>
              </w:tc>
            </w:tr>
            <w:tr w:rsidR="00157F1A" w:rsidRPr="00157F1A" w14:paraId="762876E3" w14:textId="77777777" w:rsidTr="000C40F2">
              <w:trPr>
                <w:trHeight w:val="88"/>
              </w:trPr>
              <w:tc>
                <w:tcPr>
                  <w:tcW w:w="0" w:type="auto"/>
                  <w:shd w:val="clear" w:color="auto" w:fill="FFFFFF" w:themeFill="background1"/>
                  <w:noWrap/>
                  <w:vAlign w:val="center"/>
                  <w:hideMark/>
                </w:tcPr>
                <w:p w14:paraId="1DEB721B" w14:textId="77777777" w:rsidR="00944969" w:rsidRPr="00157F1A" w:rsidRDefault="00944969"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Precio venta (kg al por mayor)</w:t>
                  </w:r>
                </w:p>
              </w:tc>
              <w:tc>
                <w:tcPr>
                  <w:tcW w:w="0" w:type="auto"/>
                  <w:shd w:val="clear" w:color="auto" w:fill="FFFFFF" w:themeFill="background1"/>
                  <w:noWrap/>
                  <w:vAlign w:val="center"/>
                  <w:hideMark/>
                </w:tcPr>
                <w:p w14:paraId="6C852563" w14:textId="6876F0E8"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$ 11.001</w:t>
                  </w:r>
                </w:p>
              </w:tc>
              <w:tc>
                <w:tcPr>
                  <w:tcW w:w="0" w:type="auto"/>
                  <w:shd w:val="clear" w:color="auto" w:fill="FFFFFF" w:themeFill="background1"/>
                  <w:noWrap/>
                  <w:vAlign w:val="center"/>
                  <w:hideMark/>
                </w:tcPr>
                <w:p w14:paraId="4AF82DEA" w14:textId="3604D2EB"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$ 10.000</w:t>
                  </w:r>
                </w:p>
              </w:tc>
              <w:tc>
                <w:tcPr>
                  <w:tcW w:w="0" w:type="auto"/>
                  <w:shd w:val="clear" w:color="auto" w:fill="FFFFFF" w:themeFill="background1"/>
                  <w:noWrap/>
                  <w:vAlign w:val="center"/>
                  <w:hideMark/>
                </w:tcPr>
                <w:p w14:paraId="2E065A07" w14:textId="721C44A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$ 10.000</w:t>
                  </w:r>
                </w:p>
              </w:tc>
              <w:tc>
                <w:tcPr>
                  <w:tcW w:w="905" w:type="dxa"/>
                  <w:shd w:val="clear" w:color="auto" w:fill="FFFFFF" w:themeFill="background1"/>
                  <w:noWrap/>
                  <w:vAlign w:val="center"/>
                  <w:hideMark/>
                </w:tcPr>
                <w:p w14:paraId="44B88739" w14:textId="5678B2FB"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0,0</w:t>
                  </w:r>
                </w:p>
              </w:tc>
            </w:tr>
            <w:tr w:rsidR="00157F1A" w:rsidRPr="00157F1A" w14:paraId="32181BED" w14:textId="77777777" w:rsidTr="000C40F2">
              <w:trPr>
                <w:trHeight w:val="88"/>
              </w:trPr>
              <w:tc>
                <w:tcPr>
                  <w:tcW w:w="0" w:type="auto"/>
                  <w:tcBorders>
                    <w:bottom w:val="single" w:sz="4" w:space="0" w:color="auto"/>
                  </w:tcBorders>
                  <w:shd w:val="clear" w:color="auto" w:fill="FFFFFF" w:themeFill="background1"/>
                  <w:noWrap/>
                  <w:vAlign w:val="center"/>
                  <w:hideMark/>
                </w:tcPr>
                <w:p w14:paraId="0965D2DC" w14:textId="77777777" w:rsidR="00944969" w:rsidRPr="00157F1A" w:rsidRDefault="00944969" w:rsidP="000C40F2">
                  <w:pPr>
                    <w:spacing w:line="276" w:lineRule="auto"/>
                    <w:ind w:firstLine="0"/>
                    <w:jc w:val="lef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Producción anual (t)</w:t>
                  </w:r>
                </w:p>
              </w:tc>
              <w:tc>
                <w:tcPr>
                  <w:tcW w:w="0" w:type="auto"/>
                  <w:tcBorders>
                    <w:bottom w:val="single" w:sz="4" w:space="0" w:color="auto"/>
                  </w:tcBorders>
                  <w:shd w:val="clear" w:color="auto" w:fill="FFFFFF" w:themeFill="background1"/>
                  <w:noWrap/>
                  <w:vAlign w:val="center"/>
                  <w:hideMark/>
                </w:tcPr>
                <w:p w14:paraId="22570715"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20,65</w:t>
                  </w:r>
                </w:p>
              </w:tc>
              <w:tc>
                <w:tcPr>
                  <w:tcW w:w="0" w:type="auto"/>
                  <w:tcBorders>
                    <w:bottom w:val="single" w:sz="4" w:space="0" w:color="auto"/>
                  </w:tcBorders>
                  <w:shd w:val="clear" w:color="auto" w:fill="FFFFFF" w:themeFill="background1"/>
                  <w:noWrap/>
                  <w:vAlign w:val="center"/>
                  <w:hideMark/>
                </w:tcPr>
                <w:p w14:paraId="7FB77D34"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49,38</w:t>
                  </w:r>
                </w:p>
              </w:tc>
              <w:tc>
                <w:tcPr>
                  <w:tcW w:w="0" w:type="auto"/>
                  <w:tcBorders>
                    <w:bottom w:val="single" w:sz="4" w:space="0" w:color="auto"/>
                  </w:tcBorders>
                  <w:shd w:val="clear" w:color="auto" w:fill="FFFFFF" w:themeFill="background1"/>
                  <w:noWrap/>
                  <w:vAlign w:val="center"/>
                  <w:hideMark/>
                </w:tcPr>
                <w:p w14:paraId="3D4B2628" w14:textId="77777777" w:rsidR="00944969" w:rsidRPr="00157F1A" w:rsidRDefault="00944969" w:rsidP="007805F6">
                  <w:pPr>
                    <w:spacing w:line="276" w:lineRule="auto"/>
                    <w:ind w:firstLine="0"/>
                    <w:jc w:val="right"/>
                    <w:rPr>
                      <w:rFonts w:eastAsia="Times New Roman" w:cs="Times New Roman"/>
                      <w:color w:val="000000" w:themeColor="text1"/>
                      <w:sz w:val="18"/>
                      <w:lang w:eastAsia="es-CO"/>
                    </w:rPr>
                  </w:pPr>
                  <w:r w:rsidRPr="00157F1A">
                    <w:rPr>
                      <w:rFonts w:eastAsia="Times New Roman" w:cs="Times New Roman"/>
                      <w:color w:val="000000" w:themeColor="text1"/>
                      <w:sz w:val="18"/>
                      <w:lang w:eastAsia="es-CO"/>
                    </w:rPr>
                    <w:t>65,34</w:t>
                  </w:r>
                </w:p>
              </w:tc>
              <w:tc>
                <w:tcPr>
                  <w:tcW w:w="905" w:type="dxa"/>
                  <w:tcBorders>
                    <w:bottom w:val="single" w:sz="4" w:space="0" w:color="auto"/>
                  </w:tcBorders>
                  <w:shd w:val="clear" w:color="auto" w:fill="FFFFFF" w:themeFill="background1"/>
                  <w:noWrap/>
                  <w:vAlign w:val="center"/>
                  <w:hideMark/>
                </w:tcPr>
                <w:p w14:paraId="0703A686" w14:textId="47CD79C4" w:rsidR="00944969" w:rsidRPr="00157F1A" w:rsidRDefault="007805F6" w:rsidP="007805F6">
                  <w:pPr>
                    <w:spacing w:line="276" w:lineRule="auto"/>
                    <w:ind w:firstLine="0"/>
                    <w:jc w:val="right"/>
                    <w:rPr>
                      <w:rFonts w:eastAsia="Times New Roman" w:cs="Times New Roman"/>
                      <w:color w:val="000000" w:themeColor="text1"/>
                      <w:sz w:val="18"/>
                      <w:lang w:eastAsia="es-CO"/>
                    </w:rPr>
                  </w:pPr>
                  <w:r>
                    <w:rPr>
                      <w:rFonts w:eastAsia="Times New Roman" w:cs="Times New Roman"/>
                      <w:color w:val="000000" w:themeColor="text1"/>
                      <w:sz w:val="18"/>
                      <w:lang w:eastAsia="es-CO"/>
                    </w:rPr>
                    <w:t>32,3</w:t>
                  </w:r>
                </w:p>
              </w:tc>
            </w:tr>
          </w:tbl>
          <w:p w14:paraId="0A4B28B1" w14:textId="77777777" w:rsidR="00944969" w:rsidRPr="00157F1A" w:rsidRDefault="00944969" w:rsidP="000C40F2">
            <w:pPr>
              <w:ind w:firstLine="0"/>
              <w:jc w:val="center"/>
              <w:rPr>
                <w:color w:val="000000" w:themeColor="text1"/>
                <w:sz w:val="20"/>
              </w:rPr>
            </w:pPr>
          </w:p>
        </w:tc>
      </w:tr>
    </w:tbl>
    <w:p w14:paraId="659A59C3" w14:textId="688CBB13" w:rsidR="00B26141" w:rsidRPr="00157F1A" w:rsidRDefault="00E42CCD" w:rsidP="000C40F2">
      <w:pPr>
        <w:ind w:firstLine="0"/>
        <w:jc w:val="center"/>
        <w:rPr>
          <w:color w:val="000000" w:themeColor="text1"/>
          <w:sz w:val="18"/>
        </w:rPr>
      </w:pPr>
      <w:r w:rsidRPr="00157F1A">
        <w:rPr>
          <w:b/>
          <w:color w:val="000000" w:themeColor="text1"/>
          <w:sz w:val="18"/>
        </w:rPr>
        <w:t>Fuente:</w:t>
      </w:r>
      <w:r w:rsidRPr="00157F1A">
        <w:rPr>
          <w:color w:val="000000" w:themeColor="text1"/>
          <w:sz w:val="18"/>
        </w:rPr>
        <w:t xml:space="preserve"> Secretaría de Agricultura Departamental. Alcaldías Municipales</w:t>
      </w:r>
      <w:r w:rsidR="00944969" w:rsidRPr="00157F1A">
        <w:rPr>
          <w:color w:val="000000" w:themeColor="text1"/>
          <w:sz w:val="18"/>
        </w:rPr>
        <w:t>, 2019</w:t>
      </w:r>
    </w:p>
    <w:p w14:paraId="3DDFFF81" w14:textId="77777777" w:rsidR="00E07054" w:rsidRPr="00157F1A" w:rsidRDefault="00E07054" w:rsidP="001648F8">
      <w:pPr>
        <w:ind w:firstLine="0"/>
        <w:rPr>
          <w:color w:val="000000" w:themeColor="text1"/>
          <w:sz w:val="18"/>
        </w:rPr>
      </w:pPr>
    </w:p>
    <w:p w14:paraId="4EE53F32" w14:textId="77777777" w:rsidR="00CC56BE" w:rsidRPr="00157F1A" w:rsidRDefault="00CC56BE" w:rsidP="001648F8">
      <w:pPr>
        <w:ind w:firstLine="0"/>
        <w:rPr>
          <w:color w:val="000000" w:themeColor="text1"/>
          <w:sz w:val="18"/>
        </w:rPr>
      </w:pPr>
    </w:p>
    <w:p w14:paraId="6467115C" w14:textId="77777777" w:rsidR="00B4612D" w:rsidRDefault="00B4612D" w:rsidP="005027EC">
      <w:pPr>
        <w:spacing w:line="276" w:lineRule="auto"/>
        <w:ind w:firstLine="0"/>
        <w:rPr>
          <w:color w:val="000000" w:themeColor="text1"/>
        </w:rPr>
        <w:sectPr w:rsidR="00B4612D" w:rsidSect="00CC56BE">
          <w:type w:val="continuous"/>
          <w:pgSz w:w="12240" w:h="15840"/>
          <w:pgMar w:top="1701" w:right="1701" w:bottom="1701" w:left="1701" w:header="709" w:footer="709" w:gutter="0"/>
          <w:cols w:space="708"/>
          <w:docGrid w:linePitch="360"/>
        </w:sectPr>
      </w:pPr>
    </w:p>
    <w:p w14:paraId="697D5C58" w14:textId="1E91C6BC" w:rsidR="00EC1C47" w:rsidRDefault="003E682B" w:rsidP="00050019">
      <w:pPr>
        <w:spacing w:line="276" w:lineRule="auto"/>
        <w:ind w:firstLine="0"/>
        <w:rPr>
          <w:color w:val="000000" w:themeColor="text1"/>
        </w:rPr>
      </w:pPr>
      <w:r>
        <w:rPr>
          <w:color w:val="000000" w:themeColor="text1"/>
        </w:rPr>
        <w:t xml:space="preserve">La cadena apícola en el departamento del Meta se ha venido robusteciendo en los últimos años con la participación de las seis regiones del departamento: Río Meta, Bajo Ariari Sur, Alto Ariari Centro, Ariari, Macarena y Capital Cordillera. </w:t>
      </w:r>
      <w:r w:rsidR="005027EC">
        <w:rPr>
          <w:color w:val="000000" w:themeColor="text1"/>
        </w:rPr>
        <w:t xml:space="preserve">Según la </w:t>
      </w:r>
      <w:sdt>
        <w:sdtPr>
          <w:rPr>
            <w:color w:val="000000" w:themeColor="text1"/>
          </w:rPr>
          <w:id w:val="517355564"/>
          <w:citation/>
        </w:sdtPr>
        <w:sdtEndPr/>
        <w:sdtContent>
          <w:r w:rsidR="005027EC">
            <w:rPr>
              <w:color w:val="000000" w:themeColor="text1"/>
            </w:rPr>
            <w:fldChar w:fldCharType="begin"/>
          </w:r>
          <w:r w:rsidR="005027EC">
            <w:rPr>
              <w:color w:val="000000" w:themeColor="text1"/>
              <w:lang w:val="es-MX"/>
            </w:rPr>
            <w:instrText xml:space="preserve"> CITATION Sec19 \l 2058 </w:instrText>
          </w:r>
          <w:r w:rsidR="005027EC">
            <w:rPr>
              <w:color w:val="000000" w:themeColor="text1"/>
            </w:rPr>
            <w:fldChar w:fldCharType="separate"/>
          </w:r>
          <w:r w:rsidR="00EE2D93" w:rsidRPr="00EE2D93">
            <w:rPr>
              <w:noProof/>
              <w:color w:val="000000" w:themeColor="text1"/>
              <w:lang w:val="es-MX"/>
            </w:rPr>
            <w:t>(Secretaría de Agricultura y Desarrollo Rural, 2019)</w:t>
          </w:r>
          <w:r w:rsidR="005027EC">
            <w:rPr>
              <w:color w:val="000000" w:themeColor="text1"/>
            </w:rPr>
            <w:fldChar w:fldCharType="end"/>
          </w:r>
        </w:sdtContent>
      </w:sdt>
      <w:r w:rsidR="005027EC">
        <w:rPr>
          <w:color w:val="000000" w:themeColor="text1"/>
        </w:rPr>
        <w:t xml:space="preserve"> el 89% de la producción de miel se concentró en la región Río Meta que comprende a los municipios de Puerto Gaitán, </w:t>
      </w:r>
      <w:r w:rsidR="005027EC">
        <w:rPr>
          <w:color w:val="000000" w:themeColor="text1"/>
        </w:rPr>
        <w:t>Puerto López, Cabuyaro y Barranca de Upía; el 6% se concentra en la región Ariari; el 3% en la región Bajo Ariari Sur; el 1% en el Alto Ariari Centro y; el restante 1% en la región Capital C</w:t>
      </w:r>
      <w:r w:rsidR="00050019">
        <w:rPr>
          <w:color w:val="000000" w:themeColor="text1"/>
        </w:rPr>
        <w:t xml:space="preserve">ordillera. </w:t>
      </w:r>
      <w:r w:rsidR="00EC1C47">
        <w:rPr>
          <w:color w:val="000000" w:themeColor="text1"/>
        </w:rPr>
        <w:t xml:space="preserve">Según el informe de la secretaría, en 2019 se </w:t>
      </w:r>
      <w:r w:rsidR="00050019">
        <w:rPr>
          <w:color w:val="000000" w:themeColor="text1"/>
        </w:rPr>
        <w:t>registraron 156 apicultores, 11.105 colmenas y 538.694 kg de producción de miel de abejas.</w:t>
      </w:r>
    </w:p>
    <w:p w14:paraId="702CD72E" w14:textId="77777777" w:rsidR="005027EC" w:rsidRPr="003E682B" w:rsidRDefault="005027EC" w:rsidP="00050019">
      <w:pPr>
        <w:spacing w:line="276" w:lineRule="auto"/>
        <w:ind w:firstLine="0"/>
        <w:rPr>
          <w:color w:val="000000" w:themeColor="text1"/>
        </w:rPr>
      </w:pPr>
    </w:p>
    <w:p w14:paraId="20AA4F10" w14:textId="46408367" w:rsidR="00CC56BE" w:rsidRDefault="00251672" w:rsidP="00251672">
      <w:pPr>
        <w:spacing w:line="276" w:lineRule="auto"/>
        <w:ind w:firstLine="0"/>
        <w:rPr>
          <w:color w:val="000000" w:themeColor="text1"/>
        </w:rPr>
      </w:pPr>
      <w:r>
        <w:rPr>
          <w:color w:val="000000" w:themeColor="text1"/>
        </w:rPr>
        <w:lastRenderedPageBreak/>
        <w:t xml:space="preserve">Por otra parte, la </w:t>
      </w:r>
      <w:sdt>
        <w:sdtPr>
          <w:rPr>
            <w:color w:val="000000" w:themeColor="text1"/>
          </w:rPr>
          <w:id w:val="797491235"/>
          <w:citation/>
        </w:sdtPr>
        <w:sdtEndPr/>
        <w:sdtContent>
          <w:r>
            <w:rPr>
              <w:color w:val="000000" w:themeColor="text1"/>
            </w:rPr>
            <w:fldChar w:fldCharType="begin"/>
          </w:r>
          <w:r>
            <w:rPr>
              <w:color w:val="000000" w:themeColor="text1"/>
              <w:lang w:val="es-MX"/>
            </w:rPr>
            <w:instrText xml:space="preserve"> CITATION Sec19 \l 2058 </w:instrText>
          </w:r>
          <w:r>
            <w:rPr>
              <w:color w:val="000000" w:themeColor="text1"/>
            </w:rPr>
            <w:fldChar w:fldCharType="separate"/>
          </w:r>
          <w:r w:rsidR="00EE2D93" w:rsidRPr="00EE2D93">
            <w:rPr>
              <w:noProof/>
              <w:color w:val="000000" w:themeColor="text1"/>
              <w:lang w:val="es-MX"/>
            </w:rPr>
            <w:t>(Secretaría de Agricultura y Desarrollo Rural, 2019)</w:t>
          </w:r>
          <w:r>
            <w:rPr>
              <w:color w:val="000000" w:themeColor="text1"/>
            </w:rPr>
            <w:fldChar w:fldCharType="end"/>
          </w:r>
        </w:sdtContent>
      </w:sdt>
      <w:r>
        <w:rPr>
          <w:color w:val="000000" w:themeColor="text1"/>
        </w:rPr>
        <w:t xml:space="preserve"> identificó el mapa de la cadena apícola donde concurren los siguientes actores: </w:t>
      </w:r>
      <w:r w:rsidR="00D50019">
        <w:rPr>
          <w:color w:val="000000" w:themeColor="text1"/>
        </w:rPr>
        <w:t xml:space="preserve">en el primer eslabón se encuentran los proveedores de servicios, insumos e infraestructura; en el segundo eslabón se ubican los asociados e independientes; en el tercer eslabón de la cadena se hallan los acopiadores regionales y nacionales; </w:t>
      </w:r>
      <w:r w:rsidR="006D07A2">
        <w:rPr>
          <w:color w:val="000000" w:themeColor="text1"/>
        </w:rPr>
        <w:t xml:space="preserve">en el cuarto eslabón se ubican las </w:t>
      </w:r>
      <w:r w:rsidR="006D07A2">
        <w:rPr>
          <w:color w:val="000000" w:themeColor="text1"/>
        </w:rPr>
        <w:t>industrias transformadoras y procesadoras; en el quinto eslabón se hallan las tiendas naturistas, supermercados, grandes superficies, exportadores e importadores; finalmente, en el sexto eslabón se encuentran el consumidor nacional y acopiador internacional.</w:t>
      </w:r>
    </w:p>
    <w:p w14:paraId="33FDCE80" w14:textId="1968BDDF" w:rsidR="00B4612D" w:rsidRDefault="00B4612D" w:rsidP="00251672">
      <w:pPr>
        <w:spacing w:line="276" w:lineRule="auto"/>
        <w:ind w:firstLine="0"/>
        <w:rPr>
          <w:color w:val="000000" w:themeColor="text1"/>
        </w:rPr>
      </w:pPr>
    </w:p>
    <w:p w14:paraId="6248C83C" w14:textId="77777777" w:rsidR="00B4612D" w:rsidRPr="00251672" w:rsidRDefault="00B4612D" w:rsidP="00251672">
      <w:pPr>
        <w:spacing w:line="276" w:lineRule="auto"/>
        <w:ind w:firstLine="0"/>
        <w:rPr>
          <w:color w:val="000000" w:themeColor="text1"/>
        </w:rPr>
      </w:pPr>
    </w:p>
    <w:p w14:paraId="0736B076" w14:textId="24708522" w:rsidR="00B4612D" w:rsidRDefault="00B4612D" w:rsidP="001648F8">
      <w:pPr>
        <w:ind w:firstLine="0"/>
        <w:rPr>
          <w:color w:val="000000" w:themeColor="text1"/>
          <w:sz w:val="18"/>
        </w:rPr>
      </w:pPr>
    </w:p>
    <w:p w14:paraId="0BB02885" w14:textId="77777777" w:rsidR="00B4612D" w:rsidRDefault="00B4612D" w:rsidP="00B4612D">
      <w:pPr>
        <w:spacing w:before="240" w:after="240"/>
        <w:ind w:firstLine="0"/>
        <w:rPr>
          <w:color w:val="000000" w:themeColor="text1"/>
          <w:sz w:val="18"/>
        </w:rPr>
        <w:sectPr w:rsidR="00B4612D" w:rsidSect="00B4612D">
          <w:type w:val="continuous"/>
          <w:pgSz w:w="12240" w:h="15840"/>
          <w:pgMar w:top="1701" w:right="1701" w:bottom="1701" w:left="1701" w:header="709" w:footer="709" w:gutter="0"/>
          <w:cols w:num="2" w:space="708"/>
          <w:docGrid w:linePitch="360"/>
        </w:sectPr>
      </w:pPr>
    </w:p>
    <w:p w14:paraId="40A7ED7B" w14:textId="6111E979" w:rsidR="00CC56BE" w:rsidRPr="00157F1A" w:rsidRDefault="00CC56BE" w:rsidP="001648F8">
      <w:pPr>
        <w:ind w:firstLine="0"/>
        <w:rPr>
          <w:color w:val="000000" w:themeColor="text1"/>
          <w:sz w:val="18"/>
        </w:rPr>
      </w:pPr>
    </w:p>
    <w:p w14:paraId="5FFC3510" w14:textId="78C8D4FE" w:rsidR="00CC56BE" w:rsidRDefault="00CC56BE" w:rsidP="001648F8">
      <w:pPr>
        <w:ind w:firstLine="0"/>
        <w:rPr>
          <w:color w:val="000000" w:themeColor="text1"/>
          <w:sz w:val="18"/>
        </w:rPr>
      </w:pPr>
    </w:p>
    <w:p w14:paraId="721695B5" w14:textId="77777777" w:rsidR="00B86378" w:rsidRPr="00157F1A" w:rsidRDefault="00B86378" w:rsidP="001648F8">
      <w:pPr>
        <w:ind w:firstLine="0"/>
        <w:rPr>
          <w:color w:val="000000" w:themeColor="text1"/>
          <w:sz w:val="18"/>
        </w:rPr>
      </w:pPr>
    </w:p>
    <w:p w14:paraId="7F240816" w14:textId="09428365" w:rsidR="00E07054" w:rsidRPr="00157F1A" w:rsidRDefault="00E07054" w:rsidP="009A3660">
      <w:pPr>
        <w:pStyle w:val="Ttulo2"/>
        <w:pBdr>
          <w:bottom w:val="single" w:sz="4" w:space="1" w:color="BFBFBF" w:themeColor="background1" w:themeShade="BF"/>
        </w:pBdr>
      </w:pPr>
      <w:bookmarkStart w:id="36" w:name="_Toc23161437"/>
      <w:r w:rsidRPr="00157F1A">
        <w:t>Inventario piscícola</w:t>
      </w:r>
      <w:bookmarkEnd w:id="36"/>
      <w:r w:rsidRPr="00157F1A">
        <w:t xml:space="preserve"> </w:t>
      </w:r>
    </w:p>
    <w:p w14:paraId="4CBCAF90" w14:textId="77777777" w:rsidR="00B86378" w:rsidRDefault="00B86378" w:rsidP="00032759">
      <w:pPr>
        <w:rPr>
          <w:color w:val="000000" w:themeColor="text1"/>
        </w:rPr>
        <w:sectPr w:rsidR="00B86378" w:rsidSect="00CC56BE">
          <w:type w:val="continuous"/>
          <w:pgSz w:w="12240" w:h="15840"/>
          <w:pgMar w:top="1701" w:right="1701" w:bottom="1701" w:left="1701" w:header="709" w:footer="709" w:gutter="0"/>
          <w:cols w:space="708"/>
          <w:docGrid w:linePitch="360"/>
        </w:sectPr>
      </w:pPr>
    </w:p>
    <w:p w14:paraId="794EA23B" w14:textId="133E0118" w:rsidR="00032759" w:rsidRDefault="00032759" w:rsidP="00032759">
      <w:pPr>
        <w:rPr>
          <w:color w:val="000000" w:themeColor="text1"/>
        </w:rPr>
      </w:pPr>
    </w:p>
    <w:p w14:paraId="6A5A8BD8" w14:textId="77777777" w:rsidR="00B86378" w:rsidRDefault="00B86378" w:rsidP="00032759">
      <w:pPr>
        <w:rPr>
          <w:color w:val="000000" w:themeColor="text1"/>
        </w:rPr>
        <w:sectPr w:rsidR="00B86378" w:rsidSect="00B86378">
          <w:type w:val="continuous"/>
          <w:pgSz w:w="12240" w:h="15840"/>
          <w:pgMar w:top="1701" w:right="1701" w:bottom="1701" w:left="1701" w:header="709" w:footer="709" w:gutter="0"/>
          <w:cols w:space="708"/>
          <w:docGrid w:linePitch="360"/>
        </w:sectPr>
      </w:pPr>
    </w:p>
    <w:p w14:paraId="0225266A" w14:textId="77777777" w:rsidR="00CC56BE" w:rsidRPr="00157F1A" w:rsidRDefault="00CC56BE" w:rsidP="00032759">
      <w:pPr>
        <w:rPr>
          <w:color w:val="000000" w:themeColor="text1"/>
        </w:rPr>
      </w:pPr>
    </w:p>
    <w:p w14:paraId="7A02DE29" w14:textId="77777777" w:rsidR="00CC56BE" w:rsidRPr="00157F1A" w:rsidRDefault="00CC56BE" w:rsidP="00CC56BE">
      <w:pPr>
        <w:spacing w:line="276" w:lineRule="auto"/>
        <w:rPr>
          <w:color w:val="000000" w:themeColor="text1"/>
        </w:rPr>
        <w:sectPr w:rsidR="00CC56BE" w:rsidRPr="00157F1A" w:rsidSect="00B86378">
          <w:type w:val="continuous"/>
          <w:pgSz w:w="12240" w:h="15840"/>
          <w:pgMar w:top="1701" w:right="1701" w:bottom="1701" w:left="1701" w:header="709" w:footer="709" w:gutter="0"/>
          <w:cols w:num="2" w:space="708"/>
          <w:docGrid w:linePitch="360"/>
        </w:sectPr>
      </w:pPr>
    </w:p>
    <w:p w14:paraId="24AF8729" w14:textId="53935EDB" w:rsidR="00CC56BE" w:rsidRDefault="00CC56BE" w:rsidP="00B86378">
      <w:pPr>
        <w:spacing w:line="276" w:lineRule="auto"/>
        <w:rPr>
          <w:color w:val="000000" w:themeColor="text1"/>
        </w:rPr>
      </w:pPr>
      <w:r w:rsidRPr="00157F1A">
        <w:rPr>
          <w:color w:val="000000" w:themeColor="text1"/>
        </w:rPr>
        <w:t xml:space="preserve">En cuanto al inventario piscícola, el cuadro </w:t>
      </w:r>
      <w:r w:rsidR="00313303" w:rsidRPr="00157F1A">
        <w:rPr>
          <w:color w:val="000000" w:themeColor="text1"/>
        </w:rPr>
        <w:t>11</w:t>
      </w:r>
      <w:r w:rsidRPr="00157F1A">
        <w:rPr>
          <w:color w:val="000000" w:themeColor="text1"/>
        </w:rPr>
        <w:t xml:space="preserve"> revela, en términos agregados, un bajo desempeño en el indicador de peces cosechados, dado que desde 2016 ha caído de forma constante pasando de 29 millones en 2016 a 21 millones en 2018, es decir, se reporta una disminución del 25% para el periodo mencionado. En términos de producción, se observa una fluctuación importante durante 2016-2018</w:t>
      </w:r>
      <w:r w:rsidR="00AB6D56" w:rsidRPr="00157F1A">
        <w:rPr>
          <w:color w:val="000000" w:themeColor="text1"/>
        </w:rPr>
        <w:t>, debido a que, entre 2016-2017</w:t>
      </w:r>
      <w:r w:rsidRPr="00157F1A">
        <w:rPr>
          <w:color w:val="000000" w:themeColor="text1"/>
        </w:rPr>
        <w:t xml:space="preserve"> la producción cayó de forma considerable pasando de 143 a 22,6 toneladas, lo que significó una reducción de cerca del 84%; posteriormente, entre 2017-2018, la producción creció 44056%, este nivel de crecimiento fue determinado principalmente por los incrementos en la </w:t>
      </w:r>
      <w:r w:rsidRPr="00157F1A">
        <w:rPr>
          <w:color w:val="000000" w:themeColor="text1"/>
        </w:rPr>
        <w:t xml:space="preserve">producción de tilapia y cachama entre el año 2017-2018. </w:t>
      </w:r>
    </w:p>
    <w:p w14:paraId="4056BCEC" w14:textId="49387AA0" w:rsidR="00B86378" w:rsidRDefault="00B86378" w:rsidP="00B86378">
      <w:pPr>
        <w:tabs>
          <w:tab w:val="left" w:pos="2026"/>
        </w:tabs>
        <w:spacing w:line="276" w:lineRule="auto"/>
        <w:rPr>
          <w:color w:val="000000" w:themeColor="text1"/>
        </w:rPr>
      </w:pPr>
      <w:r>
        <w:rPr>
          <w:color w:val="000000" w:themeColor="text1"/>
        </w:rPr>
        <w:tab/>
      </w:r>
    </w:p>
    <w:p w14:paraId="7F1E593D" w14:textId="7B0B284C" w:rsidR="00032759" w:rsidRPr="00157F1A" w:rsidRDefault="00CC56BE" w:rsidP="00B86378">
      <w:pPr>
        <w:spacing w:line="276" w:lineRule="auto"/>
        <w:rPr>
          <w:color w:val="000000" w:themeColor="text1"/>
        </w:rPr>
      </w:pPr>
      <w:r w:rsidRPr="00157F1A">
        <w:rPr>
          <w:color w:val="000000" w:themeColor="text1"/>
        </w:rPr>
        <w:t>El comportamiento de la producción piscícola durante 2016-2018 puede estar relacionado con las variaciones en los precios del pescado en presentaciones como la tilapia y cachama que, tanto en Villavicencio como en Bogotá, registran caídas en los precios durante 2016-2017 y, asimismo, repuntes en los mismos</w:t>
      </w:r>
      <w:r w:rsidR="00AB6D56" w:rsidRPr="00157F1A">
        <w:rPr>
          <w:color w:val="000000" w:themeColor="text1"/>
        </w:rPr>
        <w:t xml:space="preserve"> precios</w:t>
      </w:r>
      <w:r w:rsidRPr="00157F1A">
        <w:rPr>
          <w:color w:val="000000" w:themeColor="text1"/>
        </w:rPr>
        <w:t xml:space="preserve"> entre 2017-2018 </w:t>
      </w:r>
      <w:sdt>
        <w:sdtPr>
          <w:rPr>
            <w:color w:val="000000" w:themeColor="text1"/>
          </w:rPr>
          <w:id w:val="1152490009"/>
          <w:citation/>
        </w:sdtPr>
        <w:sdtEndPr/>
        <w:sdtContent>
          <w:r w:rsidRPr="00157F1A">
            <w:rPr>
              <w:color w:val="000000" w:themeColor="text1"/>
            </w:rPr>
            <w:fldChar w:fldCharType="begin"/>
          </w:r>
          <w:r w:rsidRPr="00157F1A">
            <w:rPr>
              <w:color w:val="000000" w:themeColor="text1"/>
            </w:rPr>
            <w:instrText xml:space="preserve"> CITATION DAN187 \l 9226 </w:instrText>
          </w:r>
          <w:r w:rsidRPr="00157F1A">
            <w:rPr>
              <w:color w:val="000000" w:themeColor="text1"/>
            </w:rPr>
            <w:fldChar w:fldCharType="separate"/>
          </w:r>
          <w:r w:rsidR="00EE2D93" w:rsidRPr="00EE2D93">
            <w:rPr>
              <w:noProof/>
              <w:color w:val="000000" w:themeColor="text1"/>
            </w:rPr>
            <w:t>(DANE, 2018)</w:t>
          </w:r>
          <w:r w:rsidRPr="00157F1A">
            <w:rPr>
              <w:color w:val="000000" w:themeColor="text1"/>
            </w:rPr>
            <w:fldChar w:fldCharType="end"/>
          </w:r>
        </w:sdtContent>
      </w:sdt>
      <w:r w:rsidRPr="00157F1A">
        <w:rPr>
          <w:color w:val="000000" w:themeColor="text1"/>
        </w:rPr>
        <w:t xml:space="preserve">. </w:t>
      </w:r>
      <w:r w:rsidR="00AB6D56" w:rsidRPr="00157F1A">
        <w:rPr>
          <w:color w:val="000000" w:themeColor="text1"/>
        </w:rPr>
        <w:t>Además, e</w:t>
      </w:r>
      <w:r w:rsidRPr="00157F1A">
        <w:rPr>
          <w:color w:val="000000" w:themeColor="text1"/>
        </w:rPr>
        <w:t xml:space="preserve">l consumo de pescado es un referente que determina precios y afecta la producción, para el sector piscícola el consumo nacional de carne de pescado se ha incrementado en un 23,5% entre 2016-2018, pasando de 6,8 a 8,4 kg/habitante </w:t>
      </w:r>
      <w:sdt>
        <w:sdtPr>
          <w:rPr>
            <w:color w:val="000000" w:themeColor="text1"/>
          </w:rPr>
          <w:id w:val="176702779"/>
          <w:citation/>
        </w:sdtPr>
        <w:sdtEndPr/>
        <w:sdtContent>
          <w:r w:rsidRPr="00157F1A">
            <w:rPr>
              <w:color w:val="000000" w:themeColor="text1"/>
            </w:rPr>
            <w:fldChar w:fldCharType="begin"/>
          </w:r>
          <w:r w:rsidRPr="00157F1A">
            <w:rPr>
              <w:color w:val="000000" w:themeColor="text1"/>
            </w:rPr>
            <w:instrText xml:space="preserve"> CITATION Fed186 \l 9226 </w:instrText>
          </w:r>
          <w:r w:rsidRPr="00157F1A">
            <w:rPr>
              <w:color w:val="000000" w:themeColor="text1"/>
            </w:rPr>
            <w:fldChar w:fldCharType="separate"/>
          </w:r>
          <w:r w:rsidR="00EE2D93" w:rsidRPr="00EE2D93">
            <w:rPr>
              <w:noProof/>
              <w:color w:val="000000" w:themeColor="text1"/>
            </w:rPr>
            <w:t>(Fedegan, 2018)</w:t>
          </w:r>
          <w:r w:rsidRPr="00157F1A">
            <w:rPr>
              <w:color w:val="000000" w:themeColor="text1"/>
            </w:rPr>
            <w:fldChar w:fldCharType="end"/>
          </w:r>
        </w:sdtContent>
      </w:sdt>
      <w:r w:rsidRPr="00157F1A">
        <w:rPr>
          <w:color w:val="000000" w:themeColor="text1"/>
        </w:rPr>
        <w:t>.</w:t>
      </w:r>
    </w:p>
    <w:p w14:paraId="172E9BAA" w14:textId="77777777" w:rsidR="00B86378" w:rsidRDefault="00B86378" w:rsidP="00CC56BE">
      <w:pPr>
        <w:rPr>
          <w:color w:val="000000" w:themeColor="text1"/>
        </w:rPr>
        <w:sectPr w:rsidR="00B86378" w:rsidSect="00B86378">
          <w:type w:val="continuous"/>
          <w:pgSz w:w="12240" w:h="15840"/>
          <w:pgMar w:top="1701" w:right="1701" w:bottom="1701" w:left="1701" w:header="709" w:footer="709" w:gutter="0"/>
          <w:cols w:num="2" w:space="708"/>
          <w:docGrid w:linePitch="360"/>
        </w:sectPr>
      </w:pPr>
    </w:p>
    <w:p w14:paraId="21BD11FF" w14:textId="77777777" w:rsidR="00B86378" w:rsidRDefault="00B86378" w:rsidP="00CC56BE">
      <w:pPr>
        <w:rPr>
          <w:color w:val="000000" w:themeColor="text1"/>
        </w:rPr>
        <w:sectPr w:rsidR="00B86378" w:rsidSect="00CC56BE">
          <w:type w:val="continuous"/>
          <w:pgSz w:w="12240" w:h="15840"/>
          <w:pgMar w:top="1701" w:right="1701" w:bottom="1701" w:left="1701" w:header="709" w:footer="709" w:gutter="0"/>
          <w:cols w:space="708"/>
          <w:docGrid w:linePitch="360"/>
        </w:sectPr>
      </w:pPr>
    </w:p>
    <w:p w14:paraId="3287C10C" w14:textId="74F2CD5B" w:rsidR="00CC56BE" w:rsidRPr="00157F1A" w:rsidRDefault="00CC56BE" w:rsidP="00CC56BE">
      <w:pPr>
        <w:rPr>
          <w:color w:val="000000" w:themeColor="text1"/>
        </w:rPr>
      </w:pPr>
    </w:p>
    <w:p w14:paraId="5B74FF07" w14:textId="33CEB12C" w:rsidR="00032759" w:rsidRPr="00157F1A" w:rsidRDefault="00032759" w:rsidP="00032759">
      <w:pPr>
        <w:spacing w:line="276" w:lineRule="auto"/>
        <w:ind w:firstLine="0"/>
        <w:rPr>
          <w:b/>
          <w:color w:val="000000" w:themeColor="text1"/>
        </w:rPr>
      </w:pPr>
      <w:bookmarkStart w:id="37" w:name="_Toc23161484"/>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11</w:t>
      </w:r>
      <w:r w:rsidRPr="00157F1A">
        <w:rPr>
          <w:b/>
          <w:color w:val="000000" w:themeColor="text1"/>
        </w:rPr>
        <w:fldChar w:fldCharType="end"/>
      </w:r>
      <w:r w:rsidRPr="00157F1A">
        <w:rPr>
          <w:b/>
          <w:color w:val="000000" w:themeColor="text1"/>
        </w:rPr>
        <w:t>. Inventario piscícola, 2016 - 2018</w:t>
      </w:r>
      <w:bookmarkEnd w:id="37"/>
      <w:r w:rsidRPr="00157F1A">
        <w:rPr>
          <w:b/>
          <w:color w:val="000000" w:themeColor="text1"/>
        </w:rPr>
        <w:t xml:space="preserve"> </w:t>
      </w:r>
    </w:p>
    <w:p w14:paraId="7119A035" w14:textId="77777777" w:rsidR="00E07054" w:rsidRPr="00157F1A" w:rsidRDefault="00E07054" w:rsidP="001648F8">
      <w:pPr>
        <w:ind w:firstLine="0"/>
        <w:rPr>
          <w:color w:val="000000" w:themeColor="text1"/>
          <w:sz w:val="20"/>
        </w:rPr>
      </w:pPr>
    </w:p>
    <w:tbl>
      <w:tblPr>
        <w:tblW w:w="0" w:type="auto"/>
        <w:shd w:val="clear" w:color="auto" w:fill="FFFFFF" w:themeFill="background1"/>
        <w:tblCellMar>
          <w:left w:w="70" w:type="dxa"/>
          <w:right w:w="70" w:type="dxa"/>
        </w:tblCellMar>
        <w:tblLook w:val="04A0" w:firstRow="1" w:lastRow="0" w:firstColumn="1" w:lastColumn="0" w:noHBand="0" w:noVBand="1"/>
      </w:tblPr>
      <w:tblGrid>
        <w:gridCol w:w="1795"/>
        <w:gridCol w:w="950"/>
        <w:gridCol w:w="950"/>
        <w:gridCol w:w="950"/>
        <w:gridCol w:w="515"/>
        <w:gridCol w:w="545"/>
        <w:gridCol w:w="545"/>
        <w:gridCol w:w="770"/>
        <w:gridCol w:w="815"/>
      </w:tblGrid>
      <w:tr w:rsidR="00157F1A" w:rsidRPr="00157F1A" w14:paraId="7BC0148F" w14:textId="77777777" w:rsidTr="004256C6">
        <w:trPr>
          <w:trHeight w:val="77"/>
          <w:tblHeader/>
        </w:trPr>
        <w:tc>
          <w:tcPr>
            <w:tcW w:w="0" w:type="auto"/>
            <w:vMerge w:val="restart"/>
            <w:tcBorders>
              <w:top w:val="single" w:sz="4" w:space="0" w:color="auto"/>
              <w:bottom w:val="single" w:sz="4" w:space="0" w:color="auto"/>
            </w:tcBorders>
            <w:shd w:val="clear" w:color="auto" w:fill="FFFFFF" w:themeFill="background1"/>
            <w:vAlign w:val="center"/>
            <w:hideMark/>
          </w:tcPr>
          <w:p w14:paraId="7603C149"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Inventario</w:t>
            </w:r>
          </w:p>
        </w:tc>
        <w:tc>
          <w:tcPr>
            <w:tcW w:w="0" w:type="auto"/>
            <w:gridSpan w:val="3"/>
            <w:tcBorders>
              <w:top w:val="single" w:sz="4" w:space="0" w:color="auto"/>
              <w:bottom w:val="single" w:sz="4" w:space="0" w:color="auto"/>
            </w:tcBorders>
            <w:shd w:val="clear" w:color="auto" w:fill="FFFFFF" w:themeFill="background1"/>
            <w:noWrap/>
            <w:vAlign w:val="center"/>
            <w:hideMark/>
          </w:tcPr>
          <w:p w14:paraId="091B06C2" w14:textId="186DF2D6"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Peces cosechados</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6CDEF00E" w14:textId="6BEB4841"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bCs/>
                <w:color w:val="000000" w:themeColor="text1"/>
                <w:sz w:val="18"/>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3FAC300A" w14:textId="1B2BBF98"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Producción (t)</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4BBBB949" w14:textId="7AD34F7F" w:rsidR="00E07054" w:rsidRPr="00157F1A" w:rsidRDefault="00E07054" w:rsidP="00E07054">
            <w:pPr>
              <w:spacing w:line="276" w:lineRule="auto"/>
              <w:ind w:firstLine="0"/>
              <w:jc w:val="center"/>
              <w:rPr>
                <w:rFonts w:eastAsia="Times New Roman" w:cs="Times New Roman"/>
                <w:color w:val="000000" w:themeColor="text1"/>
                <w:sz w:val="18"/>
                <w:szCs w:val="16"/>
                <w:lang w:eastAsia="es-CO"/>
              </w:rPr>
            </w:pPr>
            <w:r w:rsidRPr="00157F1A">
              <w:rPr>
                <w:rFonts w:eastAsia="Times New Roman" w:cs="Times New Roman"/>
                <w:b/>
                <w:bCs/>
                <w:color w:val="000000" w:themeColor="text1"/>
                <w:sz w:val="18"/>
                <w:lang w:eastAsia="es-CO"/>
              </w:rPr>
              <w:t>Δ</w:t>
            </w:r>
          </w:p>
        </w:tc>
      </w:tr>
      <w:tr w:rsidR="00157F1A" w:rsidRPr="00157F1A" w14:paraId="2E8A85FB" w14:textId="77777777" w:rsidTr="004256C6">
        <w:trPr>
          <w:trHeight w:val="77"/>
          <w:tblHeader/>
        </w:trPr>
        <w:tc>
          <w:tcPr>
            <w:tcW w:w="0" w:type="auto"/>
            <w:vMerge/>
            <w:tcBorders>
              <w:top w:val="single" w:sz="4" w:space="0" w:color="auto"/>
              <w:bottom w:val="single" w:sz="4" w:space="0" w:color="auto"/>
            </w:tcBorders>
            <w:shd w:val="clear" w:color="auto" w:fill="FFFFFF" w:themeFill="background1"/>
            <w:vAlign w:val="center"/>
            <w:hideMark/>
          </w:tcPr>
          <w:p w14:paraId="12E1B97F"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7896073D"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2EA0A1A7"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63664C1F"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668333E6" w14:textId="1B576E5D"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526AFB4F"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6D37F018"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1602C63A" w14:textId="77777777" w:rsidR="00E07054" w:rsidRPr="00157F1A" w:rsidRDefault="00E07054" w:rsidP="00E07054">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037B5C24" w14:textId="0BDEEC73" w:rsidR="00E07054" w:rsidRPr="00157F1A" w:rsidRDefault="00E07054" w:rsidP="00E07054">
            <w:pPr>
              <w:spacing w:line="276" w:lineRule="auto"/>
              <w:ind w:firstLine="0"/>
              <w:jc w:val="center"/>
              <w:rPr>
                <w:rFonts w:eastAsia="Times New Roman" w:cs="Times New Roman"/>
                <w:color w:val="000000" w:themeColor="text1"/>
                <w:sz w:val="18"/>
                <w:szCs w:val="16"/>
                <w:lang w:eastAsia="es-CO"/>
              </w:rPr>
            </w:pPr>
          </w:p>
        </w:tc>
      </w:tr>
      <w:tr w:rsidR="00157F1A" w:rsidRPr="00157F1A" w14:paraId="0C99B088" w14:textId="77777777" w:rsidTr="00E07054">
        <w:trPr>
          <w:trHeight w:val="77"/>
        </w:trPr>
        <w:tc>
          <w:tcPr>
            <w:tcW w:w="0" w:type="auto"/>
            <w:tcBorders>
              <w:top w:val="single" w:sz="4" w:space="0" w:color="auto"/>
              <w:bottom w:val="single" w:sz="4" w:space="0" w:color="auto"/>
            </w:tcBorders>
            <w:shd w:val="clear" w:color="auto" w:fill="FFFFFF" w:themeFill="background1"/>
            <w:noWrap/>
            <w:vAlign w:val="center"/>
            <w:hideMark/>
          </w:tcPr>
          <w:p w14:paraId="1342AACE" w14:textId="5D5D6904"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Total</w:t>
            </w:r>
          </w:p>
        </w:tc>
        <w:tc>
          <w:tcPr>
            <w:tcW w:w="0" w:type="auto"/>
            <w:tcBorders>
              <w:top w:val="single" w:sz="4" w:space="0" w:color="auto"/>
              <w:bottom w:val="single" w:sz="4" w:space="0" w:color="auto"/>
            </w:tcBorders>
            <w:shd w:val="clear" w:color="auto" w:fill="FFFFFF" w:themeFill="background1"/>
            <w:noWrap/>
            <w:vAlign w:val="center"/>
            <w:hideMark/>
          </w:tcPr>
          <w:p w14:paraId="7F9F5249"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29.120.370</w:t>
            </w:r>
          </w:p>
        </w:tc>
        <w:tc>
          <w:tcPr>
            <w:tcW w:w="0" w:type="auto"/>
            <w:tcBorders>
              <w:top w:val="single" w:sz="4" w:space="0" w:color="auto"/>
              <w:bottom w:val="single" w:sz="4" w:space="0" w:color="auto"/>
            </w:tcBorders>
            <w:shd w:val="clear" w:color="auto" w:fill="FFFFFF" w:themeFill="background1"/>
            <w:noWrap/>
            <w:vAlign w:val="center"/>
            <w:hideMark/>
          </w:tcPr>
          <w:p w14:paraId="1E24B63B"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23.393.143</w:t>
            </w:r>
          </w:p>
        </w:tc>
        <w:tc>
          <w:tcPr>
            <w:tcW w:w="0" w:type="auto"/>
            <w:tcBorders>
              <w:top w:val="single" w:sz="4" w:space="0" w:color="auto"/>
              <w:bottom w:val="single" w:sz="4" w:space="0" w:color="auto"/>
            </w:tcBorders>
            <w:shd w:val="clear" w:color="auto" w:fill="FFFFFF" w:themeFill="background1"/>
            <w:noWrap/>
            <w:vAlign w:val="center"/>
            <w:hideMark/>
          </w:tcPr>
          <w:p w14:paraId="016FA4B8"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21.595.597</w:t>
            </w:r>
          </w:p>
        </w:tc>
        <w:tc>
          <w:tcPr>
            <w:tcW w:w="0" w:type="auto"/>
            <w:tcBorders>
              <w:top w:val="single" w:sz="4" w:space="0" w:color="auto"/>
              <w:bottom w:val="single" w:sz="4" w:space="0" w:color="auto"/>
            </w:tcBorders>
            <w:shd w:val="clear" w:color="auto" w:fill="FFFFFF" w:themeFill="background1"/>
            <w:noWrap/>
            <w:vAlign w:val="center"/>
            <w:hideMark/>
          </w:tcPr>
          <w:p w14:paraId="330ECB8F" w14:textId="4BF5812D" w:rsidR="00E07054" w:rsidRPr="00157F1A" w:rsidRDefault="00E07054" w:rsidP="00B86378">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-7,7</w:t>
            </w:r>
          </w:p>
        </w:tc>
        <w:tc>
          <w:tcPr>
            <w:tcW w:w="0" w:type="auto"/>
            <w:tcBorders>
              <w:top w:val="single" w:sz="4" w:space="0" w:color="auto"/>
              <w:bottom w:val="single" w:sz="4" w:space="0" w:color="auto"/>
            </w:tcBorders>
            <w:shd w:val="clear" w:color="auto" w:fill="FFFFFF" w:themeFill="background1"/>
            <w:noWrap/>
            <w:vAlign w:val="center"/>
            <w:hideMark/>
          </w:tcPr>
          <w:p w14:paraId="59A406F0"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143,2</w:t>
            </w:r>
          </w:p>
        </w:tc>
        <w:tc>
          <w:tcPr>
            <w:tcW w:w="0" w:type="auto"/>
            <w:tcBorders>
              <w:top w:val="single" w:sz="4" w:space="0" w:color="auto"/>
              <w:bottom w:val="single" w:sz="4" w:space="0" w:color="auto"/>
            </w:tcBorders>
            <w:shd w:val="clear" w:color="auto" w:fill="FFFFFF" w:themeFill="background1"/>
            <w:noWrap/>
            <w:vAlign w:val="center"/>
            <w:hideMark/>
          </w:tcPr>
          <w:p w14:paraId="04AB104D"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22,6</w:t>
            </w:r>
          </w:p>
        </w:tc>
        <w:tc>
          <w:tcPr>
            <w:tcW w:w="0" w:type="auto"/>
            <w:tcBorders>
              <w:top w:val="single" w:sz="4" w:space="0" w:color="auto"/>
              <w:bottom w:val="single" w:sz="4" w:space="0" w:color="auto"/>
            </w:tcBorders>
            <w:shd w:val="clear" w:color="auto" w:fill="FFFFFF" w:themeFill="background1"/>
            <w:noWrap/>
            <w:vAlign w:val="center"/>
            <w:hideMark/>
          </w:tcPr>
          <w:p w14:paraId="319D135E" w14:textId="77777777" w:rsidR="00E07054" w:rsidRPr="00157F1A" w:rsidRDefault="00E07054" w:rsidP="00E07054">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9.994,4</w:t>
            </w:r>
          </w:p>
        </w:tc>
        <w:tc>
          <w:tcPr>
            <w:tcW w:w="0" w:type="auto"/>
            <w:tcBorders>
              <w:top w:val="single" w:sz="4" w:space="0" w:color="auto"/>
              <w:bottom w:val="single" w:sz="4" w:space="0" w:color="auto"/>
            </w:tcBorders>
            <w:shd w:val="clear" w:color="auto" w:fill="FFFFFF" w:themeFill="background1"/>
            <w:noWrap/>
            <w:vAlign w:val="center"/>
            <w:hideMark/>
          </w:tcPr>
          <w:p w14:paraId="71FCDC3B" w14:textId="6846FFD2" w:rsidR="00E07054" w:rsidRPr="00157F1A" w:rsidRDefault="00B86378" w:rsidP="00E07054">
            <w:pPr>
              <w:spacing w:line="276" w:lineRule="auto"/>
              <w:ind w:firstLine="0"/>
              <w:jc w:val="center"/>
              <w:rPr>
                <w:rFonts w:eastAsia="Times New Roman" w:cs="Times New Roman"/>
                <w:b/>
                <w:bCs/>
                <w:color w:val="000000" w:themeColor="text1"/>
                <w:sz w:val="18"/>
                <w:szCs w:val="16"/>
                <w:lang w:eastAsia="es-CO"/>
              </w:rPr>
            </w:pPr>
            <w:r>
              <w:rPr>
                <w:rFonts w:eastAsia="Times New Roman" w:cs="Times New Roman"/>
                <w:b/>
                <w:bCs/>
                <w:color w:val="000000" w:themeColor="text1"/>
                <w:sz w:val="18"/>
                <w:szCs w:val="16"/>
                <w:lang w:eastAsia="es-CO"/>
              </w:rPr>
              <w:t>44056,6</w:t>
            </w:r>
          </w:p>
        </w:tc>
      </w:tr>
      <w:tr w:rsidR="00157F1A" w:rsidRPr="00157F1A" w14:paraId="3429F2F9" w14:textId="77777777" w:rsidTr="00E07054">
        <w:trPr>
          <w:trHeight w:val="77"/>
        </w:trPr>
        <w:tc>
          <w:tcPr>
            <w:tcW w:w="0" w:type="auto"/>
            <w:tcBorders>
              <w:top w:val="single" w:sz="4" w:space="0" w:color="auto"/>
            </w:tcBorders>
            <w:shd w:val="clear" w:color="auto" w:fill="FFFFFF" w:themeFill="background1"/>
            <w:noWrap/>
            <w:vAlign w:val="center"/>
            <w:hideMark/>
          </w:tcPr>
          <w:p w14:paraId="7F1616DC"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Bagre</w:t>
            </w:r>
          </w:p>
        </w:tc>
        <w:tc>
          <w:tcPr>
            <w:tcW w:w="0" w:type="auto"/>
            <w:tcBorders>
              <w:top w:val="single" w:sz="4" w:space="0" w:color="auto"/>
            </w:tcBorders>
            <w:shd w:val="clear" w:color="auto" w:fill="FFFFFF" w:themeFill="background1"/>
            <w:noWrap/>
            <w:vAlign w:val="center"/>
            <w:hideMark/>
          </w:tcPr>
          <w:p w14:paraId="0D7804B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210</w:t>
            </w:r>
          </w:p>
        </w:tc>
        <w:tc>
          <w:tcPr>
            <w:tcW w:w="0" w:type="auto"/>
            <w:tcBorders>
              <w:top w:val="single" w:sz="4" w:space="0" w:color="auto"/>
            </w:tcBorders>
            <w:shd w:val="clear" w:color="auto" w:fill="FFFFFF" w:themeFill="background1"/>
            <w:noWrap/>
            <w:vAlign w:val="center"/>
            <w:hideMark/>
          </w:tcPr>
          <w:p w14:paraId="505A823A"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w:t>
            </w:r>
          </w:p>
        </w:tc>
        <w:tc>
          <w:tcPr>
            <w:tcW w:w="0" w:type="auto"/>
            <w:tcBorders>
              <w:top w:val="single" w:sz="4" w:space="0" w:color="auto"/>
            </w:tcBorders>
            <w:shd w:val="clear" w:color="auto" w:fill="FFFFFF" w:themeFill="background1"/>
            <w:noWrap/>
            <w:vAlign w:val="center"/>
            <w:hideMark/>
          </w:tcPr>
          <w:p w14:paraId="3B42D46C"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w:t>
            </w:r>
          </w:p>
        </w:tc>
        <w:tc>
          <w:tcPr>
            <w:tcW w:w="0" w:type="auto"/>
            <w:tcBorders>
              <w:top w:val="single" w:sz="4" w:space="0" w:color="auto"/>
            </w:tcBorders>
            <w:shd w:val="clear" w:color="auto" w:fill="FFFFFF" w:themeFill="background1"/>
            <w:noWrap/>
            <w:vAlign w:val="center"/>
            <w:hideMark/>
          </w:tcPr>
          <w:p w14:paraId="0DDBF58D" w14:textId="24696A2D" w:rsidR="00E07054" w:rsidRPr="00157F1A" w:rsidRDefault="00E07054" w:rsidP="00B86378">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w:t>
            </w:r>
          </w:p>
        </w:tc>
        <w:tc>
          <w:tcPr>
            <w:tcW w:w="0" w:type="auto"/>
            <w:tcBorders>
              <w:top w:val="single" w:sz="4" w:space="0" w:color="auto"/>
            </w:tcBorders>
            <w:shd w:val="clear" w:color="auto" w:fill="FFFFFF" w:themeFill="background1"/>
            <w:noWrap/>
            <w:vAlign w:val="center"/>
            <w:hideMark/>
          </w:tcPr>
          <w:p w14:paraId="4A67CC2F"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tcBorders>
              <w:top w:val="single" w:sz="4" w:space="0" w:color="auto"/>
            </w:tcBorders>
            <w:shd w:val="clear" w:color="auto" w:fill="FFFFFF" w:themeFill="background1"/>
            <w:noWrap/>
            <w:vAlign w:val="center"/>
            <w:hideMark/>
          </w:tcPr>
          <w:p w14:paraId="0B10F621"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tcBorders>
              <w:top w:val="single" w:sz="4" w:space="0" w:color="auto"/>
            </w:tcBorders>
            <w:shd w:val="clear" w:color="auto" w:fill="FFFFFF" w:themeFill="background1"/>
            <w:noWrap/>
            <w:vAlign w:val="center"/>
            <w:hideMark/>
          </w:tcPr>
          <w:p w14:paraId="24BEF54E"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tcBorders>
              <w:top w:val="single" w:sz="4" w:space="0" w:color="auto"/>
            </w:tcBorders>
            <w:shd w:val="clear" w:color="auto" w:fill="FFFFFF" w:themeFill="background1"/>
            <w:noWrap/>
            <w:vAlign w:val="center"/>
            <w:hideMark/>
          </w:tcPr>
          <w:p w14:paraId="4CD57658" w14:textId="06D11C52" w:rsidR="00E07054" w:rsidRPr="00157F1A" w:rsidRDefault="00E07054" w:rsidP="00B86378">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w:t>
            </w:r>
          </w:p>
        </w:tc>
      </w:tr>
      <w:tr w:rsidR="00157F1A" w:rsidRPr="00157F1A" w14:paraId="75A7A9BA" w14:textId="77777777" w:rsidTr="00E07054">
        <w:trPr>
          <w:trHeight w:val="77"/>
        </w:trPr>
        <w:tc>
          <w:tcPr>
            <w:tcW w:w="0" w:type="auto"/>
            <w:shd w:val="clear" w:color="auto" w:fill="FFFFFF" w:themeFill="background1"/>
            <w:noWrap/>
            <w:vAlign w:val="center"/>
            <w:hideMark/>
          </w:tcPr>
          <w:p w14:paraId="485B0E9A"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Bagre Rayado</w:t>
            </w:r>
          </w:p>
        </w:tc>
        <w:tc>
          <w:tcPr>
            <w:tcW w:w="0" w:type="auto"/>
            <w:shd w:val="clear" w:color="auto" w:fill="FFFFFF" w:themeFill="background1"/>
            <w:noWrap/>
            <w:vAlign w:val="center"/>
            <w:hideMark/>
          </w:tcPr>
          <w:p w14:paraId="684C031C"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w:t>
            </w:r>
          </w:p>
        </w:tc>
        <w:tc>
          <w:tcPr>
            <w:tcW w:w="0" w:type="auto"/>
            <w:shd w:val="clear" w:color="auto" w:fill="FFFFFF" w:themeFill="background1"/>
            <w:noWrap/>
            <w:vAlign w:val="center"/>
            <w:hideMark/>
          </w:tcPr>
          <w:p w14:paraId="472028DB"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1.333</w:t>
            </w:r>
          </w:p>
        </w:tc>
        <w:tc>
          <w:tcPr>
            <w:tcW w:w="0" w:type="auto"/>
            <w:shd w:val="clear" w:color="auto" w:fill="FFFFFF" w:themeFill="background1"/>
            <w:noWrap/>
            <w:vAlign w:val="center"/>
            <w:hideMark/>
          </w:tcPr>
          <w:p w14:paraId="37CC31A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1.412</w:t>
            </w:r>
          </w:p>
        </w:tc>
        <w:tc>
          <w:tcPr>
            <w:tcW w:w="0" w:type="auto"/>
            <w:shd w:val="clear" w:color="auto" w:fill="FFFFFF" w:themeFill="background1"/>
            <w:noWrap/>
            <w:vAlign w:val="center"/>
            <w:hideMark/>
          </w:tcPr>
          <w:p w14:paraId="2F9A84B4" w14:textId="548731A2"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5,9</w:t>
            </w:r>
          </w:p>
        </w:tc>
        <w:tc>
          <w:tcPr>
            <w:tcW w:w="0" w:type="auto"/>
            <w:shd w:val="clear" w:color="auto" w:fill="FFFFFF" w:themeFill="background1"/>
            <w:noWrap/>
            <w:vAlign w:val="center"/>
            <w:hideMark/>
          </w:tcPr>
          <w:p w14:paraId="55E1B279"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shd w:val="clear" w:color="auto" w:fill="FFFFFF" w:themeFill="background1"/>
            <w:noWrap/>
            <w:vAlign w:val="center"/>
            <w:hideMark/>
          </w:tcPr>
          <w:p w14:paraId="4E88B7EE"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shd w:val="clear" w:color="auto" w:fill="FFFFFF" w:themeFill="background1"/>
            <w:noWrap/>
            <w:vAlign w:val="center"/>
            <w:hideMark/>
          </w:tcPr>
          <w:p w14:paraId="6E04F57B"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2,54</w:t>
            </w:r>
          </w:p>
        </w:tc>
        <w:tc>
          <w:tcPr>
            <w:tcW w:w="0" w:type="auto"/>
            <w:shd w:val="clear" w:color="auto" w:fill="FFFFFF" w:themeFill="background1"/>
            <w:noWrap/>
            <w:vAlign w:val="center"/>
            <w:hideMark/>
          </w:tcPr>
          <w:p w14:paraId="4F4A6F96" w14:textId="4757B59A"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105844,1</w:t>
            </w:r>
          </w:p>
        </w:tc>
      </w:tr>
      <w:tr w:rsidR="00157F1A" w:rsidRPr="00157F1A" w14:paraId="2D86344A" w14:textId="77777777" w:rsidTr="00E07054">
        <w:trPr>
          <w:trHeight w:val="77"/>
        </w:trPr>
        <w:tc>
          <w:tcPr>
            <w:tcW w:w="0" w:type="auto"/>
            <w:shd w:val="clear" w:color="auto" w:fill="FFFFFF" w:themeFill="background1"/>
            <w:noWrap/>
            <w:vAlign w:val="center"/>
            <w:hideMark/>
          </w:tcPr>
          <w:p w14:paraId="3C27356A"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Bocachico</w:t>
            </w:r>
          </w:p>
        </w:tc>
        <w:tc>
          <w:tcPr>
            <w:tcW w:w="0" w:type="auto"/>
            <w:shd w:val="clear" w:color="auto" w:fill="FFFFFF" w:themeFill="background1"/>
            <w:noWrap/>
            <w:vAlign w:val="center"/>
            <w:hideMark/>
          </w:tcPr>
          <w:p w14:paraId="4738EC43"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12.028.994</w:t>
            </w:r>
          </w:p>
        </w:tc>
        <w:tc>
          <w:tcPr>
            <w:tcW w:w="0" w:type="auto"/>
            <w:shd w:val="clear" w:color="auto" w:fill="FFFFFF" w:themeFill="background1"/>
            <w:noWrap/>
            <w:vAlign w:val="center"/>
            <w:hideMark/>
          </w:tcPr>
          <w:p w14:paraId="6DCCAE7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375.192</w:t>
            </w:r>
          </w:p>
        </w:tc>
        <w:tc>
          <w:tcPr>
            <w:tcW w:w="0" w:type="auto"/>
            <w:shd w:val="clear" w:color="auto" w:fill="FFFFFF" w:themeFill="background1"/>
            <w:noWrap/>
            <w:vAlign w:val="center"/>
            <w:hideMark/>
          </w:tcPr>
          <w:p w14:paraId="604EDDAE"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304.040</w:t>
            </w:r>
          </w:p>
        </w:tc>
        <w:tc>
          <w:tcPr>
            <w:tcW w:w="0" w:type="auto"/>
            <w:shd w:val="clear" w:color="auto" w:fill="FFFFFF" w:themeFill="background1"/>
            <w:noWrap/>
            <w:vAlign w:val="center"/>
            <w:hideMark/>
          </w:tcPr>
          <w:p w14:paraId="4C9B482F" w14:textId="383D5F63"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-19,0</w:t>
            </w:r>
          </w:p>
        </w:tc>
        <w:tc>
          <w:tcPr>
            <w:tcW w:w="0" w:type="auto"/>
            <w:shd w:val="clear" w:color="auto" w:fill="FFFFFF" w:themeFill="background1"/>
            <w:noWrap/>
            <w:vAlign w:val="center"/>
            <w:hideMark/>
          </w:tcPr>
          <w:p w14:paraId="7C2D0318"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84,01</w:t>
            </w:r>
          </w:p>
        </w:tc>
        <w:tc>
          <w:tcPr>
            <w:tcW w:w="0" w:type="auto"/>
            <w:shd w:val="clear" w:color="auto" w:fill="FFFFFF" w:themeFill="background1"/>
            <w:noWrap/>
            <w:vAlign w:val="center"/>
            <w:hideMark/>
          </w:tcPr>
          <w:p w14:paraId="65DCAF9F"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0,26</w:t>
            </w:r>
          </w:p>
        </w:tc>
        <w:tc>
          <w:tcPr>
            <w:tcW w:w="0" w:type="auto"/>
            <w:shd w:val="clear" w:color="auto" w:fill="FFFFFF" w:themeFill="background1"/>
            <w:noWrap/>
            <w:vAlign w:val="center"/>
            <w:hideMark/>
          </w:tcPr>
          <w:p w14:paraId="5E4A42FF"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85,79</w:t>
            </w:r>
          </w:p>
        </w:tc>
        <w:tc>
          <w:tcPr>
            <w:tcW w:w="0" w:type="auto"/>
            <w:shd w:val="clear" w:color="auto" w:fill="FFFFFF" w:themeFill="background1"/>
            <w:noWrap/>
            <w:vAlign w:val="center"/>
            <w:hideMark/>
          </w:tcPr>
          <w:p w14:paraId="61F9217A" w14:textId="1AC4B3A0"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32301,8</w:t>
            </w:r>
          </w:p>
        </w:tc>
      </w:tr>
      <w:tr w:rsidR="00157F1A" w:rsidRPr="00157F1A" w14:paraId="56220962" w14:textId="77777777" w:rsidTr="00E07054">
        <w:trPr>
          <w:trHeight w:val="77"/>
        </w:trPr>
        <w:tc>
          <w:tcPr>
            <w:tcW w:w="0" w:type="auto"/>
            <w:shd w:val="clear" w:color="auto" w:fill="FFFFFF" w:themeFill="background1"/>
            <w:noWrap/>
            <w:vAlign w:val="center"/>
            <w:hideMark/>
          </w:tcPr>
          <w:p w14:paraId="1090D51A"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Cachama</w:t>
            </w:r>
          </w:p>
        </w:tc>
        <w:tc>
          <w:tcPr>
            <w:tcW w:w="0" w:type="auto"/>
            <w:shd w:val="clear" w:color="auto" w:fill="FFFFFF" w:themeFill="background1"/>
            <w:noWrap/>
            <w:vAlign w:val="center"/>
            <w:hideMark/>
          </w:tcPr>
          <w:p w14:paraId="1F4BEE3C"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3.480.239</w:t>
            </w:r>
          </w:p>
        </w:tc>
        <w:tc>
          <w:tcPr>
            <w:tcW w:w="0" w:type="auto"/>
            <w:shd w:val="clear" w:color="auto" w:fill="FFFFFF" w:themeFill="background1"/>
            <w:noWrap/>
            <w:vAlign w:val="center"/>
            <w:hideMark/>
          </w:tcPr>
          <w:p w14:paraId="3EFF3895"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7.213.983</w:t>
            </w:r>
          </w:p>
        </w:tc>
        <w:tc>
          <w:tcPr>
            <w:tcW w:w="0" w:type="auto"/>
            <w:shd w:val="clear" w:color="auto" w:fill="FFFFFF" w:themeFill="background1"/>
            <w:noWrap/>
            <w:vAlign w:val="center"/>
            <w:hideMark/>
          </w:tcPr>
          <w:p w14:paraId="602A7C3A"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7.526.650</w:t>
            </w:r>
          </w:p>
        </w:tc>
        <w:tc>
          <w:tcPr>
            <w:tcW w:w="0" w:type="auto"/>
            <w:shd w:val="clear" w:color="auto" w:fill="FFFFFF" w:themeFill="background1"/>
            <w:noWrap/>
            <w:vAlign w:val="center"/>
            <w:hideMark/>
          </w:tcPr>
          <w:p w14:paraId="58EC9D94" w14:textId="64F4C3A2"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4,3</w:t>
            </w:r>
          </w:p>
        </w:tc>
        <w:tc>
          <w:tcPr>
            <w:tcW w:w="0" w:type="auto"/>
            <w:shd w:val="clear" w:color="auto" w:fill="FFFFFF" w:themeFill="background1"/>
            <w:noWrap/>
            <w:vAlign w:val="center"/>
            <w:hideMark/>
          </w:tcPr>
          <w:p w14:paraId="08660ECF"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1,95</w:t>
            </w:r>
          </w:p>
        </w:tc>
        <w:tc>
          <w:tcPr>
            <w:tcW w:w="0" w:type="auto"/>
            <w:shd w:val="clear" w:color="auto" w:fill="FFFFFF" w:themeFill="background1"/>
            <w:noWrap/>
            <w:vAlign w:val="center"/>
            <w:hideMark/>
          </w:tcPr>
          <w:p w14:paraId="4E52DF15"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13,43</w:t>
            </w:r>
          </w:p>
        </w:tc>
        <w:tc>
          <w:tcPr>
            <w:tcW w:w="0" w:type="auto"/>
            <w:shd w:val="clear" w:color="auto" w:fill="FFFFFF" w:themeFill="background1"/>
            <w:noWrap/>
            <w:vAlign w:val="center"/>
            <w:hideMark/>
          </w:tcPr>
          <w:p w14:paraId="5C451832"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3.824,54</w:t>
            </w:r>
          </w:p>
        </w:tc>
        <w:tc>
          <w:tcPr>
            <w:tcW w:w="0" w:type="auto"/>
            <w:shd w:val="clear" w:color="auto" w:fill="FFFFFF" w:themeFill="background1"/>
            <w:noWrap/>
            <w:vAlign w:val="center"/>
            <w:hideMark/>
          </w:tcPr>
          <w:p w14:paraId="61BE21C2" w14:textId="36EF5940"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28375,2</w:t>
            </w:r>
          </w:p>
        </w:tc>
      </w:tr>
      <w:tr w:rsidR="00157F1A" w:rsidRPr="00157F1A" w14:paraId="25045B9D" w14:textId="77777777" w:rsidTr="00E07054">
        <w:trPr>
          <w:trHeight w:val="77"/>
        </w:trPr>
        <w:tc>
          <w:tcPr>
            <w:tcW w:w="0" w:type="auto"/>
            <w:shd w:val="clear" w:color="auto" w:fill="FFFFFF" w:themeFill="background1"/>
            <w:noWrap/>
            <w:vAlign w:val="center"/>
            <w:hideMark/>
          </w:tcPr>
          <w:p w14:paraId="72CEE2BE"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lastRenderedPageBreak/>
              <w:t>Carpa</w:t>
            </w:r>
          </w:p>
        </w:tc>
        <w:tc>
          <w:tcPr>
            <w:tcW w:w="0" w:type="auto"/>
            <w:shd w:val="clear" w:color="auto" w:fill="FFFFFF" w:themeFill="background1"/>
            <w:noWrap/>
            <w:vAlign w:val="center"/>
            <w:hideMark/>
          </w:tcPr>
          <w:p w14:paraId="05DD93AE"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6.104.218</w:t>
            </w:r>
          </w:p>
        </w:tc>
        <w:tc>
          <w:tcPr>
            <w:tcW w:w="0" w:type="auto"/>
            <w:shd w:val="clear" w:color="auto" w:fill="FFFFFF" w:themeFill="background1"/>
            <w:noWrap/>
            <w:vAlign w:val="center"/>
            <w:hideMark/>
          </w:tcPr>
          <w:p w14:paraId="2077290B"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584.979</w:t>
            </w:r>
          </w:p>
        </w:tc>
        <w:tc>
          <w:tcPr>
            <w:tcW w:w="0" w:type="auto"/>
            <w:shd w:val="clear" w:color="auto" w:fill="FFFFFF" w:themeFill="background1"/>
            <w:noWrap/>
            <w:vAlign w:val="center"/>
            <w:hideMark/>
          </w:tcPr>
          <w:p w14:paraId="166E52A1"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196.221</w:t>
            </w:r>
          </w:p>
        </w:tc>
        <w:tc>
          <w:tcPr>
            <w:tcW w:w="0" w:type="auto"/>
            <w:shd w:val="clear" w:color="auto" w:fill="FFFFFF" w:themeFill="background1"/>
            <w:noWrap/>
            <w:vAlign w:val="center"/>
            <w:hideMark/>
          </w:tcPr>
          <w:p w14:paraId="2164B6D8" w14:textId="70628924"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-66,5</w:t>
            </w:r>
          </w:p>
        </w:tc>
        <w:tc>
          <w:tcPr>
            <w:tcW w:w="0" w:type="auto"/>
            <w:shd w:val="clear" w:color="auto" w:fill="FFFFFF" w:themeFill="background1"/>
            <w:noWrap/>
            <w:vAlign w:val="center"/>
            <w:hideMark/>
          </w:tcPr>
          <w:p w14:paraId="2FC73378"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54,00</w:t>
            </w:r>
          </w:p>
        </w:tc>
        <w:tc>
          <w:tcPr>
            <w:tcW w:w="0" w:type="auto"/>
            <w:shd w:val="clear" w:color="auto" w:fill="FFFFFF" w:themeFill="background1"/>
            <w:noWrap/>
            <w:vAlign w:val="center"/>
            <w:hideMark/>
          </w:tcPr>
          <w:p w14:paraId="080E4283"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1,03</w:t>
            </w:r>
          </w:p>
        </w:tc>
        <w:tc>
          <w:tcPr>
            <w:tcW w:w="0" w:type="auto"/>
            <w:shd w:val="clear" w:color="auto" w:fill="FFFFFF" w:themeFill="background1"/>
            <w:noWrap/>
            <w:vAlign w:val="center"/>
            <w:hideMark/>
          </w:tcPr>
          <w:p w14:paraId="261A4CBF"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237,58</w:t>
            </w:r>
          </w:p>
        </w:tc>
        <w:tc>
          <w:tcPr>
            <w:tcW w:w="0" w:type="auto"/>
            <w:shd w:val="clear" w:color="auto" w:fill="FFFFFF" w:themeFill="background1"/>
            <w:noWrap/>
            <w:vAlign w:val="center"/>
            <w:hideMark/>
          </w:tcPr>
          <w:p w14:paraId="59FEF4DB" w14:textId="038B3E72"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23075,4</w:t>
            </w:r>
          </w:p>
        </w:tc>
      </w:tr>
      <w:tr w:rsidR="00157F1A" w:rsidRPr="00157F1A" w14:paraId="2DA8310B" w14:textId="77777777" w:rsidTr="00E07054">
        <w:trPr>
          <w:trHeight w:val="77"/>
        </w:trPr>
        <w:tc>
          <w:tcPr>
            <w:tcW w:w="0" w:type="auto"/>
            <w:shd w:val="clear" w:color="auto" w:fill="FFFFFF" w:themeFill="background1"/>
            <w:noWrap/>
            <w:vAlign w:val="center"/>
            <w:hideMark/>
          </w:tcPr>
          <w:p w14:paraId="333B58A6"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Tilapia Negra</w:t>
            </w:r>
          </w:p>
        </w:tc>
        <w:tc>
          <w:tcPr>
            <w:tcW w:w="0" w:type="auto"/>
            <w:shd w:val="clear" w:color="auto" w:fill="FFFFFF" w:themeFill="background1"/>
            <w:noWrap/>
            <w:vAlign w:val="center"/>
            <w:hideMark/>
          </w:tcPr>
          <w:p w14:paraId="06C49E24"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19.000</w:t>
            </w:r>
          </w:p>
        </w:tc>
        <w:tc>
          <w:tcPr>
            <w:tcW w:w="0" w:type="auto"/>
            <w:shd w:val="clear" w:color="auto" w:fill="FFFFFF" w:themeFill="background1"/>
            <w:noWrap/>
            <w:vAlign w:val="center"/>
            <w:hideMark/>
          </w:tcPr>
          <w:p w14:paraId="3FF389A5"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1.917.394</w:t>
            </w:r>
          </w:p>
        </w:tc>
        <w:tc>
          <w:tcPr>
            <w:tcW w:w="0" w:type="auto"/>
            <w:shd w:val="clear" w:color="auto" w:fill="FFFFFF" w:themeFill="background1"/>
            <w:noWrap/>
            <w:vAlign w:val="center"/>
            <w:hideMark/>
          </w:tcPr>
          <w:p w14:paraId="7CF44C1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1.019.894</w:t>
            </w:r>
          </w:p>
        </w:tc>
        <w:tc>
          <w:tcPr>
            <w:tcW w:w="0" w:type="auto"/>
            <w:shd w:val="clear" w:color="auto" w:fill="FFFFFF" w:themeFill="background1"/>
            <w:noWrap/>
            <w:vAlign w:val="center"/>
            <w:hideMark/>
          </w:tcPr>
          <w:p w14:paraId="4318F82F" w14:textId="5E44298A"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-46,8</w:t>
            </w:r>
          </w:p>
        </w:tc>
        <w:tc>
          <w:tcPr>
            <w:tcW w:w="0" w:type="auto"/>
            <w:shd w:val="clear" w:color="auto" w:fill="FFFFFF" w:themeFill="background1"/>
            <w:noWrap/>
            <w:vAlign w:val="center"/>
            <w:hideMark/>
          </w:tcPr>
          <w:p w14:paraId="2FF60276"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0,01</w:t>
            </w:r>
          </w:p>
        </w:tc>
        <w:tc>
          <w:tcPr>
            <w:tcW w:w="0" w:type="auto"/>
            <w:shd w:val="clear" w:color="auto" w:fill="FFFFFF" w:themeFill="background1"/>
            <w:noWrap/>
            <w:vAlign w:val="center"/>
            <w:hideMark/>
          </w:tcPr>
          <w:p w14:paraId="0BC9251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0,61</w:t>
            </w:r>
          </w:p>
        </w:tc>
        <w:tc>
          <w:tcPr>
            <w:tcW w:w="0" w:type="auto"/>
            <w:shd w:val="clear" w:color="auto" w:fill="FFFFFF" w:themeFill="background1"/>
            <w:noWrap/>
            <w:vAlign w:val="center"/>
            <w:hideMark/>
          </w:tcPr>
          <w:p w14:paraId="3EA17E83"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389,99</w:t>
            </w:r>
          </w:p>
        </w:tc>
        <w:tc>
          <w:tcPr>
            <w:tcW w:w="0" w:type="auto"/>
            <w:shd w:val="clear" w:color="auto" w:fill="FFFFFF" w:themeFill="background1"/>
            <w:noWrap/>
            <w:vAlign w:val="center"/>
            <w:hideMark/>
          </w:tcPr>
          <w:p w14:paraId="547F2B2D" w14:textId="3984FE96"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63816,5</w:t>
            </w:r>
          </w:p>
        </w:tc>
      </w:tr>
      <w:tr w:rsidR="00157F1A" w:rsidRPr="00157F1A" w14:paraId="4911FB05" w14:textId="77777777" w:rsidTr="00E07054">
        <w:trPr>
          <w:trHeight w:val="77"/>
        </w:trPr>
        <w:tc>
          <w:tcPr>
            <w:tcW w:w="0" w:type="auto"/>
            <w:shd w:val="clear" w:color="auto" w:fill="FFFFFF" w:themeFill="background1"/>
            <w:noWrap/>
            <w:vAlign w:val="center"/>
            <w:hideMark/>
          </w:tcPr>
          <w:p w14:paraId="286E48B7"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Tilapia o Mojarra Roja</w:t>
            </w:r>
          </w:p>
        </w:tc>
        <w:tc>
          <w:tcPr>
            <w:tcW w:w="0" w:type="auto"/>
            <w:shd w:val="clear" w:color="auto" w:fill="FFFFFF" w:themeFill="background1"/>
            <w:noWrap/>
            <w:vAlign w:val="center"/>
            <w:hideMark/>
          </w:tcPr>
          <w:p w14:paraId="29E86687"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6.982.951</w:t>
            </w:r>
          </w:p>
        </w:tc>
        <w:tc>
          <w:tcPr>
            <w:tcW w:w="0" w:type="auto"/>
            <w:shd w:val="clear" w:color="auto" w:fill="FFFFFF" w:themeFill="background1"/>
            <w:noWrap/>
            <w:vAlign w:val="center"/>
            <w:hideMark/>
          </w:tcPr>
          <w:p w14:paraId="53B21EE9"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12.167.749</w:t>
            </w:r>
          </w:p>
        </w:tc>
        <w:tc>
          <w:tcPr>
            <w:tcW w:w="0" w:type="auto"/>
            <w:shd w:val="clear" w:color="auto" w:fill="FFFFFF" w:themeFill="background1"/>
            <w:noWrap/>
            <w:vAlign w:val="center"/>
            <w:hideMark/>
          </w:tcPr>
          <w:p w14:paraId="7358B0A0"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10.871.253</w:t>
            </w:r>
          </w:p>
        </w:tc>
        <w:tc>
          <w:tcPr>
            <w:tcW w:w="0" w:type="auto"/>
            <w:shd w:val="clear" w:color="auto" w:fill="FFFFFF" w:themeFill="background1"/>
            <w:noWrap/>
            <w:vAlign w:val="center"/>
            <w:hideMark/>
          </w:tcPr>
          <w:p w14:paraId="2C7CDE1E" w14:textId="620486A5"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-10,7</w:t>
            </w:r>
          </w:p>
        </w:tc>
        <w:tc>
          <w:tcPr>
            <w:tcW w:w="0" w:type="auto"/>
            <w:shd w:val="clear" w:color="auto" w:fill="FFFFFF" w:themeFill="background1"/>
            <w:noWrap/>
            <w:vAlign w:val="center"/>
            <w:hideMark/>
          </w:tcPr>
          <w:p w14:paraId="4D61DF44"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3,01</w:t>
            </w:r>
          </w:p>
        </w:tc>
        <w:tc>
          <w:tcPr>
            <w:tcW w:w="0" w:type="auto"/>
            <w:shd w:val="clear" w:color="auto" w:fill="FFFFFF" w:themeFill="background1"/>
            <w:noWrap/>
            <w:vAlign w:val="center"/>
            <w:hideMark/>
          </w:tcPr>
          <w:p w14:paraId="3EBF20A6"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6,32</w:t>
            </w:r>
          </w:p>
        </w:tc>
        <w:tc>
          <w:tcPr>
            <w:tcW w:w="0" w:type="auto"/>
            <w:shd w:val="clear" w:color="auto" w:fill="FFFFFF" w:themeFill="background1"/>
            <w:noWrap/>
            <w:vAlign w:val="center"/>
            <w:hideMark/>
          </w:tcPr>
          <w:p w14:paraId="45545E31"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4.260,11</w:t>
            </w:r>
          </w:p>
        </w:tc>
        <w:tc>
          <w:tcPr>
            <w:tcW w:w="0" w:type="auto"/>
            <w:shd w:val="clear" w:color="auto" w:fill="FFFFFF" w:themeFill="background1"/>
            <w:noWrap/>
            <w:vAlign w:val="center"/>
            <w:hideMark/>
          </w:tcPr>
          <w:p w14:paraId="50AE4821" w14:textId="0D282548"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67322,3</w:t>
            </w:r>
          </w:p>
        </w:tc>
      </w:tr>
      <w:tr w:rsidR="00157F1A" w:rsidRPr="00157F1A" w14:paraId="2CFA2C4A" w14:textId="77777777" w:rsidTr="00E07054">
        <w:trPr>
          <w:trHeight w:val="77"/>
        </w:trPr>
        <w:tc>
          <w:tcPr>
            <w:tcW w:w="0" w:type="auto"/>
            <w:shd w:val="clear" w:color="auto" w:fill="FFFFFF" w:themeFill="background1"/>
            <w:noWrap/>
            <w:vAlign w:val="center"/>
            <w:hideMark/>
          </w:tcPr>
          <w:p w14:paraId="51D7D145"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Trucha</w:t>
            </w:r>
          </w:p>
        </w:tc>
        <w:tc>
          <w:tcPr>
            <w:tcW w:w="0" w:type="auto"/>
            <w:shd w:val="clear" w:color="auto" w:fill="FFFFFF" w:themeFill="background1"/>
            <w:noWrap/>
            <w:vAlign w:val="center"/>
            <w:hideMark/>
          </w:tcPr>
          <w:p w14:paraId="5F8437D4"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504.000</w:t>
            </w:r>
          </w:p>
        </w:tc>
        <w:tc>
          <w:tcPr>
            <w:tcW w:w="0" w:type="auto"/>
            <w:shd w:val="clear" w:color="auto" w:fill="FFFFFF" w:themeFill="background1"/>
            <w:noWrap/>
            <w:vAlign w:val="center"/>
            <w:hideMark/>
          </w:tcPr>
          <w:p w14:paraId="6E5EB234"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654.000</w:t>
            </w:r>
          </w:p>
        </w:tc>
        <w:tc>
          <w:tcPr>
            <w:tcW w:w="0" w:type="auto"/>
            <w:shd w:val="clear" w:color="auto" w:fill="FFFFFF" w:themeFill="background1"/>
            <w:noWrap/>
            <w:vAlign w:val="center"/>
            <w:hideMark/>
          </w:tcPr>
          <w:p w14:paraId="41E76E33"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1.200.000</w:t>
            </w:r>
          </w:p>
        </w:tc>
        <w:tc>
          <w:tcPr>
            <w:tcW w:w="0" w:type="auto"/>
            <w:shd w:val="clear" w:color="auto" w:fill="FFFFFF" w:themeFill="background1"/>
            <w:noWrap/>
            <w:vAlign w:val="center"/>
            <w:hideMark/>
          </w:tcPr>
          <w:p w14:paraId="667B775D" w14:textId="57542B52"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83,5</w:t>
            </w:r>
          </w:p>
        </w:tc>
        <w:tc>
          <w:tcPr>
            <w:tcW w:w="0" w:type="auto"/>
            <w:shd w:val="clear" w:color="auto" w:fill="FFFFFF" w:themeFill="background1"/>
            <w:noWrap/>
            <w:vAlign w:val="center"/>
            <w:hideMark/>
          </w:tcPr>
          <w:p w14:paraId="299F06A6"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0,21</w:t>
            </w:r>
          </w:p>
        </w:tc>
        <w:tc>
          <w:tcPr>
            <w:tcW w:w="0" w:type="auto"/>
            <w:shd w:val="clear" w:color="auto" w:fill="FFFFFF" w:themeFill="background1"/>
            <w:noWrap/>
            <w:vAlign w:val="center"/>
            <w:hideMark/>
          </w:tcPr>
          <w:p w14:paraId="54CEDC4E"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0,36</w:t>
            </w:r>
          </w:p>
        </w:tc>
        <w:tc>
          <w:tcPr>
            <w:tcW w:w="0" w:type="auto"/>
            <w:shd w:val="clear" w:color="auto" w:fill="FFFFFF" w:themeFill="background1"/>
            <w:noWrap/>
            <w:vAlign w:val="center"/>
            <w:hideMark/>
          </w:tcPr>
          <w:p w14:paraId="1EE6798D"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576,00</w:t>
            </w:r>
          </w:p>
        </w:tc>
        <w:tc>
          <w:tcPr>
            <w:tcW w:w="0" w:type="auto"/>
            <w:shd w:val="clear" w:color="auto" w:fill="FFFFFF" w:themeFill="background1"/>
            <w:noWrap/>
            <w:vAlign w:val="center"/>
            <w:hideMark/>
          </w:tcPr>
          <w:p w14:paraId="0AD1C834" w14:textId="04EBADAE"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160033,4</w:t>
            </w:r>
          </w:p>
        </w:tc>
      </w:tr>
      <w:tr w:rsidR="00157F1A" w:rsidRPr="00157F1A" w14:paraId="5450B8E0" w14:textId="77777777" w:rsidTr="00E07054">
        <w:trPr>
          <w:trHeight w:val="77"/>
        </w:trPr>
        <w:tc>
          <w:tcPr>
            <w:tcW w:w="0" w:type="auto"/>
            <w:tcBorders>
              <w:bottom w:val="single" w:sz="4" w:space="0" w:color="auto"/>
            </w:tcBorders>
            <w:shd w:val="clear" w:color="auto" w:fill="FFFFFF" w:themeFill="background1"/>
            <w:noWrap/>
            <w:vAlign w:val="center"/>
            <w:hideMark/>
          </w:tcPr>
          <w:p w14:paraId="1481CB9B" w14:textId="77777777" w:rsidR="00E07054" w:rsidRPr="00157F1A" w:rsidRDefault="00E07054" w:rsidP="00E07054">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Yamu</w:t>
            </w:r>
          </w:p>
        </w:tc>
        <w:tc>
          <w:tcPr>
            <w:tcW w:w="0" w:type="auto"/>
            <w:tcBorders>
              <w:bottom w:val="single" w:sz="4" w:space="0" w:color="auto"/>
            </w:tcBorders>
            <w:shd w:val="clear" w:color="auto" w:fill="FFFFFF" w:themeFill="background1"/>
            <w:noWrap/>
            <w:vAlign w:val="center"/>
            <w:hideMark/>
          </w:tcPr>
          <w:p w14:paraId="526CC00A"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758</w:t>
            </w:r>
          </w:p>
        </w:tc>
        <w:tc>
          <w:tcPr>
            <w:tcW w:w="0" w:type="auto"/>
            <w:tcBorders>
              <w:bottom w:val="single" w:sz="4" w:space="0" w:color="auto"/>
            </w:tcBorders>
            <w:shd w:val="clear" w:color="auto" w:fill="FFFFFF" w:themeFill="background1"/>
            <w:noWrap/>
            <w:vAlign w:val="center"/>
            <w:hideMark/>
          </w:tcPr>
          <w:p w14:paraId="31102B75"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478.513</w:t>
            </w:r>
          </w:p>
        </w:tc>
        <w:tc>
          <w:tcPr>
            <w:tcW w:w="0" w:type="auto"/>
            <w:tcBorders>
              <w:bottom w:val="single" w:sz="4" w:space="0" w:color="auto"/>
            </w:tcBorders>
            <w:shd w:val="clear" w:color="auto" w:fill="FFFFFF" w:themeFill="background1"/>
            <w:noWrap/>
            <w:vAlign w:val="center"/>
            <w:hideMark/>
          </w:tcPr>
          <w:p w14:paraId="545FE997"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476.127</w:t>
            </w:r>
          </w:p>
        </w:tc>
        <w:tc>
          <w:tcPr>
            <w:tcW w:w="0" w:type="auto"/>
            <w:tcBorders>
              <w:bottom w:val="single" w:sz="4" w:space="0" w:color="auto"/>
            </w:tcBorders>
            <w:shd w:val="clear" w:color="auto" w:fill="FFFFFF" w:themeFill="background1"/>
            <w:noWrap/>
            <w:vAlign w:val="center"/>
            <w:hideMark/>
          </w:tcPr>
          <w:p w14:paraId="7E9127A2" w14:textId="79222296"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-0,5</w:t>
            </w:r>
          </w:p>
        </w:tc>
        <w:tc>
          <w:tcPr>
            <w:tcW w:w="0" w:type="auto"/>
            <w:tcBorders>
              <w:bottom w:val="single" w:sz="4" w:space="0" w:color="auto"/>
            </w:tcBorders>
            <w:shd w:val="clear" w:color="auto" w:fill="FFFFFF" w:themeFill="background1"/>
            <w:noWrap/>
            <w:vAlign w:val="center"/>
            <w:hideMark/>
          </w:tcPr>
          <w:p w14:paraId="21AA73A1"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0,00</w:t>
            </w:r>
          </w:p>
        </w:tc>
        <w:tc>
          <w:tcPr>
            <w:tcW w:w="0" w:type="auto"/>
            <w:tcBorders>
              <w:bottom w:val="single" w:sz="4" w:space="0" w:color="auto"/>
            </w:tcBorders>
            <w:shd w:val="clear" w:color="auto" w:fill="FFFFFF" w:themeFill="background1"/>
            <w:noWrap/>
            <w:vAlign w:val="center"/>
            <w:hideMark/>
          </w:tcPr>
          <w:p w14:paraId="2322B20B"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0,62</w:t>
            </w:r>
          </w:p>
        </w:tc>
        <w:tc>
          <w:tcPr>
            <w:tcW w:w="0" w:type="auto"/>
            <w:tcBorders>
              <w:bottom w:val="single" w:sz="4" w:space="0" w:color="auto"/>
            </w:tcBorders>
            <w:shd w:val="clear" w:color="auto" w:fill="FFFFFF" w:themeFill="background1"/>
            <w:noWrap/>
            <w:vAlign w:val="center"/>
            <w:hideMark/>
          </w:tcPr>
          <w:p w14:paraId="05151F93" w14:textId="77777777" w:rsidR="00E07054" w:rsidRPr="00157F1A" w:rsidRDefault="00E07054" w:rsidP="00E07054">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617,81</w:t>
            </w:r>
          </w:p>
        </w:tc>
        <w:tc>
          <w:tcPr>
            <w:tcW w:w="0" w:type="auto"/>
            <w:tcBorders>
              <w:bottom w:val="single" w:sz="4" w:space="0" w:color="auto"/>
            </w:tcBorders>
            <w:shd w:val="clear" w:color="auto" w:fill="FFFFFF" w:themeFill="background1"/>
            <w:noWrap/>
            <w:vAlign w:val="center"/>
            <w:hideMark/>
          </w:tcPr>
          <w:p w14:paraId="1668FA22" w14:textId="26B00845" w:rsidR="00E07054" w:rsidRPr="00157F1A" w:rsidRDefault="00B86378" w:rsidP="00E07054">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99216,1</w:t>
            </w:r>
          </w:p>
        </w:tc>
      </w:tr>
    </w:tbl>
    <w:p w14:paraId="57B75DF5" w14:textId="559C1399" w:rsidR="00E07054" w:rsidRPr="00157F1A" w:rsidRDefault="00E07054" w:rsidP="001648F8">
      <w:pPr>
        <w:ind w:firstLine="0"/>
        <w:rPr>
          <w:color w:val="000000" w:themeColor="text1"/>
          <w:sz w:val="18"/>
        </w:rPr>
      </w:pPr>
      <w:r w:rsidRPr="00157F1A">
        <w:rPr>
          <w:b/>
          <w:color w:val="000000" w:themeColor="text1"/>
          <w:sz w:val="18"/>
        </w:rPr>
        <w:t>Fuente:</w:t>
      </w:r>
      <w:r w:rsidRPr="00157F1A">
        <w:rPr>
          <w:color w:val="000000" w:themeColor="text1"/>
          <w:sz w:val="18"/>
        </w:rPr>
        <w:t xml:space="preserve"> Secretaría de Agricultura Departamental. Alcaldías Municipales</w:t>
      </w:r>
    </w:p>
    <w:p w14:paraId="15F7FB21" w14:textId="77777777" w:rsidR="00EF2DE6" w:rsidRPr="00157F1A" w:rsidRDefault="00EF2DE6" w:rsidP="001648F8">
      <w:pPr>
        <w:ind w:firstLine="0"/>
        <w:rPr>
          <w:color w:val="000000" w:themeColor="text1"/>
          <w:sz w:val="18"/>
        </w:rPr>
      </w:pPr>
    </w:p>
    <w:p w14:paraId="37951EC3" w14:textId="1AC62849" w:rsidR="004665D0" w:rsidRPr="00157F1A" w:rsidRDefault="004665D0" w:rsidP="001648F8">
      <w:pPr>
        <w:ind w:firstLine="0"/>
        <w:rPr>
          <w:color w:val="000000" w:themeColor="text1"/>
          <w:sz w:val="18"/>
        </w:rPr>
      </w:pPr>
    </w:p>
    <w:p w14:paraId="511D17DF" w14:textId="3C0E1439" w:rsidR="00366477" w:rsidRPr="00157F1A" w:rsidRDefault="00366477" w:rsidP="009A3660">
      <w:pPr>
        <w:pStyle w:val="Ttulo2"/>
        <w:pBdr>
          <w:bottom w:val="single" w:sz="4" w:space="1" w:color="BFBFBF" w:themeColor="background1" w:themeShade="BF"/>
        </w:pBdr>
      </w:pPr>
      <w:bookmarkStart w:id="38" w:name="_Toc23161438"/>
      <w:r w:rsidRPr="00157F1A">
        <w:t>Inventario otras especies pecuarias</w:t>
      </w:r>
      <w:bookmarkEnd w:id="38"/>
      <w:r w:rsidRPr="00157F1A">
        <w:t xml:space="preserve"> </w:t>
      </w:r>
    </w:p>
    <w:p w14:paraId="618A47C0" w14:textId="77777777" w:rsidR="00366477" w:rsidRPr="00157F1A" w:rsidRDefault="00366477" w:rsidP="001648F8">
      <w:pPr>
        <w:ind w:firstLine="0"/>
        <w:rPr>
          <w:color w:val="000000" w:themeColor="text1"/>
          <w:sz w:val="18"/>
        </w:rPr>
      </w:pPr>
    </w:p>
    <w:p w14:paraId="0EAA02B5" w14:textId="77777777" w:rsidR="001F1F6A" w:rsidRPr="00157F1A" w:rsidRDefault="001F1F6A" w:rsidP="001F1F6A">
      <w:pPr>
        <w:spacing w:line="276" w:lineRule="auto"/>
        <w:rPr>
          <w:color w:val="000000" w:themeColor="text1"/>
        </w:rPr>
      </w:pPr>
    </w:p>
    <w:p w14:paraId="50E6713B" w14:textId="77777777" w:rsidR="001F1F6A" w:rsidRPr="00157F1A" w:rsidRDefault="001F1F6A" w:rsidP="001F1F6A">
      <w:pPr>
        <w:spacing w:line="276" w:lineRule="auto"/>
        <w:rPr>
          <w:color w:val="000000" w:themeColor="text1"/>
        </w:rPr>
        <w:sectPr w:rsidR="001F1F6A" w:rsidRPr="00157F1A" w:rsidSect="00CC56BE">
          <w:type w:val="continuous"/>
          <w:pgSz w:w="12240" w:h="15840"/>
          <w:pgMar w:top="1701" w:right="1701" w:bottom="1701" w:left="1701" w:header="709" w:footer="709" w:gutter="0"/>
          <w:cols w:space="708"/>
          <w:docGrid w:linePitch="360"/>
        </w:sectPr>
      </w:pPr>
    </w:p>
    <w:p w14:paraId="4BCFA5B4" w14:textId="3F4CBB9B" w:rsidR="006F2A19" w:rsidRPr="00157F1A" w:rsidRDefault="006F2A19" w:rsidP="001F1F6A">
      <w:pPr>
        <w:spacing w:line="276" w:lineRule="auto"/>
        <w:rPr>
          <w:color w:val="000000" w:themeColor="text1"/>
        </w:rPr>
      </w:pPr>
      <w:r w:rsidRPr="00157F1A">
        <w:rPr>
          <w:color w:val="000000" w:themeColor="text1"/>
        </w:rPr>
        <w:t>El cuadro 1</w:t>
      </w:r>
      <w:r w:rsidR="00313303" w:rsidRPr="00157F1A">
        <w:rPr>
          <w:color w:val="000000" w:themeColor="text1"/>
        </w:rPr>
        <w:t>2</w:t>
      </w:r>
      <w:r w:rsidRPr="00157F1A">
        <w:rPr>
          <w:color w:val="000000" w:themeColor="text1"/>
        </w:rPr>
        <w:t xml:space="preserve"> contiene los resultados para el inventario de las diferentes especies pecuarias, así, se observa un importante número de animales equinos seguido de los ovinos y la especie bufalina. En términos agregados, el inventario de diferentes especies presenta un balance desfavorable, dado que entre 2016-2018 se redujo un 12,2%, mientras que las </w:t>
      </w:r>
      <w:r w:rsidR="00AB6D56" w:rsidRPr="00157F1A">
        <w:rPr>
          <w:color w:val="000000" w:themeColor="text1"/>
        </w:rPr>
        <w:t>granjas productoras</w:t>
      </w:r>
      <w:r w:rsidRPr="00157F1A">
        <w:rPr>
          <w:color w:val="000000" w:themeColor="text1"/>
        </w:rPr>
        <w:t xml:space="preserve"> se redujeron 52% para el mismo periodo. Las especies determinantes del comportamiento desfavorable tanto de los inventarios como del número de granjas productoras fueron las siguientes: Mular, asnal, cunícola, cuyícola y otras especies.  </w:t>
      </w:r>
    </w:p>
    <w:p w14:paraId="4ED0D371" w14:textId="45F39B1C" w:rsidR="008E4907" w:rsidRPr="00157F1A" w:rsidRDefault="006F2A19" w:rsidP="001F1F6A">
      <w:pPr>
        <w:spacing w:line="276" w:lineRule="auto"/>
        <w:rPr>
          <w:color w:val="000000" w:themeColor="text1"/>
        </w:rPr>
      </w:pPr>
      <w:r w:rsidRPr="00157F1A">
        <w:rPr>
          <w:color w:val="000000" w:themeColor="text1"/>
        </w:rPr>
        <w:t xml:space="preserve">En el nivel nacional las líneas de crédito para la cadena equina, asnal y mular han permitido una solidificación del subsector, entre 2016-2018 el valor de los créditos creció 2,2% pasando de $ 15.475 millones de pesos a $ 15.820 millones de pesos, esta línea de crédito se abrió desde el año 2010 para la compra de animales de labor. Por otra parte, en 2016 se empezaron a reportar datos de la línea de crédito abierta en 2015 para los equinos, asnales y </w:t>
      </w:r>
      <w:r w:rsidR="001F1F6A" w:rsidRPr="00157F1A">
        <w:rPr>
          <w:color w:val="000000" w:themeColor="text1"/>
        </w:rPr>
        <w:t>mulares,</w:t>
      </w:r>
      <w:r w:rsidRPr="00157F1A">
        <w:rPr>
          <w:color w:val="000000" w:themeColor="text1"/>
        </w:rPr>
        <w:t xml:space="preserve"> la cual ha tenido dificultades de consolidación que se evidencian en una reducción del número de créditos y el valor de los mismos entre 2016-2018 </w:t>
      </w:r>
      <w:sdt>
        <w:sdtPr>
          <w:rPr>
            <w:color w:val="000000" w:themeColor="text1"/>
          </w:rPr>
          <w:id w:val="-1542588991"/>
          <w:citation/>
        </w:sdtPr>
        <w:sdtEndPr/>
        <w:sdtContent>
          <w:r w:rsidRPr="00157F1A">
            <w:rPr>
              <w:color w:val="000000" w:themeColor="text1"/>
            </w:rPr>
            <w:fldChar w:fldCharType="begin"/>
          </w:r>
          <w:r w:rsidRPr="00157F1A">
            <w:rPr>
              <w:color w:val="000000" w:themeColor="text1"/>
            </w:rPr>
            <w:instrText xml:space="preserve"> CITATION Min183 \l 9226 </w:instrText>
          </w:r>
          <w:r w:rsidRPr="00157F1A">
            <w:rPr>
              <w:color w:val="000000" w:themeColor="text1"/>
            </w:rPr>
            <w:fldChar w:fldCharType="separate"/>
          </w:r>
          <w:r w:rsidR="00EE2D93" w:rsidRPr="00EE2D93">
            <w:rPr>
              <w:noProof/>
              <w:color w:val="000000" w:themeColor="text1"/>
            </w:rPr>
            <w:t>(Minagricultura, 2018)</w:t>
          </w:r>
          <w:r w:rsidRPr="00157F1A">
            <w:rPr>
              <w:color w:val="000000" w:themeColor="text1"/>
            </w:rPr>
            <w:fldChar w:fldCharType="end"/>
          </w:r>
        </w:sdtContent>
      </w:sdt>
      <w:r w:rsidRPr="00157F1A">
        <w:rPr>
          <w:color w:val="000000" w:themeColor="text1"/>
        </w:rPr>
        <w:t>.</w:t>
      </w:r>
    </w:p>
    <w:p w14:paraId="67089FC7" w14:textId="77777777" w:rsidR="001F1F6A" w:rsidRPr="00157F1A" w:rsidRDefault="001F1F6A" w:rsidP="006F2A19">
      <w:pPr>
        <w:ind w:firstLine="0"/>
        <w:rPr>
          <w:color w:val="000000" w:themeColor="text1"/>
          <w:sz w:val="18"/>
        </w:rPr>
        <w:sectPr w:rsidR="001F1F6A" w:rsidRPr="00157F1A" w:rsidSect="001F1F6A">
          <w:type w:val="continuous"/>
          <w:pgSz w:w="12240" w:h="15840"/>
          <w:pgMar w:top="1701" w:right="1701" w:bottom="1701" w:left="1701" w:header="709" w:footer="709" w:gutter="0"/>
          <w:cols w:num="2" w:space="708"/>
          <w:docGrid w:linePitch="360"/>
        </w:sectPr>
      </w:pPr>
    </w:p>
    <w:p w14:paraId="4E0C9060" w14:textId="2B368E94" w:rsidR="006F2A19" w:rsidRPr="00157F1A" w:rsidRDefault="006F2A19" w:rsidP="006F2A19">
      <w:pPr>
        <w:ind w:firstLine="0"/>
        <w:rPr>
          <w:color w:val="000000" w:themeColor="text1"/>
          <w:sz w:val="18"/>
        </w:rPr>
      </w:pPr>
    </w:p>
    <w:p w14:paraId="7EDEBCF0" w14:textId="77777777" w:rsidR="001F1F6A" w:rsidRPr="00157F1A" w:rsidRDefault="001F1F6A" w:rsidP="006F2A19">
      <w:pPr>
        <w:ind w:firstLine="0"/>
        <w:rPr>
          <w:color w:val="000000" w:themeColor="text1"/>
          <w:sz w:val="18"/>
        </w:rPr>
      </w:pPr>
    </w:p>
    <w:p w14:paraId="314AFB33" w14:textId="38B128BF" w:rsidR="008E4907" w:rsidRPr="00157F1A" w:rsidRDefault="008E4907" w:rsidP="00E075F3">
      <w:pPr>
        <w:spacing w:line="276" w:lineRule="auto"/>
        <w:ind w:firstLine="0"/>
        <w:jc w:val="center"/>
        <w:rPr>
          <w:b/>
          <w:color w:val="000000" w:themeColor="text1"/>
        </w:rPr>
      </w:pPr>
      <w:bookmarkStart w:id="39" w:name="_Toc23161485"/>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4937C5" w:rsidRPr="00157F1A">
        <w:rPr>
          <w:b/>
          <w:noProof/>
          <w:color w:val="000000" w:themeColor="text1"/>
        </w:rPr>
        <w:t>12</w:t>
      </w:r>
      <w:r w:rsidRPr="00157F1A">
        <w:rPr>
          <w:b/>
          <w:color w:val="000000" w:themeColor="text1"/>
        </w:rPr>
        <w:fldChar w:fldCharType="end"/>
      </w:r>
      <w:r w:rsidRPr="00157F1A">
        <w:rPr>
          <w:b/>
          <w:color w:val="000000" w:themeColor="text1"/>
        </w:rPr>
        <w:t>. Inventario otras especies pecuarias, 2016 - 2018</w:t>
      </w:r>
      <w:bookmarkEnd w:id="39"/>
    </w:p>
    <w:p w14:paraId="10EF8DBC" w14:textId="77777777" w:rsidR="00366477" w:rsidRPr="00157F1A" w:rsidRDefault="00366477" w:rsidP="001648F8">
      <w:pPr>
        <w:ind w:firstLine="0"/>
        <w:rPr>
          <w:color w:val="000000" w:themeColor="text1"/>
          <w:sz w:val="18"/>
        </w:rPr>
      </w:pP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1215"/>
        <w:gridCol w:w="725"/>
        <w:gridCol w:w="725"/>
        <w:gridCol w:w="725"/>
        <w:gridCol w:w="605"/>
        <w:gridCol w:w="602"/>
        <w:gridCol w:w="552"/>
        <w:gridCol w:w="602"/>
        <w:gridCol w:w="605"/>
      </w:tblGrid>
      <w:tr w:rsidR="00157F1A" w:rsidRPr="00157F1A" w14:paraId="507F3F2A" w14:textId="77777777" w:rsidTr="00E075F3">
        <w:trPr>
          <w:trHeight w:val="139"/>
          <w:jc w:val="center"/>
        </w:trPr>
        <w:tc>
          <w:tcPr>
            <w:tcW w:w="0" w:type="auto"/>
            <w:vMerge w:val="restart"/>
            <w:tcBorders>
              <w:top w:val="single" w:sz="4" w:space="0" w:color="auto"/>
              <w:bottom w:val="single" w:sz="4" w:space="0" w:color="auto"/>
            </w:tcBorders>
            <w:shd w:val="clear" w:color="auto" w:fill="FFFFFF" w:themeFill="background1"/>
            <w:noWrap/>
            <w:vAlign w:val="center"/>
            <w:hideMark/>
          </w:tcPr>
          <w:p w14:paraId="2D8F800E"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Inventario</w:t>
            </w:r>
          </w:p>
        </w:tc>
        <w:tc>
          <w:tcPr>
            <w:tcW w:w="0" w:type="auto"/>
            <w:gridSpan w:val="3"/>
            <w:tcBorders>
              <w:top w:val="single" w:sz="4" w:space="0" w:color="auto"/>
              <w:bottom w:val="single" w:sz="4" w:space="0" w:color="auto"/>
            </w:tcBorders>
            <w:shd w:val="clear" w:color="auto" w:fill="FFFFFF" w:themeFill="background1"/>
            <w:noWrap/>
            <w:vAlign w:val="center"/>
            <w:hideMark/>
          </w:tcPr>
          <w:p w14:paraId="2915F2DC" w14:textId="1CBD67A7" w:rsidR="004665D0" w:rsidRPr="00157F1A" w:rsidRDefault="00366477" w:rsidP="00366477">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 xml:space="preserve">Otras especies </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4A12AA4D" w14:textId="69559CEA"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bCs/>
                <w:color w:val="000000" w:themeColor="text1"/>
                <w:sz w:val="18"/>
                <w:lang w:eastAsia="es-CO"/>
              </w:rPr>
              <w:t>Δ</w:t>
            </w:r>
          </w:p>
        </w:tc>
        <w:tc>
          <w:tcPr>
            <w:tcW w:w="0" w:type="auto"/>
            <w:gridSpan w:val="3"/>
            <w:tcBorders>
              <w:top w:val="single" w:sz="4" w:space="0" w:color="auto"/>
              <w:bottom w:val="single" w:sz="4" w:space="0" w:color="auto"/>
            </w:tcBorders>
            <w:shd w:val="clear" w:color="auto" w:fill="FFFFFF" w:themeFill="background1"/>
            <w:noWrap/>
            <w:vAlign w:val="center"/>
            <w:hideMark/>
          </w:tcPr>
          <w:p w14:paraId="491C37A5" w14:textId="265F9619"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 xml:space="preserve">Granjas </w:t>
            </w:r>
            <w:r w:rsidR="00366477" w:rsidRPr="00157F1A">
              <w:rPr>
                <w:rFonts w:eastAsia="Times New Roman" w:cs="Times New Roman"/>
                <w:b/>
                <w:color w:val="000000" w:themeColor="text1"/>
                <w:sz w:val="18"/>
                <w:szCs w:val="16"/>
                <w:lang w:eastAsia="es-CO"/>
              </w:rPr>
              <w:t>productoras</w:t>
            </w:r>
          </w:p>
        </w:tc>
        <w:tc>
          <w:tcPr>
            <w:tcW w:w="0" w:type="auto"/>
            <w:vMerge w:val="restart"/>
            <w:tcBorders>
              <w:top w:val="single" w:sz="4" w:space="0" w:color="auto"/>
              <w:bottom w:val="single" w:sz="4" w:space="0" w:color="auto"/>
            </w:tcBorders>
            <w:shd w:val="clear" w:color="auto" w:fill="FFFFFF" w:themeFill="background1"/>
            <w:noWrap/>
            <w:vAlign w:val="center"/>
            <w:hideMark/>
          </w:tcPr>
          <w:p w14:paraId="5A8F8F74" w14:textId="1471BBCA"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bCs/>
                <w:color w:val="000000" w:themeColor="text1"/>
                <w:sz w:val="18"/>
                <w:lang w:eastAsia="es-CO"/>
              </w:rPr>
              <w:t>Δ</w:t>
            </w:r>
          </w:p>
        </w:tc>
      </w:tr>
      <w:tr w:rsidR="00157F1A" w:rsidRPr="00157F1A" w14:paraId="3A04712C" w14:textId="77777777" w:rsidTr="00E075F3">
        <w:trPr>
          <w:trHeight w:val="77"/>
          <w:jc w:val="center"/>
        </w:trPr>
        <w:tc>
          <w:tcPr>
            <w:tcW w:w="0" w:type="auto"/>
            <w:vMerge/>
            <w:tcBorders>
              <w:top w:val="single" w:sz="4" w:space="0" w:color="auto"/>
              <w:bottom w:val="single" w:sz="4" w:space="0" w:color="auto"/>
            </w:tcBorders>
            <w:shd w:val="clear" w:color="auto" w:fill="FFFFFF" w:themeFill="background1"/>
            <w:noWrap/>
            <w:vAlign w:val="center"/>
            <w:hideMark/>
          </w:tcPr>
          <w:p w14:paraId="3CA708EC" w14:textId="7D9C5C5E"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6F0E1754"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0AA1EA4E"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00A65E53"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097D3B2C" w14:textId="794A7AF1"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p>
        </w:tc>
        <w:tc>
          <w:tcPr>
            <w:tcW w:w="0" w:type="auto"/>
            <w:tcBorders>
              <w:top w:val="single" w:sz="4" w:space="0" w:color="auto"/>
              <w:bottom w:val="single" w:sz="4" w:space="0" w:color="auto"/>
            </w:tcBorders>
            <w:shd w:val="clear" w:color="auto" w:fill="FFFFFF" w:themeFill="background1"/>
            <w:noWrap/>
            <w:vAlign w:val="center"/>
            <w:hideMark/>
          </w:tcPr>
          <w:p w14:paraId="2453B020"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2016</w:t>
            </w:r>
          </w:p>
        </w:tc>
        <w:tc>
          <w:tcPr>
            <w:tcW w:w="0" w:type="auto"/>
            <w:tcBorders>
              <w:top w:val="single" w:sz="4" w:space="0" w:color="auto"/>
              <w:bottom w:val="single" w:sz="4" w:space="0" w:color="auto"/>
            </w:tcBorders>
            <w:shd w:val="clear" w:color="auto" w:fill="FFFFFF" w:themeFill="background1"/>
            <w:noWrap/>
            <w:vAlign w:val="center"/>
            <w:hideMark/>
          </w:tcPr>
          <w:p w14:paraId="39986FE3"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2017</w:t>
            </w:r>
          </w:p>
        </w:tc>
        <w:tc>
          <w:tcPr>
            <w:tcW w:w="0" w:type="auto"/>
            <w:tcBorders>
              <w:top w:val="single" w:sz="4" w:space="0" w:color="auto"/>
              <w:bottom w:val="single" w:sz="4" w:space="0" w:color="auto"/>
            </w:tcBorders>
            <w:shd w:val="clear" w:color="auto" w:fill="FFFFFF" w:themeFill="background1"/>
            <w:noWrap/>
            <w:vAlign w:val="center"/>
            <w:hideMark/>
          </w:tcPr>
          <w:p w14:paraId="280938C3" w14:textId="77777777"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r w:rsidRPr="00157F1A">
              <w:rPr>
                <w:rFonts w:eastAsia="Times New Roman" w:cs="Times New Roman"/>
                <w:b/>
                <w:color w:val="000000" w:themeColor="text1"/>
                <w:sz w:val="18"/>
                <w:szCs w:val="16"/>
                <w:lang w:eastAsia="es-CO"/>
              </w:rPr>
              <w:t>2018</w:t>
            </w:r>
          </w:p>
        </w:tc>
        <w:tc>
          <w:tcPr>
            <w:tcW w:w="0" w:type="auto"/>
            <w:vMerge/>
            <w:tcBorders>
              <w:top w:val="single" w:sz="4" w:space="0" w:color="auto"/>
              <w:bottom w:val="single" w:sz="4" w:space="0" w:color="auto"/>
            </w:tcBorders>
            <w:shd w:val="clear" w:color="auto" w:fill="FFFFFF" w:themeFill="background1"/>
            <w:noWrap/>
            <w:vAlign w:val="center"/>
            <w:hideMark/>
          </w:tcPr>
          <w:p w14:paraId="04D3522E" w14:textId="6A218CFC" w:rsidR="004665D0" w:rsidRPr="00157F1A" w:rsidRDefault="004665D0" w:rsidP="004665D0">
            <w:pPr>
              <w:spacing w:line="276" w:lineRule="auto"/>
              <w:ind w:firstLine="0"/>
              <w:jc w:val="center"/>
              <w:rPr>
                <w:rFonts w:eastAsia="Times New Roman" w:cs="Times New Roman"/>
                <w:b/>
                <w:color w:val="000000" w:themeColor="text1"/>
                <w:sz w:val="18"/>
                <w:szCs w:val="16"/>
                <w:lang w:eastAsia="es-CO"/>
              </w:rPr>
            </w:pPr>
          </w:p>
        </w:tc>
      </w:tr>
      <w:tr w:rsidR="00157F1A" w:rsidRPr="00157F1A" w14:paraId="0E40A9C1" w14:textId="77777777" w:rsidTr="00E075F3">
        <w:trPr>
          <w:trHeight w:val="77"/>
          <w:jc w:val="center"/>
        </w:trPr>
        <w:tc>
          <w:tcPr>
            <w:tcW w:w="0" w:type="auto"/>
            <w:tcBorders>
              <w:top w:val="single" w:sz="4" w:space="0" w:color="auto"/>
              <w:bottom w:val="single" w:sz="4" w:space="0" w:color="auto"/>
            </w:tcBorders>
            <w:shd w:val="clear" w:color="auto" w:fill="FFFFFF" w:themeFill="background1"/>
            <w:noWrap/>
            <w:vAlign w:val="center"/>
            <w:hideMark/>
          </w:tcPr>
          <w:p w14:paraId="5776833E" w14:textId="5C993DEE" w:rsidR="00EF2DE6" w:rsidRPr="00157F1A" w:rsidRDefault="00EF2DE6" w:rsidP="004665D0">
            <w:pPr>
              <w:spacing w:line="276" w:lineRule="auto"/>
              <w:ind w:firstLine="0"/>
              <w:jc w:val="left"/>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T</w:t>
            </w:r>
            <w:r w:rsidR="004665D0" w:rsidRPr="00157F1A">
              <w:rPr>
                <w:rFonts w:eastAsia="Times New Roman" w:cs="Times New Roman"/>
                <w:b/>
                <w:bCs/>
                <w:color w:val="000000" w:themeColor="text1"/>
                <w:sz w:val="18"/>
                <w:szCs w:val="16"/>
                <w:lang w:eastAsia="es-CO"/>
              </w:rPr>
              <w:t>otal</w:t>
            </w:r>
          </w:p>
        </w:tc>
        <w:tc>
          <w:tcPr>
            <w:tcW w:w="0" w:type="auto"/>
            <w:tcBorders>
              <w:top w:val="single" w:sz="4" w:space="0" w:color="auto"/>
              <w:bottom w:val="single" w:sz="4" w:space="0" w:color="auto"/>
            </w:tcBorders>
            <w:shd w:val="clear" w:color="auto" w:fill="FFFFFF" w:themeFill="background1"/>
            <w:noWrap/>
            <w:vAlign w:val="center"/>
            <w:hideMark/>
          </w:tcPr>
          <w:p w14:paraId="7895CEB1"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149.427</w:t>
            </w:r>
          </w:p>
        </w:tc>
        <w:tc>
          <w:tcPr>
            <w:tcW w:w="0" w:type="auto"/>
            <w:tcBorders>
              <w:top w:val="single" w:sz="4" w:space="0" w:color="auto"/>
              <w:bottom w:val="single" w:sz="4" w:space="0" w:color="auto"/>
            </w:tcBorders>
            <w:shd w:val="clear" w:color="auto" w:fill="FFFFFF" w:themeFill="background1"/>
            <w:noWrap/>
            <w:vAlign w:val="center"/>
            <w:hideMark/>
          </w:tcPr>
          <w:p w14:paraId="26274F18"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127.715</w:t>
            </w:r>
          </w:p>
        </w:tc>
        <w:tc>
          <w:tcPr>
            <w:tcW w:w="0" w:type="auto"/>
            <w:tcBorders>
              <w:top w:val="single" w:sz="4" w:space="0" w:color="auto"/>
              <w:bottom w:val="single" w:sz="4" w:space="0" w:color="auto"/>
            </w:tcBorders>
            <w:shd w:val="clear" w:color="auto" w:fill="FFFFFF" w:themeFill="background1"/>
            <w:noWrap/>
            <w:vAlign w:val="center"/>
            <w:hideMark/>
          </w:tcPr>
          <w:p w14:paraId="4D1209AF"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131.189</w:t>
            </w:r>
          </w:p>
        </w:tc>
        <w:tc>
          <w:tcPr>
            <w:tcW w:w="0" w:type="auto"/>
            <w:tcBorders>
              <w:top w:val="single" w:sz="4" w:space="0" w:color="auto"/>
              <w:bottom w:val="single" w:sz="4" w:space="0" w:color="auto"/>
            </w:tcBorders>
            <w:shd w:val="clear" w:color="auto" w:fill="FFFFFF" w:themeFill="background1"/>
            <w:noWrap/>
            <w:vAlign w:val="center"/>
            <w:hideMark/>
          </w:tcPr>
          <w:p w14:paraId="480A60BB" w14:textId="44F9940C" w:rsidR="00EF2DE6" w:rsidRPr="00157F1A" w:rsidRDefault="00E075F3" w:rsidP="004665D0">
            <w:pPr>
              <w:spacing w:line="276" w:lineRule="auto"/>
              <w:ind w:firstLine="0"/>
              <w:jc w:val="center"/>
              <w:rPr>
                <w:rFonts w:eastAsia="Times New Roman" w:cs="Times New Roman"/>
                <w:b/>
                <w:bCs/>
                <w:color w:val="000000" w:themeColor="text1"/>
                <w:sz w:val="18"/>
                <w:szCs w:val="16"/>
                <w:lang w:eastAsia="es-CO"/>
              </w:rPr>
            </w:pPr>
            <w:r>
              <w:rPr>
                <w:rFonts w:eastAsia="Times New Roman" w:cs="Times New Roman"/>
                <w:b/>
                <w:bCs/>
                <w:color w:val="000000" w:themeColor="text1"/>
                <w:sz w:val="18"/>
                <w:szCs w:val="16"/>
                <w:lang w:eastAsia="es-CO"/>
              </w:rPr>
              <w:t>2,7</w:t>
            </w:r>
          </w:p>
        </w:tc>
        <w:tc>
          <w:tcPr>
            <w:tcW w:w="0" w:type="auto"/>
            <w:tcBorders>
              <w:top w:val="single" w:sz="4" w:space="0" w:color="auto"/>
              <w:bottom w:val="single" w:sz="4" w:space="0" w:color="auto"/>
            </w:tcBorders>
            <w:shd w:val="clear" w:color="auto" w:fill="FFFFFF" w:themeFill="background1"/>
            <w:noWrap/>
            <w:vAlign w:val="center"/>
            <w:hideMark/>
          </w:tcPr>
          <w:p w14:paraId="512DBDD3"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6.559</w:t>
            </w:r>
          </w:p>
        </w:tc>
        <w:tc>
          <w:tcPr>
            <w:tcW w:w="0" w:type="auto"/>
            <w:tcBorders>
              <w:top w:val="single" w:sz="4" w:space="0" w:color="auto"/>
              <w:bottom w:val="single" w:sz="4" w:space="0" w:color="auto"/>
            </w:tcBorders>
            <w:shd w:val="clear" w:color="auto" w:fill="FFFFFF" w:themeFill="background1"/>
            <w:noWrap/>
            <w:vAlign w:val="center"/>
            <w:hideMark/>
          </w:tcPr>
          <w:p w14:paraId="62D823F6"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223</w:t>
            </w:r>
          </w:p>
        </w:tc>
        <w:tc>
          <w:tcPr>
            <w:tcW w:w="0" w:type="auto"/>
            <w:tcBorders>
              <w:top w:val="single" w:sz="4" w:space="0" w:color="auto"/>
              <w:bottom w:val="single" w:sz="4" w:space="0" w:color="auto"/>
            </w:tcBorders>
            <w:shd w:val="clear" w:color="auto" w:fill="FFFFFF" w:themeFill="background1"/>
            <w:noWrap/>
            <w:vAlign w:val="center"/>
            <w:hideMark/>
          </w:tcPr>
          <w:p w14:paraId="18E88C2E" w14:textId="77777777" w:rsidR="00EF2DE6" w:rsidRPr="00157F1A" w:rsidRDefault="00EF2DE6"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3.127</w:t>
            </w:r>
          </w:p>
        </w:tc>
        <w:tc>
          <w:tcPr>
            <w:tcW w:w="0" w:type="auto"/>
            <w:tcBorders>
              <w:top w:val="single" w:sz="4" w:space="0" w:color="auto"/>
              <w:bottom w:val="single" w:sz="4" w:space="0" w:color="auto"/>
            </w:tcBorders>
            <w:shd w:val="clear" w:color="auto" w:fill="FFFFFF" w:themeFill="background1"/>
            <w:noWrap/>
            <w:vAlign w:val="center"/>
            <w:hideMark/>
          </w:tcPr>
          <w:p w14:paraId="2C568532" w14:textId="7C626FD5" w:rsidR="00EF2DE6" w:rsidRPr="00157F1A" w:rsidRDefault="004665D0" w:rsidP="004665D0">
            <w:pPr>
              <w:spacing w:line="276" w:lineRule="auto"/>
              <w:ind w:firstLine="0"/>
              <w:jc w:val="center"/>
              <w:rPr>
                <w:rFonts w:eastAsia="Times New Roman" w:cs="Times New Roman"/>
                <w:b/>
                <w:bCs/>
                <w:color w:val="000000" w:themeColor="text1"/>
                <w:sz w:val="18"/>
                <w:szCs w:val="16"/>
                <w:lang w:eastAsia="es-CO"/>
              </w:rPr>
            </w:pPr>
            <w:r w:rsidRPr="00157F1A">
              <w:rPr>
                <w:rFonts w:eastAsia="Times New Roman" w:cs="Times New Roman"/>
                <w:b/>
                <w:bCs/>
                <w:color w:val="000000" w:themeColor="text1"/>
                <w:sz w:val="18"/>
                <w:szCs w:val="16"/>
                <w:lang w:eastAsia="es-CO"/>
              </w:rPr>
              <w:t>-12,2</w:t>
            </w:r>
          </w:p>
        </w:tc>
      </w:tr>
      <w:tr w:rsidR="00157F1A" w:rsidRPr="00157F1A" w14:paraId="33ECD1CF" w14:textId="77777777" w:rsidTr="00E075F3">
        <w:trPr>
          <w:trHeight w:val="77"/>
          <w:jc w:val="center"/>
        </w:trPr>
        <w:tc>
          <w:tcPr>
            <w:tcW w:w="0" w:type="auto"/>
            <w:tcBorders>
              <w:top w:val="single" w:sz="4" w:space="0" w:color="auto"/>
            </w:tcBorders>
            <w:shd w:val="clear" w:color="auto" w:fill="FFFFFF" w:themeFill="background1"/>
            <w:vAlign w:val="center"/>
            <w:hideMark/>
          </w:tcPr>
          <w:p w14:paraId="61BD1BBD"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Equino</w:t>
            </w:r>
          </w:p>
        </w:tc>
        <w:tc>
          <w:tcPr>
            <w:tcW w:w="0" w:type="auto"/>
            <w:tcBorders>
              <w:top w:val="single" w:sz="4" w:space="0" w:color="auto"/>
            </w:tcBorders>
            <w:shd w:val="clear" w:color="auto" w:fill="FFFFFF" w:themeFill="background1"/>
            <w:noWrap/>
            <w:vAlign w:val="center"/>
            <w:hideMark/>
          </w:tcPr>
          <w:p w14:paraId="2EDE1E91"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66.037</w:t>
            </w:r>
          </w:p>
        </w:tc>
        <w:tc>
          <w:tcPr>
            <w:tcW w:w="0" w:type="auto"/>
            <w:tcBorders>
              <w:top w:val="single" w:sz="4" w:space="0" w:color="auto"/>
            </w:tcBorders>
            <w:shd w:val="clear" w:color="auto" w:fill="FFFFFF" w:themeFill="background1"/>
            <w:noWrap/>
            <w:vAlign w:val="center"/>
            <w:hideMark/>
          </w:tcPr>
          <w:p w14:paraId="1A4772A6"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72.184</w:t>
            </w:r>
          </w:p>
        </w:tc>
        <w:tc>
          <w:tcPr>
            <w:tcW w:w="0" w:type="auto"/>
            <w:tcBorders>
              <w:top w:val="single" w:sz="4" w:space="0" w:color="auto"/>
            </w:tcBorders>
            <w:shd w:val="clear" w:color="auto" w:fill="FFFFFF" w:themeFill="background1"/>
            <w:noWrap/>
            <w:vAlign w:val="center"/>
            <w:hideMark/>
          </w:tcPr>
          <w:p w14:paraId="42061934"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77.415</w:t>
            </w:r>
          </w:p>
        </w:tc>
        <w:tc>
          <w:tcPr>
            <w:tcW w:w="0" w:type="auto"/>
            <w:tcBorders>
              <w:top w:val="single" w:sz="4" w:space="0" w:color="auto"/>
            </w:tcBorders>
            <w:shd w:val="clear" w:color="auto" w:fill="FFFFFF" w:themeFill="background1"/>
            <w:noWrap/>
            <w:vAlign w:val="center"/>
            <w:hideMark/>
          </w:tcPr>
          <w:p w14:paraId="7F01C3FE" w14:textId="35B164A8" w:rsidR="00EF2DE6" w:rsidRPr="00157F1A" w:rsidRDefault="00EF2DE6" w:rsidP="00E075F3">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7,2</w:t>
            </w:r>
          </w:p>
        </w:tc>
        <w:tc>
          <w:tcPr>
            <w:tcW w:w="0" w:type="auto"/>
            <w:tcBorders>
              <w:top w:val="single" w:sz="4" w:space="0" w:color="auto"/>
            </w:tcBorders>
            <w:shd w:val="clear" w:color="auto" w:fill="FFFFFF" w:themeFill="background1"/>
            <w:noWrap/>
            <w:vAlign w:val="center"/>
            <w:hideMark/>
          </w:tcPr>
          <w:p w14:paraId="01C8DAE4"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3.559</w:t>
            </w:r>
          </w:p>
        </w:tc>
        <w:tc>
          <w:tcPr>
            <w:tcW w:w="0" w:type="auto"/>
            <w:tcBorders>
              <w:top w:val="single" w:sz="4" w:space="0" w:color="auto"/>
            </w:tcBorders>
            <w:shd w:val="clear" w:color="auto" w:fill="FFFFFF" w:themeFill="background1"/>
            <w:noWrap/>
            <w:vAlign w:val="center"/>
            <w:hideMark/>
          </w:tcPr>
          <w:p w14:paraId="11821ACC" w14:textId="1397321C"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tcBorders>
              <w:top w:val="single" w:sz="4" w:space="0" w:color="auto"/>
            </w:tcBorders>
            <w:shd w:val="clear" w:color="auto" w:fill="FFFFFF" w:themeFill="background1"/>
            <w:noWrap/>
            <w:vAlign w:val="center"/>
            <w:hideMark/>
          </w:tcPr>
          <w:p w14:paraId="474ABFE8"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2.193</w:t>
            </w:r>
          </w:p>
        </w:tc>
        <w:tc>
          <w:tcPr>
            <w:tcW w:w="0" w:type="auto"/>
            <w:tcBorders>
              <w:top w:val="single" w:sz="4" w:space="0" w:color="auto"/>
            </w:tcBorders>
            <w:shd w:val="clear" w:color="auto" w:fill="FFFFFF" w:themeFill="background1"/>
            <w:noWrap/>
            <w:vAlign w:val="center"/>
            <w:hideMark/>
          </w:tcPr>
          <w:p w14:paraId="19B0EFD1" w14:textId="6769379C"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-38,4</w:t>
            </w:r>
          </w:p>
        </w:tc>
      </w:tr>
      <w:tr w:rsidR="00157F1A" w:rsidRPr="00157F1A" w14:paraId="6DBA53D1" w14:textId="77777777" w:rsidTr="00E075F3">
        <w:trPr>
          <w:trHeight w:val="77"/>
          <w:jc w:val="center"/>
        </w:trPr>
        <w:tc>
          <w:tcPr>
            <w:tcW w:w="0" w:type="auto"/>
            <w:shd w:val="clear" w:color="auto" w:fill="FFFFFF" w:themeFill="background1"/>
            <w:vAlign w:val="center"/>
            <w:hideMark/>
          </w:tcPr>
          <w:p w14:paraId="1F39C479"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Ovinos</w:t>
            </w:r>
          </w:p>
        </w:tc>
        <w:tc>
          <w:tcPr>
            <w:tcW w:w="0" w:type="auto"/>
            <w:shd w:val="clear" w:color="auto" w:fill="FFFFFF" w:themeFill="background1"/>
            <w:noWrap/>
            <w:vAlign w:val="center"/>
            <w:hideMark/>
          </w:tcPr>
          <w:p w14:paraId="06331A5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27.292</w:t>
            </w:r>
          </w:p>
        </w:tc>
        <w:tc>
          <w:tcPr>
            <w:tcW w:w="0" w:type="auto"/>
            <w:shd w:val="clear" w:color="auto" w:fill="FFFFFF" w:themeFill="background1"/>
            <w:noWrap/>
            <w:vAlign w:val="center"/>
            <w:hideMark/>
          </w:tcPr>
          <w:p w14:paraId="71875BC4"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32.869</w:t>
            </w:r>
          </w:p>
        </w:tc>
        <w:tc>
          <w:tcPr>
            <w:tcW w:w="0" w:type="auto"/>
            <w:shd w:val="clear" w:color="auto" w:fill="FFFFFF" w:themeFill="background1"/>
            <w:noWrap/>
            <w:vAlign w:val="center"/>
            <w:hideMark/>
          </w:tcPr>
          <w:p w14:paraId="70D86350"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35.380</w:t>
            </w:r>
          </w:p>
        </w:tc>
        <w:tc>
          <w:tcPr>
            <w:tcW w:w="0" w:type="auto"/>
            <w:shd w:val="clear" w:color="auto" w:fill="FFFFFF" w:themeFill="background1"/>
            <w:noWrap/>
            <w:vAlign w:val="center"/>
            <w:hideMark/>
          </w:tcPr>
          <w:p w14:paraId="3866F0AB" w14:textId="543AFA02"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7,6</w:t>
            </w:r>
          </w:p>
        </w:tc>
        <w:tc>
          <w:tcPr>
            <w:tcW w:w="0" w:type="auto"/>
            <w:shd w:val="clear" w:color="auto" w:fill="FFFFFF" w:themeFill="background1"/>
            <w:noWrap/>
            <w:vAlign w:val="center"/>
            <w:hideMark/>
          </w:tcPr>
          <w:p w14:paraId="602BACA8"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213</w:t>
            </w:r>
          </w:p>
        </w:tc>
        <w:tc>
          <w:tcPr>
            <w:tcW w:w="0" w:type="auto"/>
            <w:shd w:val="clear" w:color="auto" w:fill="FFFFFF" w:themeFill="background1"/>
            <w:noWrap/>
            <w:vAlign w:val="center"/>
            <w:hideMark/>
          </w:tcPr>
          <w:p w14:paraId="068B8F63" w14:textId="2A6A1F9C"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33088116"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62</w:t>
            </w:r>
          </w:p>
        </w:tc>
        <w:tc>
          <w:tcPr>
            <w:tcW w:w="0" w:type="auto"/>
            <w:shd w:val="clear" w:color="auto" w:fill="FFFFFF" w:themeFill="background1"/>
            <w:noWrap/>
            <w:vAlign w:val="center"/>
            <w:hideMark/>
          </w:tcPr>
          <w:p w14:paraId="684D04B4" w14:textId="4546F8C6"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-70,9</w:t>
            </w:r>
          </w:p>
        </w:tc>
      </w:tr>
      <w:tr w:rsidR="00157F1A" w:rsidRPr="00157F1A" w14:paraId="121BB7AB" w14:textId="77777777" w:rsidTr="00E075F3">
        <w:trPr>
          <w:trHeight w:val="77"/>
          <w:jc w:val="center"/>
        </w:trPr>
        <w:tc>
          <w:tcPr>
            <w:tcW w:w="0" w:type="auto"/>
            <w:shd w:val="clear" w:color="auto" w:fill="FFFFFF" w:themeFill="background1"/>
            <w:vAlign w:val="center"/>
            <w:hideMark/>
          </w:tcPr>
          <w:p w14:paraId="202E5E62"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Bufalino</w:t>
            </w:r>
          </w:p>
        </w:tc>
        <w:tc>
          <w:tcPr>
            <w:tcW w:w="0" w:type="auto"/>
            <w:shd w:val="clear" w:color="auto" w:fill="FFFFFF" w:themeFill="background1"/>
            <w:noWrap/>
            <w:vAlign w:val="center"/>
            <w:hideMark/>
          </w:tcPr>
          <w:p w14:paraId="2DE786FB"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8.559</w:t>
            </w:r>
          </w:p>
        </w:tc>
        <w:tc>
          <w:tcPr>
            <w:tcW w:w="0" w:type="auto"/>
            <w:shd w:val="clear" w:color="auto" w:fill="FFFFFF" w:themeFill="background1"/>
            <w:noWrap/>
            <w:vAlign w:val="center"/>
            <w:hideMark/>
          </w:tcPr>
          <w:p w14:paraId="2632198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13.086</w:t>
            </w:r>
          </w:p>
        </w:tc>
        <w:tc>
          <w:tcPr>
            <w:tcW w:w="0" w:type="auto"/>
            <w:shd w:val="clear" w:color="auto" w:fill="FFFFFF" w:themeFill="background1"/>
            <w:noWrap/>
            <w:vAlign w:val="center"/>
            <w:hideMark/>
          </w:tcPr>
          <w:p w14:paraId="6B0B5CA3"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9.956</w:t>
            </w:r>
          </w:p>
        </w:tc>
        <w:tc>
          <w:tcPr>
            <w:tcW w:w="0" w:type="auto"/>
            <w:shd w:val="clear" w:color="auto" w:fill="FFFFFF" w:themeFill="background1"/>
            <w:noWrap/>
            <w:vAlign w:val="center"/>
            <w:hideMark/>
          </w:tcPr>
          <w:p w14:paraId="2DEDC351" w14:textId="154B25E7"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-23,9</w:t>
            </w:r>
          </w:p>
        </w:tc>
        <w:tc>
          <w:tcPr>
            <w:tcW w:w="0" w:type="auto"/>
            <w:shd w:val="clear" w:color="auto" w:fill="FFFFFF" w:themeFill="background1"/>
            <w:noWrap/>
            <w:vAlign w:val="center"/>
            <w:hideMark/>
          </w:tcPr>
          <w:p w14:paraId="156AB5B2"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955</w:t>
            </w:r>
          </w:p>
        </w:tc>
        <w:tc>
          <w:tcPr>
            <w:tcW w:w="0" w:type="auto"/>
            <w:shd w:val="clear" w:color="auto" w:fill="FFFFFF" w:themeFill="background1"/>
            <w:noWrap/>
            <w:vAlign w:val="center"/>
            <w:hideMark/>
          </w:tcPr>
          <w:p w14:paraId="39C93B24" w14:textId="444B696E"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77EEA6D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285</w:t>
            </w:r>
          </w:p>
        </w:tc>
        <w:tc>
          <w:tcPr>
            <w:tcW w:w="0" w:type="auto"/>
            <w:shd w:val="clear" w:color="auto" w:fill="FFFFFF" w:themeFill="background1"/>
            <w:noWrap/>
            <w:vAlign w:val="center"/>
            <w:hideMark/>
          </w:tcPr>
          <w:p w14:paraId="1984AE34" w14:textId="18B8BC6F"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-70,2</w:t>
            </w:r>
          </w:p>
        </w:tc>
      </w:tr>
      <w:tr w:rsidR="00157F1A" w:rsidRPr="00157F1A" w14:paraId="653F0EA4" w14:textId="77777777" w:rsidTr="00E075F3">
        <w:trPr>
          <w:trHeight w:val="77"/>
          <w:jc w:val="center"/>
        </w:trPr>
        <w:tc>
          <w:tcPr>
            <w:tcW w:w="0" w:type="auto"/>
            <w:shd w:val="clear" w:color="auto" w:fill="FFFFFF" w:themeFill="background1"/>
            <w:vAlign w:val="center"/>
            <w:hideMark/>
          </w:tcPr>
          <w:p w14:paraId="4C61C621"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Mular</w:t>
            </w:r>
          </w:p>
        </w:tc>
        <w:tc>
          <w:tcPr>
            <w:tcW w:w="0" w:type="auto"/>
            <w:shd w:val="clear" w:color="auto" w:fill="FFFFFF" w:themeFill="background1"/>
            <w:noWrap/>
            <w:vAlign w:val="center"/>
            <w:hideMark/>
          </w:tcPr>
          <w:p w14:paraId="5DFAC3DE"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8.166</w:t>
            </w:r>
          </w:p>
        </w:tc>
        <w:tc>
          <w:tcPr>
            <w:tcW w:w="0" w:type="auto"/>
            <w:shd w:val="clear" w:color="auto" w:fill="FFFFFF" w:themeFill="background1"/>
            <w:noWrap/>
            <w:vAlign w:val="center"/>
            <w:hideMark/>
          </w:tcPr>
          <w:p w14:paraId="7838FA5B"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2.525</w:t>
            </w:r>
          </w:p>
        </w:tc>
        <w:tc>
          <w:tcPr>
            <w:tcW w:w="0" w:type="auto"/>
            <w:shd w:val="clear" w:color="auto" w:fill="FFFFFF" w:themeFill="background1"/>
            <w:noWrap/>
            <w:vAlign w:val="center"/>
            <w:hideMark/>
          </w:tcPr>
          <w:p w14:paraId="3CE965AD"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1.999</w:t>
            </w:r>
          </w:p>
        </w:tc>
        <w:tc>
          <w:tcPr>
            <w:tcW w:w="0" w:type="auto"/>
            <w:shd w:val="clear" w:color="auto" w:fill="FFFFFF" w:themeFill="background1"/>
            <w:noWrap/>
            <w:vAlign w:val="center"/>
            <w:hideMark/>
          </w:tcPr>
          <w:p w14:paraId="60EE77FC" w14:textId="50415BBD"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-20,8</w:t>
            </w:r>
          </w:p>
        </w:tc>
        <w:tc>
          <w:tcPr>
            <w:tcW w:w="0" w:type="auto"/>
            <w:shd w:val="clear" w:color="auto" w:fill="FFFFFF" w:themeFill="background1"/>
            <w:noWrap/>
            <w:vAlign w:val="center"/>
            <w:hideMark/>
          </w:tcPr>
          <w:p w14:paraId="377DEC18"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216</w:t>
            </w:r>
          </w:p>
        </w:tc>
        <w:tc>
          <w:tcPr>
            <w:tcW w:w="0" w:type="auto"/>
            <w:shd w:val="clear" w:color="auto" w:fill="FFFFFF" w:themeFill="background1"/>
            <w:noWrap/>
            <w:vAlign w:val="center"/>
            <w:hideMark/>
          </w:tcPr>
          <w:p w14:paraId="74D71D9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223</w:t>
            </w:r>
          </w:p>
        </w:tc>
        <w:tc>
          <w:tcPr>
            <w:tcW w:w="0" w:type="auto"/>
            <w:shd w:val="clear" w:color="auto" w:fill="FFFFFF" w:themeFill="background1"/>
            <w:noWrap/>
            <w:vAlign w:val="center"/>
            <w:hideMark/>
          </w:tcPr>
          <w:p w14:paraId="7B9852D8"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103</w:t>
            </w:r>
          </w:p>
        </w:tc>
        <w:tc>
          <w:tcPr>
            <w:tcW w:w="0" w:type="auto"/>
            <w:shd w:val="clear" w:color="auto" w:fill="FFFFFF" w:themeFill="background1"/>
            <w:noWrap/>
            <w:vAlign w:val="center"/>
            <w:hideMark/>
          </w:tcPr>
          <w:p w14:paraId="1DAF32DD" w14:textId="619EEC3E"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-52,3</w:t>
            </w:r>
          </w:p>
        </w:tc>
      </w:tr>
      <w:tr w:rsidR="00157F1A" w:rsidRPr="00157F1A" w14:paraId="23C6445E" w14:textId="77777777" w:rsidTr="00E075F3">
        <w:trPr>
          <w:trHeight w:val="77"/>
          <w:jc w:val="center"/>
        </w:trPr>
        <w:tc>
          <w:tcPr>
            <w:tcW w:w="0" w:type="auto"/>
            <w:shd w:val="clear" w:color="auto" w:fill="FFFFFF" w:themeFill="background1"/>
            <w:vAlign w:val="center"/>
            <w:hideMark/>
          </w:tcPr>
          <w:p w14:paraId="3F2198EC"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Caprinos</w:t>
            </w:r>
          </w:p>
        </w:tc>
        <w:tc>
          <w:tcPr>
            <w:tcW w:w="0" w:type="auto"/>
            <w:shd w:val="clear" w:color="auto" w:fill="FFFFFF" w:themeFill="background1"/>
            <w:noWrap/>
            <w:vAlign w:val="center"/>
            <w:hideMark/>
          </w:tcPr>
          <w:p w14:paraId="06F46C6E"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5.816</w:t>
            </w:r>
          </w:p>
        </w:tc>
        <w:tc>
          <w:tcPr>
            <w:tcW w:w="0" w:type="auto"/>
            <w:shd w:val="clear" w:color="auto" w:fill="FFFFFF" w:themeFill="background1"/>
            <w:noWrap/>
            <w:vAlign w:val="center"/>
            <w:hideMark/>
          </w:tcPr>
          <w:p w14:paraId="69F07181"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5.016</w:t>
            </w:r>
          </w:p>
        </w:tc>
        <w:tc>
          <w:tcPr>
            <w:tcW w:w="0" w:type="auto"/>
            <w:shd w:val="clear" w:color="auto" w:fill="FFFFFF" w:themeFill="background1"/>
            <w:noWrap/>
            <w:vAlign w:val="center"/>
            <w:hideMark/>
          </w:tcPr>
          <w:p w14:paraId="483F4EE2"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5.321</w:t>
            </w:r>
          </w:p>
        </w:tc>
        <w:tc>
          <w:tcPr>
            <w:tcW w:w="0" w:type="auto"/>
            <w:shd w:val="clear" w:color="auto" w:fill="FFFFFF" w:themeFill="background1"/>
            <w:noWrap/>
            <w:vAlign w:val="center"/>
            <w:hideMark/>
          </w:tcPr>
          <w:p w14:paraId="3FC218F5" w14:textId="411ECC83"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6,1</w:t>
            </w:r>
          </w:p>
        </w:tc>
        <w:tc>
          <w:tcPr>
            <w:tcW w:w="0" w:type="auto"/>
            <w:shd w:val="clear" w:color="auto" w:fill="FFFFFF" w:themeFill="background1"/>
            <w:noWrap/>
            <w:vAlign w:val="center"/>
            <w:hideMark/>
          </w:tcPr>
          <w:p w14:paraId="14443537"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66</w:t>
            </w:r>
          </w:p>
        </w:tc>
        <w:tc>
          <w:tcPr>
            <w:tcW w:w="0" w:type="auto"/>
            <w:shd w:val="clear" w:color="auto" w:fill="FFFFFF" w:themeFill="background1"/>
            <w:noWrap/>
            <w:vAlign w:val="center"/>
            <w:hideMark/>
          </w:tcPr>
          <w:p w14:paraId="17BA3A07" w14:textId="1C187EEC"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5E50D71D"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w:t>
            </w:r>
          </w:p>
        </w:tc>
        <w:tc>
          <w:tcPr>
            <w:tcW w:w="0" w:type="auto"/>
            <w:shd w:val="clear" w:color="auto" w:fill="FFFFFF" w:themeFill="background1"/>
            <w:noWrap/>
            <w:vAlign w:val="center"/>
            <w:hideMark/>
          </w:tcPr>
          <w:p w14:paraId="5E5952B1" w14:textId="4D35CDC8"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-87,9</w:t>
            </w:r>
          </w:p>
        </w:tc>
      </w:tr>
      <w:tr w:rsidR="00157F1A" w:rsidRPr="00157F1A" w14:paraId="7C7E6FC0" w14:textId="77777777" w:rsidTr="00E075F3">
        <w:trPr>
          <w:trHeight w:val="285"/>
          <w:jc w:val="center"/>
        </w:trPr>
        <w:tc>
          <w:tcPr>
            <w:tcW w:w="0" w:type="auto"/>
            <w:shd w:val="clear" w:color="auto" w:fill="FFFFFF" w:themeFill="background1"/>
            <w:vAlign w:val="center"/>
            <w:hideMark/>
          </w:tcPr>
          <w:p w14:paraId="08398B7D"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Asnal</w:t>
            </w:r>
          </w:p>
        </w:tc>
        <w:tc>
          <w:tcPr>
            <w:tcW w:w="0" w:type="auto"/>
            <w:shd w:val="clear" w:color="auto" w:fill="FFFFFF" w:themeFill="background1"/>
            <w:noWrap/>
            <w:vAlign w:val="center"/>
            <w:hideMark/>
          </w:tcPr>
          <w:p w14:paraId="22A8FCE0"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3.444</w:t>
            </w:r>
          </w:p>
        </w:tc>
        <w:tc>
          <w:tcPr>
            <w:tcW w:w="0" w:type="auto"/>
            <w:shd w:val="clear" w:color="auto" w:fill="FFFFFF" w:themeFill="background1"/>
            <w:noWrap/>
            <w:vAlign w:val="center"/>
            <w:hideMark/>
          </w:tcPr>
          <w:p w14:paraId="47F9D545"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878</w:t>
            </w:r>
          </w:p>
        </w:tc>
        <w:tc>
          <w:tcPr>
            <w:tcW w:w="0" w:type="auto"/>
            <w:shd w:val="clear" w:color="auto" w:fill="FFFFFF" w:themeFill="background1"/>
            <w:noWrap/>
            <w:vAlign w:val="center"/>
            <w:hideMark/>
          </w:tcPr>
          <w:p w14:paraId="5677A53C"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237</w:t>
            </w:r>
          </w:p>
        </w:tc>
        <w:tc>
          <w:tcPr>
            <w:tcW w:w="0" w:type="auto"/>
            <w:shd w:val="clear" w:color="auto" w:fill="FFFFFF" w:themeFill="background1"/>
            <w:noWrap/>
            <w:vAlign w:val="center"/>
            <w:hideMark/>
          </w:tcPr>
          <w:p w14:paraId="470AE196" w14:textId="5B211B2E"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-73,0</w:t>
            </w:r>
          </w:p>
        </w:tc>
        <w:tc>
          <w:tcPr>
            <w:tcW w:w="0" w:type="auto"/>
            <w:shd w:val="clear" w:color="auto" w:fill="FFFFFF" w:themeFill="background1"/>
            <w:noWrap/>
            <w:vAlign w:val="center"/>
            <w:hideMark/>
          </w:tcPr>
          <w:p w14:paraId="077D1BD3"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1.409</w:t>
            </w:r>
          </w:p>
        </w:tc>
        <w:tc>
          <w:tcPr>
            <w:tcW w:w="0" w:type="auto"/>
            <w:shd w:val="clear" w:color="auto" w:fill="FFFFFF" w:themeFill="background1"/>
            <w:noWrap/>
            <w:vAlign w:val="center"/>
            <w:hideMark/>
          </w:tcPr>
          <w:p w14:paraId="65A12971" w14:textId="72C9F507"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72BFD24D"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248</w:t>
            </w:r>
          </w:p>
        </w:tc>
        <w:tc>
          <w:tcPr>
            <w:tcW w:w="0" w:type="auto"/>
            <w:shd w:val="clear" w:color="auto" w:fill="FFFFFF" w:themeFill="background1"/>
            <w:noWrap/>
            <w:vAlign w:val="center"/>
            <w:hideMark/>
          </w:tcPr>
          <w:p w14:paraId="43F3D6A6" w14:textId="212EA4C4"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-82,4</w:t>
            </w:r>
          </w:p>
        </w:tc>
      </w:tr>
      <w:tr w:rsidR="00157F1A" w:rsidRPr="00157F1A" w14:paraId="4BC88BEB" w14:textId="77777777" w:rsidTr="00E075F3">
        <w:trPr>
          <w:trHeight w:val="77"/>
          <w:jc w:val="center"/>
        </w:trPr>
        <w:tc>
          <w:tcPr>
            <w:tcW w:w="0" w:type="auto"/>
            <w:shd w:val="clear" w:color="auto" w:fill="FFFFFF" w:themeFill="background1"/>
            <w:vAlign w:val="center"/>
            <w:hideMark/>
          </w:tcPr>
          <w:p w14:paraId="1992039A" w14:textId="7B576FDB" w:rsidR="00EF2DE6" w:rsidRPr="00157F1A" w:rsidRDefault="00D50E8E"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Cunícola</w:t>
            </w:r>
          </w:p>
        </w:tc>
        <w:tc>
          <w:tcPr>
            <w:tcW w:w="0" w:type="auto"/>
            <w:shd w:val="clear" w:color="auto" w:fill="FFFFFF" w:themeFill="background1"/>
            <w:noWrap/>
            <w:vAlign w:val="center"/>
            <w:hideMark/>
          </w:tcPr>
          <w:p w14:paraId="11A0DF53"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2.750</w:t>
            </w:r>
          </w:p>
        </w:tc>
        <w:tc>
          <w:tcPr>
            <w:tcW w:w="0" w:type="auto"/>
            <w:shd w:val="clear" w:color="auto" w:fill="FFFFFF" w:themeFill="background1"/>
            <w:noWrap/>
            <w:vAlign w:val="center"/>
            <w:hideMark/>
          </w:tcPr>
          <w:p w14:paraId="63A4255A"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1.001</w:t>
            </w:r>
          </w:p>
        </w:tc>
        <w:tc>
          <w:tcPr>
            <w:tcW w:w="0" w:type="auto"/>
            <w:shd w:val="clear" w:color="auto" w:fill="FFFFFF" w:themeFill="background1"/>
            <w:noWrap/>
            <w:vAlign w:val="center"/>
            <w:hideMark/>
          </w:tcPr>
          <w:p w14:paraId="2B39E25C"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495</w:t>
            </w:r>
          </w:p>
        </w:tc>
        <w:tc>
          <w:tcPr>
            <w:tcW w:w="0" w:type="auto"/>
            <w:shd w:val="clear" w:color="auto" w:fill="FFFFFF" w:themeFill="background1"/>
            <w:noWrap/>
            <w:vAlign w:val="center"/>
            <w:hideMark/>
          </w:tcPr>
          <w:p w14:paraId="66ADB624" w14:textId="0720B5D7"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-50,5</w:t>
            </w:r>
          </w:p>
        </w:tc>
        <w:tc>
          <w:tcPr>
            <w:tcW w:w="0" w:type="auto"/>
            <w:shd w:val="clear" w:color="auto" w:fill="FFFFFF" w:themeFill="background1"/>
            <w:noWrap/>
            <w:vAlign w:val="center"/>
            <w:hideMark/>
          </w:tcPr>
          <w:p w14:paraId="3131714D"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119</w:t>
            </w:r>
          </w:p>
        </w:tc>
        <w:tc>
          <w:tcPr>
            <w:tcW w:w="0" w:type="auto"/>
            <w:shd w:val="clear" w:color="auto" w:fill="FFFFFF" w:themeFill="background1"/>
            <w:noWrap/>
            <w:vAlign w:val="center"/>
            <w:hideMark/>
          </w:tcPr>
          <w:p w14:paraId="50D451DE" w14:textId="48CA10D1"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7C5582A4"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227</w:t>
            </w:r>
          </w:p>
        </w:tc>
        <w:tc>
          <w:tcPr>
            <w:tcW w:w="0" w:type="auto"/>
            <w:shd w:val="clear" w:color="auto" w:fill="FFFFFF" w:themeFill="background1"/>
            <w:noWrap/>
            <w:vAlign w:val="center"/>
            <w:hideMark/>
          </w:tcPr>
          <w:p w14:paraId="7781DB57" w14:textId="12BF7C83"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90,8</w:t>
            </w:r>
          </w:p>
        </w:tc>
      </w:tr>
      <w:tr w:rsidR="00157F1A" w:rsidRPr="00157F1A" w14:paraId="4A80DE0C" w14:textId="77777777" w:rsidTr="00E075F3">
        <w:trPr>
          <w:trHeight w:val="77"/>
          <w:jc w:val="center"/>
        </w:trPr>
        <w:tc>
          <w:tcPr>
            <w:tcW w:w="0" w:type="auto"/>
            <w:shd w:val="clear" w:color="auto" w:fill="FFFFFF" w:themeFill="background1"/>
            <w:vAlign w:val="center"/>
            <w:hideMark/>
          </w:tcPr>
          <w:p w14:paraId="67ACA530"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Cuyicola</w:t>
            </w:r>
          </w:p>
        </w:tc>
        <w:tc>
          <w:tcPr>
            <w:tcW w:w="0" w:type="auto"/>
            <w:shd w:val="clear" w:color="auto" w:fill="FFFFFF" w:themeFill="background1"/>
            <w:noWrap/>
            <w:vAlign w:val="center"/>
            <w:hideMark/>
          </w:tcPr>
          <w:p w14:paraId="654A1513"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15</w:t>
            </w:r>
          </w:p>
        </w:tc>
        <w:tc>
          <w:tcPr>
            <w:tcW w:w="0" w:type="auto"/>
            <w:shd w:val="clear" w:color="auto" w:fill="FFFFFF" w:themeFill="background1"/>
            <w:noWrap/>
            <w:vAlign w:val="center"/>
            <w:hideMark/>
          </w:tcPr>
          <w:p w14:paraId="661776A8"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6</w:t>
            </w:r>
          </w:p>
        </w:tc>
        <w:tc>
          <w:tcPr>
            <w:tcW w:w="0" w:type="auto"/>
            <w:shd w:val="clear" w:color="auto" w:fill="FFFFFF" w:themeFill="background1"/>
            <w:noWrap/>
            <w:vAlign w:val="center"/>
            <w:hideMark/>
          </w:tcPr>
          <w:p w14:paraId="2D2FF56E"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w:t>
            </w:r>
          </w:p>
        </w:tc>
        <w:tc>
          <w:tcPr>
            <w:tcW w:w="0" w:type="auto"/>
            <w:shd w:val="clear" w:color="auto" w:fill="FFFFFF" w:themeFill="background1"/>
            <w:noWrap/>
            <w:vAlign w:val="center"/>
            <w:hideMark/>
          </w:tcPr>
          <w:p w14:paraId="23E7541B" w14:textId="6F241C1C"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-100,0</w:t>
            </w:r>
          </w:p>
        </w:tc>
        <w:tc>
          <w:tcPr>
            <w:tcW w:w="0" w:type="auto"/>
            <w:shd w:val="clear" w:color="auto" w:fill="FFFFFF" w:themeFill="background1"/>
            <w:noWrap/>
            <w:vAlign w:val="center"/>
            <w:hideMark/>
          </w:tcPr>
          <w:p w14:paraId="7C924CCC"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w:t>
            </w:r>
          </w:p>
        </w:tc>
        <w:tc>
          <w:tcPr>
            <w:tcW w:w="0" w:type="auto"/>
            <w:shd w:val="clear" w:color="auto" w:fill="FFFFFF" w:themeFill="background1"/>
            <w:noWrap/>
            <w:vAlign w:val="center"/>
            <w:hideMark/>
          </w:tcPr>
          <w:p w14:paraId="139928C5" w14:textId="0AF404C2"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shd w:val="clear" w:color="auto" w:fill="FFFFFF" w:themeFill="background1"/>
            <w:noWrap/>
            <w:vAlign w:val="center"/>
            <w:hideMark/>
          </w:tcPr>
          <w:p w14:paraId="75BDCE60"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0</w:t>
            </w:r>
          </w:p>
        </w:tc>
        <w:tc>
          <w:tcPr>
            <w:tcW w:w="0" w:type="auto"/>
            <w:shd w:val="clear" w:color="auto" w:fill="FFFFFF" w:themeFill="background1"/>
            <w:noWrap/>
            <w:vAlign w:val="center"/>
            <w:hideMark/>
          </w:tcPr>
          <w:p w14:paraId="0DA33DA7" w14:textId="5FA3A013"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-100,0</w:t>
            </w:r>
          </w:p>
        </w:tc>
      </w:tr>
      <w:tr w:rsidR="00157F1A" w:rsidRPr="00157F1A" w14:paraId="143F721E" w14:textId="77777777" w:rsidTr="00E075F3">
        <w:trPr>
          <w:trHeight w:val="77"/>
          <w:jc w:val="center"/>
        </w:trPr>
        <w:tc>
          <w:tcPr>
            <w:tcW w:w="0" w:type="auto"/>
            <w:tcBorders>
              <w:bottom w:val="single" w:sz="4" w:space="0" w:color="auto"/>
            </w:tcBorders>
            <w:shd w:val="clear" w:color="auto" w:fill="FFFFFF" w:themeFill="background1"/>
            <w:noWrap/>
            <w:vAlign w:val="center"/>
            <w:hideMark/>
          </w:tcPr>
          <w:p w14:paraId="4CD35CE8" w14:textId="77777777" w:rsidR="00EF2DE6" w:rsidRPr="00157F1A" w:rsidRDefault="00EF2DE6" w:rsidP="004665D0">
            <w:pPr>
              <w:spacing w:line="276" w:lineRule="auto"/>
              <w:ind w:firstLine="0"/>
              <w:jc w:val="lef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Otros Especies</w:t>
            </w:r>
          </w:p>
        </w:tc>
        <w:tc>
          <w:tcPr>
            <w:tcW w:w="0" w:type="auto"/>
            <w:tcBorders>
              <w:bottom w:val="single" w:sz="4" w:space="0" w:color="auto"/>
            </w:tcBorders>
            <w:shd w:val="clear" w:color="auto" w:fill="FFFFFF" w:themeFill="background1"/>
            <w:noWrap/>
            <w:vAlign w:val="center"/>
            <w:hideMark/>
          </w:tcPr>
          <w:p w14:paraId="63A0155C"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27.348</w:t>
            </w:r>
          </w:p>
        </w:tc>
        <w:tc>
          <w:tcPr>
            <w:tcW w:w="0" w:type="auto"/>
            <w:tcBorders>
              <w:bottom w:val="single" w:sz="4" w:space="0" w:color="auto"/>
            </w:tcBorders>
            <w:shd w:val="clear" w:color="auto" w:fill="FFFFFF" w:themeFill="background1"/>
            <w:noWrap/>
            <w:vAlign w:val="center"/>
            <w:hideMark/>
          </w:tcPr>
          <w:p w14:paraId="0F60458A"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150</w:t>
            </w:r>
          </w:p>
        </w:tc>
        <w:tc>
          <w:tcPr>
            <w:tcW w:w="0" w:type="auto"/>
            <w:tcBorders>
              <w:bottom w:val="single" w:sz="4" w:space="0" w:color="auto"/>
            </w:tcBorders>
            <w:shd w:val="clear" w:color="auto" w:fill="FFFFFF" w:themeFill="background1"/>
            <w:noWrap/>
            <w:vAlign w:val="center"/>
            <w:hideMark/>
          </w:tcPr>
          <w:p w14:paraId="7B586DC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386</w:t>
            </w:r>
          </w:p>
        </w:tc>
        <w:tc>
          <w:tcPr>
            <w:tcW w:w="0" w:type="auto"/>
            <w:tcBorders>
              <w:bottom w:val="single" w:sz="4" w:space="0" w:color="auto"/>
            </w:tcBorders>
            <w:shd w:val="clear" w:color="auto" w:fill="FFFFFF" w:themeFill="background1"/>
            <w:noWrap/>
            <w:vAlign w:val="center"/>
            <w:hideMark/>
          </w:tcPr>
          <w:p w14:paraId="0A79A4A0" w14:textId="498DCB82" w:rsidR="00EF2DE6" w:rsidRPr="00157F1A" w:rsidRDefault="00E075F3" w:rsidP="004665D0">
            <w:pPr>
              <w:spacing w:line="276" w:lineRule="auto"/>
              <w:ind w:firstLine="0"/>
              <w:jc w:val="right"/>
              <w:rPr>
                <w:rFonts w:eastAsia="Times New Roman" w:cs="Times New Roman"/>
                <w:color w:val="000000" w:themeColor="text1"/>
                <w:sz w:val="18"/>
                <w:szCs w:val="16"/>
                <w:lang w:eastAsia="es-CO"/>
              </w:rPr>
            </w:pPr>
            <w:r>
              <w:rPr>
                <w:rFonts w:eastAsia="Times New Roman" w:cs="Times New Roman"/>
                <w:color w:val="000000" w:themeColor="text1"/>
                <w:sz w:val="18"/>
                <w:szCs w:val="16"/>
                <w:lang w:eastAsia="es-CO"/>
              </w:rPr>
              <w:t>157,3</w:t>
            </w:r>
          </w:p>
        </w:tc>
        <w:tc>
          <w:tcPr>
            <w:tcW w:w="0" w:type="auto"/>
            <w:tcBorders>
              <w:bottom w:val="single" w:sz="4" w:space="0" w:color="auto"/>
            </w:tcBorders>
            <w:shd w:val="clear" w:color="auto" w:fill="FFFFFF" w:themeFill="background1"/>
            <w:noWrap/>
            <w:vAlign w:val="center"/>
            <w:hideMark/>
          </w:tcPr>
          <w:p w14:paraId="77AD3C81"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21</w:t>
            </w:r>
          </w:p>
        </w:tc>
        <w:tc>
          <w:tcPr>
            <w:tcW w:w="0" w:type="auto"/>
            <w:tcBorders>
              <w:bottom w:val="single" w:sz="4" w:space="0" w:color="auto"/>
            </w:tcBorders>
            <w:shd w:val="clear" w:color="auto" w:fill="FFFFFF" w:themeFill="background1"/>
            <w:noWrap/>
            <w:vAlign w:val="center"/>
            <w:hideMark/>
          </w:tcPr>
          <w:p w14:paraId="4BF70B69" w14:textId="4E67505B"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w:t>
            </w:r>
          </w:p>
        </w:tc>
        <w:tc>
          <w:tcPr>
            <w:tcW w:w="0" w:type="auto"/>
            <w:tcBorders>
              <w:bottom w:val="single" w:sz="4" w:space="0" w:color="auto"/>
            </w:tcBorders>
            <w:shd w:val="clear" w:color="auto" w:fill="FFFFFF" w:themeFill="background1"/>
            <w:noWrap/>
            <w:vAlign w:val="center"/>
            <w:hideMark/>
          </w:tcPr>
          <w:p w14:paraId="5F7DA05F" w14:textId="77777777" w:rsidR="00EF2DE6" w:rsidRPr="00157F1A" w:rsidRDefault="00EF2DE6"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1</w:t>
            </w:r>
          </w:p>
        </w:tc>
        <w:tc>
          <w:tcPr>
            <w:tcW w:w="0" w:type="auto"/>
            <w:tcBorders>
              <w:bottom w:val="single" w:sz="4" w:space="0" w:color="auto"/>
            </w:tcBorders>
            <w:shd w:val="clear" w:color="auto" w:fill="FFFFFF" w:themeFill="background1"/>
            <w:noWrap/>
            <w:vAlign w:val="center"/>
            <w:hideMark/>
          </w:tcPr>
          <w:p w14:paraId="717E458F" w14:textId="0D3442E9" w:rsidR="00EF2DE6" w:rsidRPr="00157F1A" w:rsidRDefault="004665D0" w:rsidP="004665D0">
            <w:pPr>
              <w:spacing w:line="276" w:lineRule="auto"/>
              <w:ind w:firstLine="0"/>
              <w:jc w:val="right"/>
              <w:rPr>
                <w:rFonts w:eastAsia="Times New Roman" w:cs="Times New Roman"/>
                <w:color w:val="000000" w:themeColor="text1"/>
                <w:sz w:val="18"/>
                <w:szCs w:val="16"/>
                <w:lang w:eastAsia="es-CO"/>
              </w:rPr>
            </w:pPr>
            <w:r w:rsidRPr="00157F1A">
              <w:rPr>
                <w:rFonts w:eastAsia="Times New Roman" w:cs="Times New Roman"/>
                <w:color w:val="000000" w:themeColor="text1"/>
                <w:sz w:val="18"/>
                <w:szCs w:val="16"/>
                <w:lang w:eastAsia="es-CO"/>
              </w:rPr>
              <w:t>-95,2</w:t>
            </w:r>
          </w:p>
        </w:tc>
      </w:tr>
    </w:tbl>
    <w:p w14:paraId="5D14E628" w14:textId="044A386F" w:rsidR="004665D0" w:rsidRPr="00157F1A" w:rsidRDefault="008E4907" w:rsidP="00E075F3">
      <w:pPr>
        <w:ind w:firstLine="0"/>
        <w:jc w:val="center"/>
        <w:rPr>
          <w:color w:val="000000" w:themeColor="text1"/>
          <w:sz w:val="18"/>
        </w:rPr>
      </w:pPr>
      <w:r w:rsidRPr="00157F1A">
        <w:rPr>
          <w:b/>
          <w:color w:val="000000" w:themeColor="text1"/>
          <w:sz w:val="18"/>
        </w:rPr>
        <w:t>Fuente:</w:t>
      </w:r>
      <w:r w:rsidRPr="00157F1A">
        <w:rPr>
          <w:color w:val="000000" w:themeColor="text1"/>
          <w:sz w:val="18"/>
        </w:rPr>
        <w:t xml:space="preserve"> ICA, Secretaría de Agricultura Departamental</w:t>
      </w:r>
    </w:p>
    <w:p w14:paraId="73A3AB91" w14:textId="3184D3A5" w:rsidR="008C5B6B" w:rsidRDefault="008C5B6B" w:rsidP="008C2B98">
      <w:pPr>
        <w:ind w:firstLine="0"/>
        <w:rPr>
          <w:color w:val="000000" w:themeColor="text1"/>
          <w:sz w:val="18"/>
        </w:rPr>
      </w:pPr>
    </w:p>
    <w:p w14:paraId="4FB84007" w14:textId="77777777" w:rsidR="008C2B98" w:rsidRPr="00157F1A" w:rsidRDefault="008C2B98" w:rsidP="008C2B98">
      <w:pPr>
        <w:ind w:firstLine="0"/>
        <w:rPr>
          <w:color w:val="000000" w:themeColor="text1"/>
          <w:sz w:val="18"/>
        </w:rPr>
      </w:pPr>
    </w:p>
    <w:p w14:paraId="6E215011" w14:textId="77777777" w:rsidR="00D006FB" w:rsidRPr="00157F1A" w:rsidRDefault="00D006FB" w:rsidP="004665D0">
      <w:pPr>
        <w:jc w:val="center"/>
        <w:rPr>
          <w:color w:val="000000" w:themeColor="text1"/>
          <w:sz w:val="18"/>
        </w:rPr>
      </w:pPr>
    </w:p>
    <w:p w14:paraId="6300632E" w14:textId="19968A73" w:rsidR="00A44A3E" w:rsidRPr="00157F1A" w:rsidRDefault="00D006FB" w:rsidP="009A3660">
      <w:pPr>
        <w:pStyle w:val="Ttulo2"/>
        <w:pBdr>
          <w:bottom w:val="single" w:sz="4" w:space="1" w:color="BFBFBF" w:themeColor="background1" w:themeShade="BF"/>
        </w:pBdr>
      </w:pPr>
      <w:bookmarkStart w:id="40" w:name="_Toc23161439"/>
      <w:r w:rsidRPr="00157F1A">
        <w:lastRenderedPageBreak/>
        <w:t>Inventario cadena láctea</w:t>
      </w:r>
      <w:bookmarkEnd w:id="40"/>
    </w:p>
    <w:p w14:paraId="156ED028" w14:textId="77777777" w:rsidR="00EA355D" w:rsidRPr="00157F1A" w:rsidRDefault="00EA355D" w:rsidP="00EA355D">
      <w:pPr>
        <w:spacing w:line="276" w:lineRule="auto"/>
        <w:rPr>
          <w:color w:val="000000" w:themeColor="text1"/>
        </w:rPr>
      </w:pPr>
    </w:p>
    <w:p w14:paraId="6B6645EA" w14:textId="77777777" w:rsidR="00A273E5" w:rsidRPr="00157F1A" w:rsidRDefault="00A273E5" w:rsidP="00EA355D">
      <w:pPr>
        <w:spacing w:line="276" w:lineRule="auto"/>
        <w:rPr>
          <w:color w:val="000000" w:themeColor="text1"/>
        </w:rPr>
        <w:sectPr w:rsidR="00A273E5" w:rsidRPr="00157F1A" w:rsidSect="00CC56BE">
          <w:type w:val="continuous"/>
          <w:pgSz w:w="12240" w:h="15840"/>
          <w:pgMar w:top="1701" w:right="1701" w:bottom="1701" w:left="1701" w:header="709" w:footer="709" w:gutter="0"/>
          <w:cols w:space="708"/>
          <w:docGrid w:linePitch="360"/>
        </w:sectPr>
      </w:pPr>
    </w:p>
    <w:p w14:paraId="0910C8F9" w14:textId="237DAF1A" w:rsidR="00EA355D" w:rsidRPr="00157F1A" w:rsidRDefault="00313303" w:rsidP="00EA355D">
      <w:pPr>
        <w:spacing w:line="276" w:lineRule="auto"/>
        <w:rPr>
          <w:color w:val="000000" w:themeColor="text1"/>
        </w:rPr>
      </w:pPr>
      <w:r w:rsidRPr="00157F1A">
        <w:rPr>
          <w:color w:val="000000" w:themeColor="text1"/>
        </w:rPr>
        <w:t>El gráfico</w:t>
      </w:r>
      <w:r w:rsidR="00EA355D" w:rsidRPr="00157F1A">
        <w:rPr>
          <w:color w:val="000000" w:themeColor="text1"/>
        </w:rPr>
        <w:t xml:space="preserve"> </w:t>
      </w:r>
      <w:r w:rsidRPr="00157F1A">
        <w:rPr>
          <w:color w:val="000000" w:themeColor="text1"/>
        </w:rPr>
        <w:t xml:space="preserve">6 </w:t>
      </w:r>
      <w:r w:rsidR="00EA355D" w:rsidRPr="00157F1A">
        <w:rPr>
          <w:color w:val="000000" w:themeColor="text1"/>
        </w:rPr>
        <w:t>muestra los resultados para la cadena láctea de leche cruda producida por día para el periodo 2018-2019. Las cifras más recientes disponibles indican una predominancia del canal informal durante el año 2018 con 334.902 litros de leche cruda al día respecto a los 130.098 litros/día del canal formal. Ahora bien, para el presente año el inventario del canal formal creció a una tasa del 280%, pasando a un nivel de 495.000 litros de leche cruda por día, mientras que para el canal informal no se reportaron datos en dicho periodo.</w:t>
      </w:r>
    </w:p>
    <w:p w14:paraId="4E6CD2B3" w14:textId="77777777" w:rsidR="00EA355D" w:rsidRPr="00157F1A" w:rsidRDefault="00EA355D" w:rsidP="00EA355D">
      <w:pPr>
        <w:spacing w:line="276" w:lineRule="auto"/>
        <w:rPr>
          <w:color w:val="000000" w:themeColor="text1"/>
        </w:rPr>
      </w:pPr>
    </w:p>
    <w:p w14:paraId="63FAAD64" w14:textId="3873F181" w:rsidR="00EA355D" w:rsidRPr="00157F1A" w:rsidRDefault="00EA355D" w:rsidP="00EA355D">
      <w:pPr>
        <w:spacing w:line="276" w:lineRule="auto"/>
        <w:rPr>
          <w:color w:val="000000" w:themeColor="text1"/>
        </w:rPr>
      </w:pPr>
      <w:r w:rsidRPr="00157F1A">
        <w:rPr>
          <w:color w:val="000000" w:themeColor="text1"/>
        </w:rPr>
        <w:t xml:space="preserve">Uno de los factores que pueden haber impulsado la producción del canal formal entre 2018 y lo corrido de 2019 es el mayor acceso a recursos financieros, y, en éste sentido, en el departamento del Meta desde el año 2017 han crecido los recursos para la actividad lechera, por ejemplo, entre 2016-2017 el valor de los créditos para la actividad de vientres bovinos comerciales de leche creció 100%; asimismo, los recursos del FAG se incrementaron un 100% para la misma actividad </w:t>
      </w:r>
      <w:sdt>
        <w:sdtPr>
          <w:rPr>
            <w:color w:val="000000" w:themeColor="text1"/>
          </w:rPr>
          <w:id w:val="-1538197999"/>
          <w:citation/>
        </w:sdtPr>
        <w:sdtEndPr/>
        <w:sdtContent>
          <w:r w:rsidRPr="00157F1A">
            <w:rPr>
              <w:color w:val="000000" w:themeColor="text1"/>
            </w:rPr>
            <w:fldChar w:fldCharType="begin"/>
          </w:r>
          <w:r w:rsidRPr="00157F1A">
            <w:rPr>
              <w:color w:val="000000" w:themeColor="text1"/>
            </w:rPr>
            <w:instrText xml:space="preserve"> CITATION Fin174 \l 9226 </w:instrText>
          </w:r>
          <w:r w:rsidRPr="00157F1A">
            <w:rPr>
              <w:color w:val="000000" w:themeColor="text1"/>
            </w:rPr>
            <w:fldChar w:fldCharType="separate"/>
          </w:r>
          <w:r w:rsidR="00EE2D93" w:rsidRPr="00EE2D93">
            <w:rPr>
              <w:noProof/>
              <w:color w:val="000000" w:themeColor="text1"/>
            </w:rPr>
            <w:t>(Finagro, 2017)</w:t>
          </w:r>
          <w:r w:rsidRPr="00157F1A">
            <w:rPr>
              <w:color w:val="000000" w:themeColor="text1"/>
            </w:rPr>
            <w:fldChar w:fldCharType="end"/>
          </w:r>
        </w:sdtContent>
      </w:sdt>
      <w:r w:rsidRPr="00157F1A">
        <w:rPr>
          <w:color w:val="000000" w:themeColor="text1"/>
        </w:rPr>
        <w:t>.</w:t>
      </w:r>
    </w:p>
    <w:p w14:paraId="17DF627A" w14:textId="77777777" w:rsidR="00EA355D" w:rsidRPr="00157F1A" w:rsidRDefault="00EA355D" w:rsidP="00EA355D">
      <w:pPr>
        <w:spacing w:line="276" w:lineRule="auto"/>
        <w:rPr>
          <w:color w:val="000000" w:themeColor="text1"/>
        </w:rPr>
      </w:pPr>
    </w:p>
    <w:p w14:paraId="22DACEFA" w14:textId="068443FD" w:rsidR="00EA355D" w:rsidRPr="00157F1A" w:rsidRDefault="00EA355D" w:rsidP="00EA355D">
      <w:pPr>
        <w:spacing w:line="276" w:lineRule="auto"/>
        <w:rPr>
          <w:color w:val="000000" w:themeColor="text1"/>
        </w:rPr>
      </w:pPr>
      <w:r w:rsidRPr="00157F1A">
        <w:rPr>
          <w:color w:val="000000" w:themeColor="text1"/>
        </w:rPr>
        <w:t>Los precios</w:t>
      </w:r>
      <w:r w:rsidR="00A95464">
        <w:rPr>
          <w:color w:val="000000" w:themeColor="text1"/>
        </w:rPr>
        <w:t xml:space="preserve"> nacionales</w:t>
      </w:r>
      <w:r w:rsidRPr="00157F1A">
        <w:rPr>
          <w:color w:val="000000" w:themeColor="text1"/>
        </w:rPr>
        <w:t xml:space="preserve"> son una variable </w:t>
      </w:r>
      <w:r w:rsidR="00A95464">
        <w:rPr>
          <w:color w:val="000000" w:themeColor="text1"/>
        </w:rPr>
        <w:t xml:space="preserve">de aproximación </w:t>
      </w:r>
      <w:r w:rsidRPr="00157F1A">
        <w:rPr>
          <w:color w:val="000000" w:themeColor="text1"/>
        </w:rPr>
        <w:t xml:space="preserve">que puede </w:t>
      </w:r>
      <w:r w:rsidR="00A95464">
        <w:rPr>
          <w:color w:val="000000" w:themeColor="text1"/>
        </w:rPr>
        <w:t xml:space="preserve">explicar el </w:t>
      </w:r>
      <w:r w:rsidRPr="00157F1A">
        <w:rPr>
          <w:color w:val="000000" w:themeColor="text1"/>
        </w:rPr>
        <w:t>impuls</w:t>
      </w:r>
      <w:r w:rsidR="00A95464">
        <w:rPr>
          <w:color w:val="000000" w:themeColor="text1"/>
        </w:rPr>
        <w:t xml:space="preserve">o a </w:t>
      </w:r>
      <w:r w:rsidRPr="00157F1A">
        <w:rPr>
          <w:color w:val="000000" w:themeColor="text1"/>
        </w:rPr>
        <w:t xml:space="preserve">la actividad lechera, en este caso, entre enero de 2017 y enero de 2019 el precio del litro de leche se ha incrementado 11,7%, pasando de $ 917/litro de leche a $ 1.025/ litro de leche, estos precios corresponden a los pagados al </w:t>
      </w:r>
      <w:r w:rsidRPr="00157F1A">
        <w:rPr>
          <w:color w:val="000000" w:themeColor="text1"/>
        </w:rPr>
        <w:t xml:space="preserve">productor sin bonificaciones voluntarias; en cuanto a los precios pagados al productor con bonificación voluntaria, estos se han incrementado 4,4% entre enero de 2017 y enero de 2019, además, entre enero de 2019 y julio del mismo año estos precios han subido un 8,3% pasando de $ 1.073/ litro de leche a $ 1.163/litros de leche </w:t>
      </w:r>
      <w:sdt>
        <w:sdtPr>
          <w:rPr>
            <w:color w:val="000000" w:themeColor="text1"/>
          </w:rPr>
          <w:id w:val="-621379082"/>
          <w:citation/>
        </w:sdtPr>
        <w:sdtEndPr/>
        <w:sdtContent>
          <w:r w:rsidRPr="00157F1A">
            <w:rPr>
              <w:color w:val="000000" w:themeColor="text1"/>
            </w:rPr>
            <w:fldChar w:fldCharType="begin"/>
          </w:r>
          <w:r w:rsidRPr="00157F1A">
            <w:rPr>
              <w:color w:val="000000" w:themeColor="text1"/>
            </w:rPr>
            <w:instrText xml:space="preserve"> CITATION Fed187 \l 9226 </w:instrText>
          </w:r>
          <w:r w:rsidRPr="00157F1A">
            <w:rPr>
              <w:color w:val="000000" w:themeColor="text1"/>
            </w:rPr>
            <w:fldChar w:fldCharType="separate"/>
          </w:r>
          <w:r w:rsidR="00EE2D93" w:rsidRPr="00EE2D93">
            <w:rPr>
              <w:noProof/>
              <w:color w:val="000000" w:themeColor="text1"/>
            </w:rPr>
            <w:t>(Fedegan, 2018)</w:t>
          </w:r>
          <w:r w:rsidRPr="00157F1A">
            <w:rPr>
              <w:color w:val="000000" w:themeColor="text1"/>
            </w:rPr>
            <w:fldChar w:fldCharType="end"/>
          </w:r>
        </w:sdtContent>
      </w:sdt>
      <w:r w:rsidRPr="00157F1A">
        <w:rPr>
          <w:color w:val="000000" w:themeColor="text1"/>
        </w:rPr>
        <w:t xml:space="preserve">. </w:t>
      </w:r>
    </w:p>
    <w:p w14:paraId="3FDBF884" w14:textId="77777777" w:rsidR="00EA355D" w:rsidRPr="00157F1A" w:rsidRDefault="00EA355D" w:rsidP="00EA355D">
      <w:pPr>
        <w:spacing w:line="276" w:lineRule="auto"/>
        <w:rPr>
          <w:color w:val="000000" w:themeColor="text1"/>
        </w:rPr>
      </w:pPr>
    </w:p>
    <w:p w14:paraId="09F2029E" w14:textId="0F07CD62" w:rsidR="00EA355D" w:rsidRDefault="00EA355D" w:rsidP="00EA355D">
      <w:pPr>
        <w:spacing w:line="276" w:lineRule="auto"/>
        <w:rPr>
          <w:color w:val="000000" w:themeColor="text1"/>
        </w:rPr>
      </w:pPr>
      <w:r w:rsidRPr="00157F1A">
        <w:rPr>
          <w:color w:val="000000" w:themeColor="text1"/>
        </w:rPr>
        <w:t xml:space="preserve">Por otra parte, el consumo nacional de leche se ha incrementado de forma considerable entre 2016-2018. En 2016 el consumo per cápita alcanzaba el nivel de los 140 litros, posteriormente subió hasta los 145 litros/habitante en 2017 y, finalmente, se elevó al nivel de los 148 litros/habitantes, es decir, que entre 2016-2018 el consumo creció a una tasa del 5,7%, cabe resaltar que el consumo per cápita es anual y que estas cifras podrían estar detrás del impulso a la actividad del subsector lácteo </w:t>
      </w:r>
      <w:sdt>
        <w:sdtPr>
          <w:rPr>
            <w:color w:val="000000" w:themeColor="text1"/>
          </w:rPr>
          <w:id w:val="-588462828"/>
          <w:citation/>
        </w:sdtPr>
        <w:sdtEndPr/>
        <w:sdtContent>
          <w:r w:rsidRPr="00157F1A">
            <w:rPr>
              <w:color w:val="000000" w:themeColor="text1"/>
            </w:rPr>
            <w:fldChar w:fldCharType="begin"/>
          </w:r>
          <w:r w:rsidRPr="00157F1A">
            <w:rPr>
              <w:color w:val="000000" w:themeColor="text1"/>
            </w:rPr>
            <w:instrText xml:space="preserve"> CITATION Fed188 \l 9226 </w:instrText>
          </w:r>
          <w:r w:rsidRPr="00157F1A">
            <w:rPr>
              <w:color w:val="000000" w:themeColor="text1"/>
            </w:rPr>
            <w:fldChar w:fldCharType="separate"/>
          </w:r>
          <w:r w:rsidR="00EE2D93" w:rsidRPr="00EE2D93">
            <w:rPr>
              <w:noProof/>
              <w:color w:val="000000" w:themeColor="text1"/>
            </w:rPr>
            <w:t>(Fedegan, 2018)</w:t>
          </w:r>
          <w:r w:rsidRPr="00157F1A">
            <w:rPr>
              <w:color w:val="000000" w:themeColor="text1"/>
            </w:rPr>
            <w:fldChar w:fldCharType="end"/>
          </w:r>
        </w:sdtContent>
      </w:sdt>
      <w:r w:rsidRPr="00157F1A">
        <w:rPr>
          <w:color w:val="000000" w:themeColor="text1"/>
        </w:rPr>
        <w:t>.</w:t>
      </w:r>
    </w:p>
    <w:p w14:paraId="395EE7C4" w14:textId="0252431C" w:rsidR="008C2B98" w:rsidRDefault="008C2B98" w:rsidP="00EA355D">
      <w:pPr>
        <w:spacing w:line="276" w:lineRule="auto"/>
        <w:rPr>
          <w:color w:val="000000" w:themeColor="text1"/>
        </w:rPr>
      </w:pPr>
    </w:p>
    <w:p w14:paraId="252CDEA7" w14:textId="0EE13378" w:rsidR="006E40F7" w:rsidRPr="00157F1A" w:rsidRDefault="00A44A3E" w:rsidP="00292928">
      <w:pPr>
        <w:ind w:right="96" w:firstLine="0"/>
        <w:jc w:val="left"/>
        <w:rPr>
          <w:b/>
          <w:color w:val="000000" w:themeColor="text1"/>
        </w:rPr>
      </w:pPr>
      <w:bookmarkStart w:id="41" w:name="_Toc21342097"/>
      <w:r w:rsidRPr="00157F1A">
        <w:rPr>
          <w:b/>
          <w:color w:val="000000" w:themeColor="text1"/>
        </w:rPr>
        <w:t xml:space="preserve">Gráfico </w:t>
      </w:r>
      <w:r w:rsidRPr="00157F1A">
        <w:rPr>
          <w:b/>
          <w:color w:val="000000" w:themeColor="text1"/>
        </w:rPr>
        <w:fldChar w:fldCharType="begin"/>
      </w:r>
      <w:r w:rsidRPr="00157F1A">
        <w:rPr>
          <w:b/>
          <w:color w:val="000000" w:themeColor="text1"/>
        </w:rPr>
        <w:instrText xml:space="preserve"> SEQ Gráfico \* ARABIC </w:instrText>
      </w:r>
      <w:r w:rsidRPr="00157F1A">
        <w:rPr>
          <w:b/>
          <w:color w:val="000000" w:themeColor="text1"/>
        </w:rPr>
        <w:fldChar w:fldCharType="separate"/>
      </w:r>
      <w:r w:rsidR="004937C5" w:rsidRPr="00157F1A">
        <w:rPr>
          <w:b/>
          <w:noProof/>
          <w:color w:val="000000" w:themeColor="text1"/>
        </w:rPr>
        <w:t>6</w:t>
      </w:r>
      <w:r w:rsidRPr="00157F1A">
        <w:rPr>
          <w:b/>
          <w:color w:val="000000" w:themeColor="text1"/>
        </w:rPr>
        <w:fldChar w:fldCharType="end"/>
      </w:r>
      <w:r w:rsidRPr="00157F1A">
        <w:rPr>
          <w:b/>
          <w:color w:val="000000" w:themeColor="text1"/>
        </w:rPr>
        <w:t>. Producción litros de leche cruda por día, 2018 – 2019</w:t>
      </w:r>
      <w:bookmarkEnd w:id="41"/>
    </w:p>
    <w:p w14:paraId="5B120744" w14:textId="738CDBF7" w:rsidR="004E6CC2" w:rsidRPr="00157F1A" w:rsidRDefault="004E6CC2" w:rsidP="00EF0A5E">
      <w:pPr>
        <w:ind w:firstLine="0"/>
        <w:jc w:val="left"/>
        <w:rPr>
          <w:color w:val="000000" w:themeColor="text1"/>
        </w:rPr>
      </w:pPr>
      <w:r w:rsidRPr="00157F1A">
        <w:rPr>
          <w:noProof/>
          <w:color w:val="000000" w:themeColor="text1"/>
          <w:lang w:eastAsia="es-CO"/>
        </w:rPr>
        <w:drawing>
          <wp:inline distT="0" distB="0" distL="0" distR="0" wp14:anchorId="5534BB68" wp14:editId="13DD53D3">
            <wp:extent cx="2524125" cy="1628775"/>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85CFB02" w14:textId="610E8A80" w:rsidR="004E6CC2" w:rsidRPr="00157F1A" w:rsidRDefault="00BE5E27" w:rsidP="00EF0A5E">
      <w:pPr>
        <w:ind w:right="96" w:firstLine="0"/>
        <w:jc w:val="left"/>
        <w:rPr>
          <w:color w:val="000000" w:themeColor="text1"/>
        </w:rPr>
      </w:pPr>
      <w:r w:rsidRPr="00157F1A">
        <w:rPr>
          <w:b/>
          <w:color w:val="000000" w:themeColor="text1"/>
          <w:sz w:val="18"/>
        </w:rPr>
        <w:t>Fuente:</w:t>
      </w:r>
      <w:r w:rsidR="00B14D28" w:rsidRPr="00157F1A">
        <w:rPr>
          <w:b/>
          <w:color w:val="000000" w:themeColor="text1"/>
          <w:sz w:val="18"/>
        </w:rPr>
        <w:t xml:space="preserve"> </w:t>
      </w:r>
      <w:r w:rsidR="00B14D28" w:rsidRPr="00157F1A">
        <w:rPr>
          <w:color w:val="000000" w:themeColor="text1"/>
          <w:sz w:val="18"/>
        </w:rPr>
        <w:t xml:space="preserve">Secretaría de la Cadena Láctea, Gobernación del Meta. Comité de Ganaderos del Meta.  </w:t>
      </w:r>
    </w:p>
    <w:p w14:paraId="32C9BACA" w14:textId="77777777" w:rsidR="00EF0A5E" w:rsidRDefault="00EF0A5E" w:rsidP="009A3660">
      <w:pPr>
        <w:pStyle w:val="Ttulo1"/>
        <w:numPr>
          <w:ilvl w:val="0"/>
          <w:numId w:val="0"/>
        </w:numPr>
        <w:pBdr>
          <w:bottom w:val="single" w:sz="4" w:space="1" w:color="BFBFBF" w:themeColor="background1" w:themeShade="BF"/>
        </w:pBdr>
        <w:ind w:left="2268"/>
        <w:jc w:val="right"/>
        <w:rPr>
          <w:color w:val="000000" w:themeColor="text1"/>
        </w:rPr>
        <w:sectPr w:rsidR="00EF0A5E" w:rsidSect="00EF0A5E">
          <w:type w:val="continuous"/>
          <w:pgSz w:w="12240" w:h="15840"/>
          <w:pgMar w:top="1701" w:right="1701" w:bottom="1701" w:left="1701" w:header="709" w:footer="709" w:gutter="0"/>
          <w:cols w:num="2" w:space="708"/>
          <w:docGrid w:linePitch="360"/>
        </w:sectPr>
      </w:pPr>
    </w:p>
    <w:p w14:paraId="0E5D0C80" w14:textId="22A1C330" w:rsidR="009A3660" w:rsidRDefault="009A3660" w:rsidP="009A3660">
      <w:pPr>
        <w:pStyle w:val="Ttulo1"/>
        <w:numPr>
          <w:ilvl w:val="0"/>
          <w:numId w:val="0"/>
        </w:numPr>
        <w:pBdr>
          <w:bottom w:val="single" w:sz="4" w:space="1" w:color="BFBFBF" w:themeColor="background1" w:themeShade="BF"/>
        </w:pBdr>
        <w:ind w:left="2268"/>
        <w:jc w:val="right"/>
        <w:rPr>
          <w:color w:val="000000" w:themeColor="text1"/>
        </w:rPr>
      </w:pPr>
    </w:p>
    <w:p w14:paraId="2C2C0986" w14:textId="77777777" w:rsidR="00EF0A5E" w:rsidRDefault="00EF0A5E" w:rsidP="00EF0A5E"/>
    <w:p w14:paraId="30762C54" w14:textId="77777777" w:rsidR="00EF0A5E" w:rsidRDefault="00EF0A5E" w:rsidP="00EF0A5E"/>
    <w:p w14:paraId="408F5367" w14:textId="77777777" w:rsidR="00EF0A5E" w:rsidRDefault="00EF0A5E" w:rsidP="00EF0A5E"/>
    <w:p w14:paraId="557F7BCC" w14:textId="77777777" w:rsidR="00EF0A5E" w:rsidRDefault="00EF0A5E" w:rsidP="00EF0A5E"/>
    <w:p w14:paraId="16BD11BC" w14:textId="77777777" w:rsidR="00EF0A5E" w:rsidRDefault="00EF0A5E" w:rsidP="00EF0A5E"/>
    <w:p w14:paraId="7A601C96" w14:textId="77777777" w:rsidR="001D2C34" w:rsidRDefault="001D2C34" w:rsidP="00EF0A5E">
      <w:pPr>
        <w:sectPr w:rsidR="001D2C34" w:rsidSect="00BA75A6">
          <w:type w:val="continuous"/>
          <w:pgSz w:w="12240" w:h="15840"/>
          <w:pgMar w:top="1701" w:right="1701" w:bottom="1701" w:left="1701" w:header="709" w:footer="709" w:gutter="0"/>
          <w:cols w:space="708"/>
          <w:docGrid w:linePitch="360"/>
        </w:sectPr>
      </w:pPr>
    </w:p>
    <w:p w14:paraId="01F32847" w14:textId="23EBD87C" w:rsidR="00B05A36" w:rsidRDefault="00B05A36" w:rsidP="001D2C34">
      <w:pPr>
        <w:pStyle w:val="Ttulo1"/>
      </w:pPr>
      <w:bookmarkStart w:id="42" w:name="_Toc23161440"/>
      <w:r>
        <w:lastRenderedPageBreak/>
        <w:t>Otros cultivos de importan</w:t>
      </w:r>
      <w:r w:rsidR="009F2337">
        <w:t xml:space="preserve">cia en el departamento del Meta, 2016 </w:t>
      </w:r>
      <w:r w:rsidR="00D46E1F">
        <w:t>–</w:t>
      </w:r>
      <w:r w:rsidR="009F2337">
        <w:t xml:space="preserve"> 2018</w:t>
      </w:r>
      <w:bookmarkEnd w:id="42"/>
    </w:p>
    <w:p w14:paraId="78656918" w14:textId="77777777" w:rsidR="00D46E1F" w:rsidRPr="00D46E1F" w:rsidRDefault="00D46E1F" w:rsidP="00D46E1F"/>
    <w:p w14:paraId="3346EFDC" w14:textId="407A02C5" w:rsidR="00D46E1F" w:rsidRDefault="00D46E1F" w:rsidP="00D46E1F">
      <w:pPr>
        <w:spacing w:line="276" w:lineRule="auto"/>
        <w:ind w:firstLine="0"/>
        <w:rPr>
          <w:rFonts w:eastAsia="Times New Roman"/>
          <w:color w:val="000000" w:themeColor="text1"/>
          <w:szCs w:val="24"/>
          <w:lang w:val="es-ES_tradnl" w:eastAsia="es-MX"/>
        </w:rPr>
      </w:pPr>
      <w:bookmarkStart w:id="43" w:name="_Toc23161486"/>
      <w:r w:rsidRPr="00157F1A">
        <w:rPr>
          <w:b/>
          <w:color w:val="000000" w:themeColor="text1"/>
        </w:rPr>
        <w:t xml:space="preserve">Cuadro </w:t>
      </w:r>
      <w:r w:rsidRPr="00157F1A">
        <w:rPr>
          <w:b/>
          <w:i/>
          <w:color w:val="000000" w:themeColor="text1"/>
        </w:rPr>
        <w:fldChar w:fldCharType="begin"/>
      </w:r>
      <w:r w:rsidRPr="00157F1A">
        <w:rPr>
          <w:b/>
          <w:color w:val="000000" w:themeColor="text1"/>
        </w:rPr>
        <w:instrText xml:space="preserve"> SEQ Cuadro \* ARABIC </w:instrText>
      </w:r>
      <w:r w:rsidRPr="00157F1A">
        <w:rPr>
          <w:b/>
          <w:i/>
          <w:color w:val="000000" w:themeColor="text1"/>
        </w:rPr>
        <w:fldChar w:fldCharType="separate"/>
      </w:r>
      <w:r>
        <w:rPr>
          <w:b/>
          <w:noProof/>
          <w:color w:val="000000" w:themeColor="text1"/>
        </w:rPr>
        <w:t>13</w:t>
      </w:r>
      <w:r w:rsidRPr="00157F1A">
        <w:rPr>
          <w:b/>
          <w:i/>
          <w:color w:val="000000" w:themeColor="text1"/>
        </w:rPr>
        <w:fldChar w:fldCharType="end"/>
      </w:r>
      <w:r w:rsidRPr="00157F1A">
        <w:rPr>
          <w:b/>
          <w:color w:val="000000" w:themeColor="text1"/>
        </w:rPr>
        <w:t xml:space="preserve">. Área sembrada, cosechada, producción y rendimiento de </w:t>
      </w:r>
      <w:r>
        <w:rPr>
          <w:b/>
          <w:color w:val="000000" w:themeColor="text1"/>
        </w:rPr>
        <w:t>otros</w:t>
      </w:r>
      <w:r w:rsidRPr="00157F1A">
        <w:rPr>
          <w:b/>
          <w:color w:val="000000" w:themeColor="text1"/>
        </w:rPr>
        <w:t xml:space="preserve"> cultivos </w:t>
      </w:r>
      <w:r>
        <w:rPr>
          <w:b/>
          <w:color w:val="000000" w:themeColor="text1"/>
        </w:rPr>
        <w:t xml:space="preserve">de importancia </w:t>
      </w:r>
      <w:r w:rsidRPr="00157F1A">
        <w:rPr>
          <w:b/>
          <w:color w:val="000000" w:themeColor="text1"/>
        </w:rPr>
        <w:t>en el departamento del Meta, 2016 – 2018</w:t>
      </w:r>
      <w:bookmarkEnd w:id="43"/>
    </w:p>
    <w:p w14:paraId="29DCC70B" w14:textId="77777777" w:rsidR="00D46E1F" w:rsidRDefault="00D46E1F" w:rsidP="00EF0A5E"/>
    <w:tbl>
      <w:tblPr>
        <w:tblW w:w="12785" w:type="dxa"/>
        <w:tblCellMar>
          <w:left w:w="70" w:type="dxa"/>
          <w:right w:w="70" w:type="dxa"/>
        </w:tblCellMar>
        <w:tblLook w:val="04A0" w:firstRow="1" w:lastRow="0" w:firstColumn="1" w:lastColumn="0" w:noHBand="0" w:noVBand="1"/>
      </w:tblPr>
      <w:tblGrid>
        <w:gridCol w:w="1679"/>
        <w:gridCol w:w="706"/>
        <w:gridCol w:w="706"/>
        <w:gridCol w:w="706"/>
        <w:gridCol w:w="609"/>
        <w:gridCol w:w="706"/>
        <w:gridCol w:w="706"/>
        <w:gridCol w:w="706"/>
        <w:gridCol w:w="675"/>
        <w:gridCol w:w="804"/>
        <w:gridCol w:w="804"/>
        <w:gridCol w:w="804"/>
        <w:gridCol w:w="675"/>
        <w:gridCol w:w="608"/>
        <w:gridCol w:w="608"/>
        <w:gridCol w:w="608"/>
        <w:gridCol w:w="675"/>
      </w:tblGrid>
      <w:tr w:rsidR="00A805E8" w:rsidRPr="00D46E1F" w14:paraId="480FE844" w14:textId="77777777" w:rsidTr="00A805E8">
        <w:trPr>
          <w:trHeight w:val="311"/>
        </w:trPr>
        <w:tc>
          <w:tcPr>
            <w:tcW w:w="0" w:type="auto"/>
            <w:vMerge w:val="restart"/>
            <w:tcBorders>
              <w:top w:val="single" w:sz="4" w:space="0" w:color="auto"/>
            </w:tcBorders>
            <w:shd w:val="clear" w:color="auto" w:fill="auto"/>
            <w:noWrap/>
            <w:vAlign w:val="center"/>
            <w:hideMark/>
          </w:tcPr>
          <w:p w14:paraId="264965FD"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Cultivo</w:t>
            </w:r>
          </w:p>
        </w:tc>
        <w:tc>
          <w:tcPr>
            <w:tcW w:w="0" w:type="auto"/>
            <w:gridSpan w:val="3"/>
            <w:tcBorders>
              <w:top w:val="single" w:sz="4" w:space="0" w:color="auto"/>
              <w:bottom w:val="single" w:sz="4" w:space="0" w:color="auto"/>
            </w:tcBorders>
            <w:shd w:val="clear" w:color="auto" w:fill="auto"/>
            <w:noWrap/>
            <w:vAlign w:val="center"/>
            <w:hideMark/>
          </w:tcPr>
          <w:p w14:paraId="68DA6AB5"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tcBorders>
            <w:shd w:val="clear" w:color="auto" w:fill="auto"/>
            <w:noWrap/>
            <w:vAlign w:val="center"/>
          </w:tcPr>
          <w:p w14:paraId="1E3C8CC1" w14:textId="4B94097A" w:rsidR="00A805E8" w:rsidRPr="00D46E1F" w:rsidRDefault="00FC3C7A" w:rsidP="005F1535">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13F08A47"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tcBorders>
            <w:shd w:val="clear" w:color="auto" w:fill="auto"/>
            <w:noWrap/>
            <w:vAlign w:val="center"/>
          </w:tcPr>
          <w:p w14:paraId="0DF5882F" w14:textId="093C60B8" w:rsidR="00A805E8" w:rsidRPr="00D46E1F" w:rsidRDefault="00FC3C7A" w:rsidP="005F1535">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1F762401"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tcBorders>
            <w:shd w:val="clear" w:color="auto" w:fill="auto"/>
            <w:noWrap/>
            <w:vAlign w:val="center"/>
          </w:tcPr>
          <w:p w14:paraId="1250054B" w14:textId="6C572CB0" w:rsidR="00A805E8" w:rsidRPr="00D46E1F" w:rsidRDefault="00FC3C7A" w:rsidP="005F1535">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bottom w:val="single" w:sz="4" w:space="0" w:color="auto"/>
            </w:tcBorders>
            <w:shd w:val="clear" w:color="auto" w:fill="auto"/>
            <w:noWrap/>
            <w:vAlign w:val="center"/>
            <w:hideMark/>
          </w:tcPr>
          <w:p w14:paraId="22E7DA4D"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0" w:type="auto"/>
            <w:vMerge w:val="restart"/>
            <w:tcBorders>
              <w:top w:val="single" w:sz="4" w:space="0" w:color="auto"/>
            </w:tcBorders>
            <w:shd w:val="clear" w:color="auto" w:fill="auto"/>
            <w:noWrap/>
            <w:vAlign w:val="center"/>
          </w:tcPr>
          <w:p w14:paraId="33AE7D76" w14:textId="675A3E77" w:rsidR="00A805E8" w:rsidRPr="00D46E1F" w:rsidRDefault="00FC3C7A" w:rsidP="00A805E8">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A805E8" w:rsidRPr="00D46E1F" w14:paraId="24C944B4" w14:textId="77777777" w:rsidTr="00035FDA">
        <w:trPr>
          <w:trHeight w:val="91"/>
        </w:trPr>
        <w:tc>
          <w:tcPr>
            <w:tcW w:w="0" w:type="auto"/>
            <w:vMerge/>
            <w:shd w:val="clear" w:color="auto" w:fill="auto"/>
            <w:vAlign w:val="center"/>
            <w:hideMark/>
          </w:tcPr>
          <w:p w14:paraId="254E4EB9" w14:textId="77777777" w:rsidR="00A805E8" w:rsidRPr="00D46E1F" w:rsidRDefault="00A805E8" w:rsidP="005F1535">
            <w:pPr>
              <w:ind w:firstLine="0"/>
              <w:jc w:val="center"/>
              <w:rPr>
                <w:rFonts w:eastAsia="Times New Roman" w:cs="Times New Roman"/>
                <w:b/>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482ED6C3"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47F1E296"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258E75FA"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bottom w:val="single" w:sz="4" w:space="0" w:color="auto"/>
            </w:tcBorders>
            <w:shd w:val="clear" w:color="auto" w:fill="auto"/>
            <w:noWrap/>
            <w:vAlign w:val="center"/>
          </w:tcPr>
          <w:p w14:paraId="6550B75C" w14:textId="1A4D1C5E" w:rsidR="00A805E8" w:rsidRPr="00D46E1F" w:rsidRDefault="00A805E8" w:rsidP="005F1535">
            <w:pPr>
              <w:ind w:firstLine="0"/>
              <w:jc w:val="center"/>
              <w:rPr>
                <w:rFonts w:eastAsia="Times New Roman" w:cs="Times New Roman"/>
                <w:b/>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64971F75"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149EBFF2"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293664BB"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bottom w:val="single" w:sz="4" w:space="0" w:color="auto"/>
            </w:tcBorders>
            <w:shd w:val="clear" w:color="auto" w:fill="auto"/>
            <w:noWrap/>
            <w:vAlign w:val="center"/>
          </w:tcPr>
          <w:p w14:paraId="26C32E28" w14:textId="3A9F19F5" w:rsidR="00A805E8" w:rsidRPr="00D46E1F" w:rsidRDefault="00A805E8" w:rsidP="005F1535">
            <w:pPr>
              <w:ind w:firstLine="0"/>
              <w:jc w:val="center"/>
              <w:rPr>
                <w:rFonts w:eastAsia="Times New Roman" w:cs="Times New Roman"/>
                <w:b/>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28CE6E4D"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126A5B8A"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15466F43"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bottom w:val="single" w:sz="4" w:space="0" w:color="auto"/>
            </w:tcBorders>
            <w:shd w:val="clear" w:color="auto" w:fill="auto"/>
            <w:noWrap/>
            <w:vAlign w:val="center"/>
          </w:tcPr>
          <w:p w14:paraId="4A2724AC" w14:textId="2B1E144F" w:rsidR="00A805E8" w:rsidRPr="00D46E1F" w:rsidRDefault="00A805E8" w:rsidP="005F1535">
            <w:pPr>
              <w:ind w:firstLine="0"/>
              <w:jc w:val="center"/>
              <w:rPr>
                <w:rFonts w:eastAsia="Times New Roman" w:cs="Times New Roman"/>
                <w:b/>
                <w:sz w:val="16"/>
                <w:szCs w:val="16"/>
                <w:lang w:eastAsia="es-CO"/>
              </w:rPr>
            </w:pPr>
          </w:p>
        </w:tc>
        <w:tc>
          <w:tcPr>
            <w:tcW w:w="0" w:type="auto"/>
            <w:tcBorders>
              <w:top w:val="single" w:sz="4" w:space="0" w:color="auto"/>
              <w:bottom w:val="single" w:sz="4" w:space="0" w:color="auto"/>
            </w:tcBorders>
            <w:shd w:val="clear" w:color="auto" w:fill="auto"/>
            <w:noWrap/>
            <w:vAlign w:val="center"/>
            <w:hideMark/>
          </w:tcPr>
          <w:p w14:paraId="5AB6B153"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bottom w:val="single" w:sz="4" w:space="0" w:color="auto"/>
            </w:tcBorders>
            <w:shd w:val="clear" w:color="auto" w:fill="auto"/>
            <w:noWrap/>
            <w:vAlign w:val="center"/>
            <w:hideMark/>
          </w:tcPr>
          <w:p w14:paraId="2DBDAB00"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bottom w:val="single" w:sz="4" w:space="0" w:color="auto"/>
            </w:tcBorders>
            <w:shd w:val="clear" w:color="auto" w:fill="auto"/>
            <w:noWrap/>
            <w:vAlign w:val="center"/>
            <w:hideMark/>
          </w:tcPr>
          <w:p w14:paraId="6055DD6A" w14:textId="77777777" w:rsidR="00A805E8" w:rsidRPr="00D46E1F" w:rsidRDefault="00A805E8" w:rsidP="005F1535">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bottom w:val="single" w:sz="4" w:space="0" w:color="auto"/>
            </w:tcBorders>
            <w:shd w:val="clear" w:color="auto" w:fill="auto"/>
            <w:noWrap/>
            <w:vAlign w:val="center"/>
            <w:hideMark/>
          </w:tcPr>
          <w:p w14:paraId="591C111C" w14:textId="32686BD7" w:rsidR="00A805E8" w:rsidRPr="00D46E1F" w:rsidRDefault="00A805E8" w:rsidP="005F1535">
            <w:pPr>
              <w:ind w:firstLine="0"/>
              <w:jc w:val="center"/>
              <w:rPr>
                <w:rFonts w:eastAsia="Times New Roman" w:cs="Times New Roman"/>
                <w:b/>
                <w:sz w:val="16"/>
                <w:szCs w:val="16"/>
                <w:lang w:eastAsia="es-CO"/>
              </w:rPr>
            </w:pPr>
          </w:p>
        </w:tc>
      </w:tr>
      <w:tr w:rsidR="00D46E1F" w:rsidRPr="00D46E1F" w14:paraId="4759B047" w14:textId="77777777" w:rsidTr="005F1535">
        <w:trPr>
          <w:trHeight w:val="85"/>
        </w:trPr>
        <w:tc>
          <w:tcPr>
            <w:tcW w:w="0" w:type="auto"/>
            <w:tcBorders>
              <w:bottom w:val="single" w:sz="4" w:space="0" w:color="auto"/>
            </w:tcBorders>
            <w:shd w:val="clear" w:color="auto" w:fill="auto"/>
            <w:noWrap/>
            <w:vAlign w:val="center"/>
            <w:hideMark/>
          </w:tcPr>
          <w:p w14:paraId="585D6596" w14:textId="5E6343B1" w:rsidR="001D2C34" w:rsidRPr="00D46E1F" w:rsidRDefault="001D2C34" w:rsidP="005F1535">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w:t>
            </w:r>
            <w:r w:rsidR="005F1535" w:rsidRPr="00D46E1F">
              <w:rPr>
                <w:rFonts w:eastAsia="Times New Roman" w:cs="Times New Roman"/>
                <w:b/>
                <w:bCs/>
                <w:sz w:val="16"/>
                <w:szCs w:val="16"/>
                <w:lang w:eastAsia="es-CO"/>
              </w:rPr>
              <w:t>otal</w:t>
            </w:r>
          </w:p>
        </w:tc>
        <w:tc>
          <w:tcPr>
            <w:tcW w:w="0" w:type="auto"/>
            <w:tcBorders>
              <w:top w:val="single" w:sz="4" w:space="0" w:color="auto"/>
              <w:bottom w:val="single" w:sz="4" w:space="0" w:color="auto"/>
            </w:tcBorders>
            <w:shd w:val="clear" w:color="auto" w:fill="auto"/>
            <w:noWrap/>
            <w:vAlign w:val="center"/>
            <w:hideMark/>
          </w:tcPr>
          <w:p w14:paraId="120F0E2D"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19,542</w:t>
            </w:r>
          </w:p>
        </w:tc>
        <w:tc>
          <w:tcPr>
            <w:tcW w:w="0" w:type="auto"/>
            <w:tcBorders>
              <w:top w:val="single" w:sz="4" w:space="0" w:color="auto"/>
              <w:bottom w:val="single" w:sz="4" w:space="0" w:color="auto"/>
            </w:tcBorders>
            <w:shd w:val="clear" w:color="auto" w:fill="auto"/>
            <w:noWrap/>
            <w:vAlign w:val="center"/>
            <w:hideMark/>
          </w:tcPr>
          <w:p w14:paraId="669F904A"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26,440</w:t>
            </w:r>
          </w:p>
        </w:tc>
        <w:tc>
          <w:tcPr>
            <w:tcW w:w="0" w:type="auto"/>
            <w:tcBorders>
              <w:top w:val="single" w:sz="4" w:space="0" w:color="auto"/>
              <w:bottom w:val="single" w:sz="4" w:space="0" w:color="auto"/>
            </w:tcBorders>
            <w:shd w:val="clear" w:color="auto" w:fill="auto"/>
            <w:noWrap/>
            <w:vAlign w:val="center"/>
            <w:hideMark/>
          </w:tcPr>
          <w:p w14:paraId="126F4CB7"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20,604</w:t>
            </w:r>
          </w:p>
        </w:tc>
        <w:tc>
          <w:tcPr>
            <w:tcW w:w="0" w:type="auto"/>
            <w:tcBorders>
              <w:top w:val="single" w:sz="4" w:space="0" w:color="auto"/>
              <w:bottom w:val="single" w:sz="4" w:space="0" w:color="auto"/>
            </w:tcBorders>
            <w:shd w:val="clear" w:color="auto" w:fill="auto"/>
            <w:noWrap/>
            <w:vAlign w:val="center"/>
            <w:hideMark/>
          </w:tcPr>
          <w:p w14:paraId="52DEB630"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-22.0</w:t>
            </w:r>
          </w:p>
        </w:tc>
        <w:tc>
          <w:tcPr>
            <w:tcW w:w="0" w:type="auto"/>
            <w:tcBorders>
              <w:top w:val="single" w:sz="4" w:space="0" w:color="auto"/>
              <w:bottom w:val="single" w:sz="4" w:space="0" w:color="auto"/>
            </w:tcBorders>
            <w:shd w:val="clear" w:color="auto" w:fill="auto"/>
            <w:noWrap/>
            <w:vAlign w:val="center"/>
            <w:hideMark/>
          </w:tcPr>
          <w:p w14:paraId="450021A2"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14,319</w:t>
            </w:r>
          </w:p>
        </w:tc>
        <w:tc>
          <w:tcPr>
            <w:tcW w:w="0" w:type="auto"/>
            <w:tcBorders>
              <w:top w:val="single" w:sz="4" w:space="0" w:color="auto"/>
              <w:bottom w:val="single" w:sz="4" w:space="0" w:color="auto"/>
            </w:tcBorders>
            <w:shd w:val="clear" w:color="auto" w:fill="auto"/>
            <w:noWrap/>
            <w:vAlign w:val="center"/>
            <w:hideMark/>
          </w:tcPr>
          <w:p w14:paraId="311727A8"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19,409</w:t>
            </w:r>
          </w:p>
        </w:tc>
        <w:tc>
          <w:tcPr>
            <w:tcW w:w="0" w:type="auto"/>
            <w:tcBorders>
              <w:top w:val="single" w:sz="4" w:space="0" w:color="auto"/>
              <w:bottom w:val="single" w:sz="4" w:space="0" w:color="auto"/>
            </w:tcBorders>
            <w:shd w:val="clear" w:color="auto" w:fill="auto"/>
            <w:noWrap/>
            <w:vAlign w:val="center"/>
            <w:hideMark/>
          </w:tcPr>
          <w:p w14:paraId="60592FC5"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16,007</w:t>
            </w:r>
          </w:p>
        </w:tc>
        <w:tc>
          <w:tcPr>
            <w:tcW w:w="0" w:type="auto"/>
            <w:tcBorders>
              <w:top w:val="single" w:sz="4" w:space="0" w:color="auto"/>
              <w:bottom w:val="single" w:sz="4" w:space="0" w:color="auto"/>
            </w:tcBorders>
            <w:shd w:val="clear" w:color="auto" w:fill="auto"/>
            <w:noWrap/>
            <w:vAlign w:val="center"/>
            <w:hideMark/>
          </w:tcPr>
          <w:p w14:paraId="588A8D4E"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-17.5</w:t>
            </w:r>
          </w:p>
        </w:tc>
        <w:tc>
          <w:tcPr>
            <w:tcW w:w="0" w:type="auto"/>
            <w:tcBorders>
              <w:top w:val="single" w:sz="4" w:space="0" w:color="auto"/>
              <w:bottom w:val="single" w:sz="4" w:space="0" w:color="auto"/>
            </w:tcBorders>
            <w:shd w:val="clear" w:color="auto" w:fill="auto"/>
            <w:noWrap/>
            <w:vAlign w:val="center"/>
            <w:hideMark/>
          </w:tcPr>
          <w:p w14:paraId="565BC306"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271,171</w:t>
            </w:r>
          </w:p>
        </w:tc>
        <w:tc>
          <w:tcPr>
            <w:tcW w:w="0" w:type="auto"/>
            <w:tcBorders>
              <w:top w:val="single" w:sz="4" w:space="0" w:color="auto"/>
              <w:bottom w:val="single" w:sz="4" w:space="0" w:color="auto"/>
            </w:tcBorders>
            <w:shd w:val="clear" w:color="auto" w:fill="auto"/>
            <w:noWrap/>
            <w:vAlign w:val="center"/>
            <w:hideMark/>
          </w:tcPr>
          <w:p w14:paraId="1955A748"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360,017</w:t>
            </w:r>
          </w:p>
        </w:tc>
        <w:tc>
          <w:tcPr>
            <w:tcW w:w="0" w:type="auto"/>
            <w:tcBorders>
              <w:top w:val="single" w:sz="4" w:space="0" w:color="auto"/>
              <w:bottom w:val="single" w:sz="4" w:space="0" w:color="auto"/>
            </w:tcBorders>
            <w:shd w:val="clear" w:color="auto" w:fill="auto"/>
            <w:noWrap/>
            <w:vAlign w:val="center"/>
            <w:hideMark/>
          </w:tcPr>
          <w:p w14:paraId="05FF306E"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331,165</w:t>
            </w:r>
          </w:p>
        </w:tc>
        <w:tc>
          <w:tcPr>
            <w:tcW w:w="0" w:type="auto"/>
            <w:tcBorders>
              <w:top w:val="single" w:sz="4" w:space="0" w:color="auto"/>
              <w:bottom w:val="single" w:sz="4" w:space="0" w:color="auto"/>
            </w:tcBorders>
            <w:shd w:val="clear" w:color="auto" w:fill="auto"/>
            <w:noWrap/>
            <w:vAlign w:val="center"/>
            <w:hideMark/>
          </w:tcPr>
          <w:p w14:paraId="29F19313"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-8.0</w:t>
            </w:r>
          </w:p>
        </w:tc>
        <w:tc>
          <w:tcPr>
            <w:tcW w:w="0" w:type="auto"/>
            <w:tcBorders>
              <w:top w:val="single" w:sz="4" w:space="0" w:color="auto"/>
              <w:bottom w:val="single" w:sz="4" w:space="0" w:color="auto"/>
            </w:tcBorders>
            <w:shd w:val="clear" w:color="auto" w:fill="auto"/>
            <w:noWrap/>
            <w:vAlign w:val="center"/>
            <w:hideMark/>
          </w:tcPr>
          <w:p w14:paraId="33A412B3"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10.9</w:t>
            </w:r>
          </w:p>
        </w:tc>
        <w:tc>
          <w:tcPr>
            <w:tcW w:w="0" w:type="auto"/>
            <w:tcBorders>
              <w:top w:val="single" w:sz="4" w:space="0" w:color="auto"/>
              <w:bottom w:val="single" w:sz="4" w:space="0" w:color="auto"/>
            </w:tcBorders>
            <w:shd w:val="clear" w:color="auto" w:fill="auto"/>
            <w:noWrap/>
            <w:vAlign w:val="center"/>
            <w:hideMark/>
          </w:tcPr>
          <w:p w14:paraId="386E2BDA"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11.0</w:t>
            </w:r>
          </w:p>
        </w:tc>
        <w:tc>
          <w:tcPr>
            <w:tcW w:w="0" w:type="auto"/>
            <w:tcBorders>
              <w:top w:val="single" w:sz="4" w:space="0" w:color="auto"/>
              <w:bottom w:val="single" w:sz="4" w:space="0" w:color="auto"/>
            </w:tcBorders>
            <w:shd w:val="clear" w:color="auto" w:fill="auto"/>
            <w:noWrap/>
            <w:vAlign w:val="center"/>
            <w:hideMark/>
          </w:tcPr>
          <w:p w14:paraId="75952754"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11.5</w:t>
            </w:r>
          </w:p>
        </w:tc>
        <w:tc>
          <w:tcPr>
            <w:tcW w:w="0" w:type="auto"/>
            <w:tcBorders>
              <w:top w:val="single" w:sz="4" w:space="0" w:color="auto"/>
              <w:bottom w:val="single" w:sz="4" w:space="0" w:color="auto"/>
            </w:tcBorders>
            <w:shd w:val="clear" w:color="auto" w:fill="auto"/>
            <w:noWrap/>
            <w:vAlign w:val="center"/>
            <w:hideMark/>
          </w:tcPr>
          <w:p w14:paraId="7612B940" w14:textId="77777777" w:rsidR="001D2C34" w:rsidRPr="00D46E1F" w:rsidRDefault="001D2C34" w:rsidP="005F1535">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4.1</w:t>
            </w:r>
          </w:p>
        </w:tc>
      </w:tr>
      <w:tr w:rsidR="00D46E1F" w:rsidRPr="00D46E1F" w14:paraId="299A387A" w14:textId="77777777" w:rsidTr="005F1535">
        <w:trPr>
          <w:trHeight w:val="274"/>
        </w:trPr>
        <w:tc>
          <w:tcPr>
            <w:tcW w:w="0" w:type="auto"/>
            <w:tcBorders>
              <w:top w:val="single" w:sz="4" w:space="0" w:color="auto"/>
            </w:tcBorders>
            <w:shd w:val="clear" w:color="auto" w:fill="auto"/>
            <w:noWrap/>
            <w:vAlign w:val="center"/>
            <w:hideMark/>
          </w:tcPr>
          <w:p w14:paraId="56CC8083"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Patilla</w:t>
            </w:r>
          </w:p>
        </w:tc>
        <w:tc>
          <w:tcPr>
            <w:tcW w:w="0" w:type="auto"/>
            <w:tcBorders>
              <w:top w:val="single" w:sz="4" w:space="0" w:color="auto"/>
            </w:tcBorders>
            <w:shd w:val="clear" w:color="auto" w:fill="auto"/>
            <w:noWrap/>
            <w:vAlign w:val="center"/>
            <w:hideMark/>
          </w:tcPr>
          <w:p w14:paraId="7E6B10E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4,137</w:t>
            </w:r>
          </w:p>
        </w:tc>
        <w:tc>
          <w:tcPr>
            <w:tcW w:w="0" w:type="auto"/>
            <w:tcBorders>
              <w:top w:val="single" w:sz="4" w:space="0" w:color="auto"/>
            </w:tcBorders>
            <w:shd w:val="clear" w:color="auto" w:fill="auto"/>
            <w:noWrap/>
            <w:vAlign w:val="center"/>
            <w:hideMark/>
          </w:tcPr>
          <w:p w14:paraId="6C75778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6,256</w:t>
            </w:r>
          </w:p>
        </w:tc>
        <w:tc>
          <w:tcPr>
            <w:tcW w:w="0" w:type="auto"/>
            <w:tcBorders>
              <w:top w:val="single" w:sz="4" w:space="0" w:color="auto"/>
            </w:tcBorders>
            <w:shd w:val="clear" w:color="auto" w:fill="auto"/>
            <w:noWrap/>
            <w:vAlign w:val="center"/>
            <w:hideMark/>
          </w:tcPr>
          <w:p w14:paraId="7176E2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4,924</w:t>
            </w:r>
          </w:p>
        </w:tc>
        <w:tc>
          <w:tcPr>
            <w:tcW w:w="0" w:type="auto"/>
            <w:tcBorders>
              <w:top w:val="single" w:sz="4" w:space="0" w:color="auto"/>
            </w:tcBorders>
            <w:shd w:val="clear" w:color="auto" w:fill="auto"/>
            <w:noWrap/>
            <w:vAlign w:val="center"/>
            <w:hideMark/>
          </w:tcPr>
          <w:p w14:paraId="78ECDEE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-21.3</w:t>
            </w:r>
          </w:p>
        </w:tc>
        <w:tc>
          <w:tcPr>
            <w:tcW w:w="0" w:type="auto"/>
            <w:tcBorders>
              <w:top w:val="single" w:sz="4" w:space="0" w:color="auto"/>
            </w:tcBorders>
            <w:shd w:val="clear" w:color="auto" w:fill="auto"/>
            <w:noWrap/>
            <w:vAlign w:val="center"/>
            <w:hideMark/>
          </w:tcPr>
          <w:p w14:paraId="322F923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3,641</w:t>
            </w:r>
          </w:p>
        </w:tc>
        <w:tc>
          <w:tcPr>
            <w:tcW w:w="0" w:type="auto"/>
            <w:tcBorders>
              <w:top w:val="single" w:sz="4" w:space="0" w:color="auto"/>
            </w:tcBorders>
            <w:shd w:val="clear" w:color="auto" w:fill="auto"/>
            <w:noWrap/>
            <w:vAlign w:val="center"/>
            <w:hideMark/>
          </w:tcPr>
          <w:p w14:paraId="660A1E0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4,948</w:t>
            </w:r>
          </w:p>
        </w:tc>
        <w:tc>
          <w:tcPr>
            <w:tcW w:w="0" w:type="auto"/>
            <w:tcBorders>
              <w:top w:val="single" w:sz="4" w:space="0" w:color="auto"/>
            </w:tcBorders>
            <w:shd w:val="clear" w:color="auto" w:fill="auto"/>
            <w:noWrap/>
            <w:vAlign w:val="center"/>
            <w:hideMark/>
          </w:tcPr>
          <w:p w14:paraId="2D2ED3A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2,867</w:t>
            </w:r>
          </w:p>
        </w:tc>
        <w:tc>
          <w:tcPr>
            <w:tcW w:w="0" w:type="auto"/>
            <w:tcBorders>
              <w:top w:val="single" w:sz="4" w:space="0" w:color="auto"/>
            </w:tcBorders>
            <w:shd w:val="clear" w:color="auto" w:fill="auto"/>
            <w:noWrap/>
            <w:vAlign w:val="center"/>
            <w:hideMark/>
          </w:tcPr>
          <w:p w14:paraId="787A70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-42.1</w:t>
            </w:r>
          </w:p>
        </w:tc>
        <w:tc>
          <w:tcPr>
            <w:tcW w:w="0" w:type="auto"/>
            <w:tcBorders>
              <w:top w:val="single" w:sz="4" w:space="0" w:color="auto"/>
            </w:tcBorders>
            <w:shd w:val="clear" w:color="auto" w:fill="auto"/>
            <w:noWrap/>
            <w:vAlign w:val="center"/>
            <w:hideMark/>
          </w:tcPr>
          <w:p w14:paraId="0C437F3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107,848</w:t>
            </w:r>
          </w:p>
        </w:tc>
        <w:tc>
          <w:tcPr>
            <w:tcW w:w="0" w:type="auto"/>
            <w:tcBorders>
              <w:top w:val="single" w:sz="4" w:space="0" w:color="auto"/>
            </w:tcBorders>
            <w:shd w:val="clear" w:color="auto" w:fill="auto"/>
            <w:noWrap/>
            <w:vAlign w:val="center"/>
            <w:hideMark/>
          </w:tcPr>
          <w:p w14:paraId="14742D5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121,953</w:t>
            </w:r>
          </w:p>
        </w:tc>
        <w:tc>
          <w:tcPr>
            <w:tcW w:w="0" w:type="auto"/>
            <w:tcBorders>
              <w:top w:val="single" w:sz="4" w:space="0" w:color="auto"/>
            </w:tcBorders>
            <w:shd w:val="clear" w:color="auto" w:fill="auto"/>
            <w:noWrap/>
            <w:vAlign w:val="center"/>
            <w:hideMark/>
          </w:tcPr>
          <w:p w14:paraId="47FBF33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85,718</w:t>
            </w:r>
          </w:p>
        </w:tc>
        <w:tc>
          <w:tcPr>
            <w:tcW w:w="0" w:type="auto"/>
            <w:tcBorders>
              <w:top w:val="single" w:sz="4" w:space="0" w:color="auto"/>
            </w:tcBorders>
            <w:shd w:val="clear" w:color="auto" w:fill="auto"/>
            <w:noWrap/>
            <w:vAlign w:val="center"/>
            <w:hideMark/>
          </w:tcPr>
          <w:p w14:paraId="27AF517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-29.7</w:t>
            </w:r>
          </w:p>
        </w:tc>
        <w:tc>
          <w:tcPr>
            <w:tcW w:w="0" w:type="auto"/>
            <w:tcBorders>
              <w:top w:val="single" w:sz="4" w:space="0" w:color="auto"/>
            </w:tcBorders>
            <w:shd w:val="clear" w:color="auto" w:fill="auto"/>
            <w:noWrap/>
            <w:vAlign w:val="center"/>
            <w:hideMark/>
          </w:tcPr>
          <w:p w14:paraId="0BD40D3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29.6</w:t>
            </w:r>
          </w:p>
        </w:tc>
        <w:tc>
          <w:tcPr>
            <w:tcW w:w="0" w:type="auto"/>
            <w:tcBorders>
              <w:top w:val="single" w:sz="4" w:space="0" w:color="auto"/>
            </w:tcBorders>
            <w:shd w:val="clear" w:color="auto" w:fill="auto"/>
            <w:noWrap/>
            <w:vAlign w:val="center"/>
            <w:hideMark/>
          </w:tcPr>
          <w:p w14:paraId="610B63B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24.6</w:t>
            </w:r>
          </w:p>
        </w:tc>
        <w:tc>
          <w:tcPr>
            <w:tcW w:w="0" w:type="auto"/>
            <w:tcBorders>
              <w:top w:val="single" w:sz="4" w:space="0" w:color="auto"/>
            </w:tcBorders>
            <w:shd w:val="clear" w:color="auto" w:fill="auto"/>
            <w:noWrap/>
            <w:vAlign w:val="center"/>
            <w:hideMark/>
          </w:tcPr>
          <w:p w14:paraId="0CFD964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29.9</w:t>
            </w:r>
          </w:p>
        </w:tc>
        <w:tc>
          <w:tcPr>
            <w:tcW w:w="0" w:type="auto"/>
            <w:tcBorders>
              <w:top w:val="single" w:sz="4" w:space="0" w:color="auto"/>
            </w:tcBorders>
            <w:shd w:val="clear" w:color="auto" w:fill="auto"/>
            <w:noWrap/>
            <w:vAlign w:val="center"/>
            <w:hideMark/>
          </w:tcPr>
          <w:p w14:paraId="777A4AF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21.3</w:t>
            </w:r>
          </w:p>
        </w:tc>
      </w:tr>
      <w:tr w:rsidR="001D2C34" w:rsidRPr="00D46E1F" w14:paraId="49B9531A" w14:textId="77777777" w:rsidTr="005F1535">
        <w:trPr>
          <w:trHeight w:val="95"/>
        </w:trPr>
        <w:tc>
          <w:tcPr>
            <w:tcW w:w="0" w:type="auto"/>
            <w:shd w:val="clear" w:color="auto" w:fill="auto"/>
            <w:noWrap/>
            <w:vAlign w:val="center"/>
            <w:hideMark/>
          </w:tcPr>
          <w:p w14:paraId="1C755EE3"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Piña</w:t>
            </w:r>
          </w:p>
        </w:tc>
        <w:tc>
          <w:tcPr>
            <w:tcW w:w="0" w:type="auto"/>
            <w:shd w:val="clear" w:color="auto" w:fill="auto"/>
            <w:noWrap/>
            <w:vAlign w:val="center"/>
            <w:hideMark/>
          </w:tcPr>
          <w:p w14:paraId="5DC5F7A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3,748</w:t>
            </w:r>
          </w:p>
        </w:tc>
        <w:tc>
          <w:tcPr>
            <w:tcW w:w="0" w:type="auto"/>
            <w:shd w:val="clear" w:color="auto" w:fill="auto"/>
            <w:noWrap/>
            <w:vAlign w:val="center"/>
            <w:hideMark/>
          </w:tcPr>
          <w:p w14:paraId="0EBA2BD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5,139</w:t>
            </w:r>
          </w:p>
        </w:tc>
        <w:tc>
          <w:tcPr>
            <w:tcW w:w="0" w:type="auto"/>
            <w:shd w:val="clear" w:color="auto" w:fill="auto"/>
            <w:noWrap/>
            <w:vAlign w:val="center"/>
            <w:hideMark/>
          </w:tcPr>
          <w:p w14:paraId="17319C9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3,133</w:t>
            </w:r>
          </w:p>
        </w:tc>
        <w:tc>
          <w:tcPr>
            <w:tcW w:w="0" w:type="auto"/>
            <w:shd w:val="clear" w:color="auto" w:fill="auto"/>
            <w:noWrap/>
            <w:vAlign w:val="center"/>
            <w:hideMark/>
          </w:tcPr>
          <w:p w14:paraId="65514ED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-39.0</w:t>
            </w:r>
          </w:p>
        </w:tc>
        <w:tc>
          <w:tcPr>
            <w:tcW w:w="0" w:type="auto"/>
            <w:shd w:val="clear" w:color="auto" w:fill="auto"/>
            <w:noWrap/>
            <w:vAlign w:val="center"/>
            <w:hideMark/>
          </w:tcPr>
          <w:p w14:paraId="7B4B070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1,940</w:t>
            </w:r>
          </w:p>
        </w:tc>
        <w:tc>
          <w:tcPr>
            <w:tcW w:w="0" w:type="auto"/>
            <w:shd w:val="clear" w:color="auto" w:fill="auto"/>
            <w:noWrap/>
            <w:vAlign w:val="center"/>
            <w:hideMark/>
          </w:tcPr>
          <w:p w14:paraId="08590E0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2,641</w:t>
            </w:r>
          </w:p>
        </w:tc>
        <w:tc>
          <w:tcPr>
            <w:tcW w:w="0" w:type="auto"/>
            <w:shd w:val="clear" w:color="auto" w:fill="auto"/>
            <w:noWrap/>
            <w:vAlign w:val="center"/>
            <w:hideMark/>
          </w:tcPr>
          <w:p w14:paraId="5B7BF9D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2,582</w:t>
            </w:r>
          </w:p>
        </w:tc>
        <w:tc>
          <w:tcPr>
            <w:tcW w:w="0" w:type="auto"/>
            <w:shd w:val="clear" w:color="auto" w:fill="auto"/>
            <w:noWrap/>
            <w:vAlign w:val="center"/>
            <w:hideMark/>
          </w:tcPr>
          <w:p w14:paraId="3E2C51A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w:t>
            </w:r>
          </w:p>
        </w:tc>
        <w:tc>
          <w:tcPr>
            <w:tcW w:w="0" w:type="auto"/>
            <w:shd w:val="clear" w:color="auto" w:fill="auto"/>
            <w:noWrap/>
            <w:vAlign w:val="center"/>
            <w:hideMark/>
          </w:tcPr>
          <w:p w14:paraId="4545FF8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62,919</w:t>
            </w:r>
          </w:p>
        </w:tc>
        <w:tc>
          <w:tcPr>
            <w:tcW w:w="0" w:type="auto"/>
            <w:shd w:val="clear" w:color="auto" w:fill="auto"/>
            <w:noWrap/>
            <w:vAlign w:val="center"/>
            <w:hideMark/>
          </w:tcPr>
          <w:p w14:paraId="2969129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88,433</w:t>
            </w:r>
          </w:p>
        </w:tc>
        <w:tc>
          <w:tcPr>
            <w:tcW w:w="0" w:type="auto"/>
            <w:shd w:val="clear" w:color="auto" w:fill="auto"/>
            <w:noWrap/>
            <w:vAlign w:val="center"/>
            <w:hideMark/>
          </w:tcPr>
          <w:p w14:paraId="3EFC2E2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129,754</w:t>
            </w:r>
          </w:p>
        </w:tc>
        <w:tc>
          <w:tcPr>
            <w:tcW w:w="0" w:type="auto"/>
            <w:shd w:val="clear" w:color="auto" w:fill="auto"/>
            <w:noWrap/>
            <w:vAlign w:val="center"/>
            <w:hideMark/>
          </w:tcPr>
          <w:p w14:paraId="6B83B0E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46.7</w:t>
            </w:r>
          </w:p>
        </w:tc>
        <w:tc>
          <w:tcPr>
            <w:tcW w:w="0" w:type="auto"/>
            <w:shd w:val="clear" w:color="auto" w:fill="auto"/>
            <w:noWrap/>
            <w:vAlign w:val="center"/>
            <w:hideMark/>
          </w:tcPr>
          <w:p w14:paraId="3626C89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32.4</w:t>
            </w:r>
          </w:p>
        </w:tc>
        <w:tc>
          <w:tcPr>
            <w:tcW w:w="0" w:type="auto"/>
            <w:shd w:val="clear" w:color="auto" w:fill="auto"/>
            <w:noWrap/>
            <w:vAlign w:val="center"/>
            <w:hideMark/>
          </w:tcPr>
          <w:p w14:paraId="08E9282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33.5</w:t>
            </w:r>
          </w:p>
        </w:tc>
        <w:tc>
          <w:tcPr>
            <w:tcW w:w="0" w:type="auto"/>
            <w:shd w:val="clear" w:color="auto" w:fill="auto"/>
            <w:noWrap/>
            <w:vAlign w:val="center"/>
            <w:hideMark/>
          </w:tcPr>
          <w:p w14:paraId="73B588C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50.3</w:t>
            </w:r>
          </w:p>
        </w:tc>
        <w:tc>
          <w:tcPr>
            <w:tcW w:w="0" w:type="auto"/>
            <w:shd w:val="clear" w:color="auto" w:fill="auto"/>
            <w:noWrap/>
            <w:vAlign w:val="center"/>
            <w:hideMark/>
          </w:tcPr>
          <w:p w14:paraId="164E024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50.1</w:t>
            </w:r>
          </w:p>
        </w:tc>
      </w:tr>
      <w:tr w:rsidR="001D2C34" w:rsidRPr="00D46E1F" w14:paraId="2A5353D1" w14:textId="77777777" w:rsidTr="005F1535">
        <w:trPr>
          <w:trHeight w:val="233"/>
        </w:trPr>
        <w:tc>
          <w:tcPr>
            <w:tcW w:w="0" w:type="auto"/>
            <w:shd w:val="clear" w:color="auto" w:fill="auto"/>
            <w:noWrap/>
            <w:vAlign w:val="center"/>
            <w:hideMark/>
          </w:tcPr>
          <w:p w14:paraId="65B5DDF7"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Guayaba</w:t>
            </w:r>
          </w:p>
        </w:tc>
        <w:tc>
          <w:tcPr>
            <w:tcW w:w="0" w:type="auto"/>
            <w:shd w:val="clear" w:color="auto" w:fill="auto"/>
            <w:noWrap/>
            <w:vAlign w:val="center"/>
            <w:hideMark/>
          </w:tcPr>
          <w:p w14:paraId="0D113E8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2,597</w:t>
            </w:r>
          </w:p>
        </w:tc>
        <w:tc>
          <w:tcPr>
            <w:tcW w:w="0" w:type="auto"/>
            <w:shd w:val="clear" w:color="auto" w:fill="auto"/>
            <w:noWrap/>
            <w:vAlign w:val="center"/>
            <w:hideMark/>
          </w:tcPr>
          <w:p w14:paraId="6999575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2,919</w:t>
            </w:r>
          </w:p>
        </w:tc>
        <w:tc>
          <w:tcPr>
            <w:tcW w:w="0" w:type="auto"/>
            <w:shd w:val="clear" w:color="auto" w:fill="auto"/>
            <w:noWrap/>
            <w:vAlign w:val="center"/>
            <w:hideMark/>
          </w:tcPr>
          <w:p w14:paraId="3AB7FC8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2,842</w:t>
            </w:r>
          </w:p>
        </w:tc>
        <w:tc>
          <w:tcPr>
            <w:tcW w:w="0" w:type="auto"/>
            <w:shd w:val="clear" w:color="auto" w:fill="auto"/>
            <w:noWrap/>
            <w:vAlign w:val="center"/>
            <w:hideMark/>
          </w:tcPr>
          <w:p w14:paraId="3F5F4D5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w:t>
            </w:r>
          </w:p>
        </w:tc>
        <w:tc>
          <w:tcPr>
            <w:tcW w:w="0" w:type="auto"/>
            <w:shd w:val="clear" w:color="auto" w:fill="auto"/>
            <w:noWrap/>
            <w:vAlign w:val="center"/>
            <w:hideMark/>
          </w:tcPr>
          <w:p w14:paraId="4626BFF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2,233</w:t>
            </w:r>
          </w:p>
        </w:tc>
        <w:tc>
          <w:tcPr>
            <w:tcW w:w="0" w:type="auto"/>
            <w:shd w:val="clear" w:color="auto" w:fill="auto"/>
            <w:noWrap/>
            <w:vAlign w:val="center"/>
            <w:hideMark/>
          </w:tcPr>
          <w:p w14:paraId="579F843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2,844</w:t>
            </w:r>
          </w:p>
        </w:tc>
        <w:tc>
          <w:tcPr>
            <w:tcW w:w="0" w:type="auto"/>
            <w:shd w:val="clear" w:color="auto" w:fill="auto"/>
            <w:noWrap/>
            <w:vAlign w:val="center"/>
            <w:hideMark/>
          </w:tcPr>
          <w:p w14:paraId="1DA09D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2,606</w:t>
            </w:r>
          </w:p>
        </w:tc>
        <w:tc>
          <w:tcPr>
            <w:tcW w:w="0" w:type="auto"/>
            <w:shd w:val="clear" w:color="auto" w:fill="auto"/>
            <w:noWrap/>
            <w:vAlign w:val="center"/>
            <w:hideMark/>
          </w:tcPr>
          <w:p w14:paraId="35D78CC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-8.4</w:t>
            </w:r>
          </w:p>
        </w:tc>
        <w:tc>
          <w:tcPr>
            <w:tcW w:w="0" w:type="auto"/>
            <w:shd w:val="clear" w:color="auto" w:fill="auto"/>
            <w:noWrap/>
            <w:vAlign w:val="center"/>
            <w:hideMark/>
          </w:tcPr>
          <w:p w14:paraId="2940758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22,394</w:t>
            </w:r>
          </w:p>
        </w:tc>
        <w:tc>
          <w:tcPr>
            <w:tcW w:w="0" w:type="auto"/>
            <w:shd w:val="clear" w:color="auto" w:fill="auto"/>
            <w:noWrap/>
            <w:vAlign w:val="center"/>
            <w:hideMark/>
          </w:tcPr>
          <w:p w14:paraId="28EA721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32,929</w:t>
            </w:r>
          </w:p>
        </w:tc>
        <w:tc>
          <w:tcPr>
            <w:tcW w:w="0" w:type="auto"/>
            <w:shd w:val="clear" w:color="auto" w:fill="auto"/>
            <w:noWrap/>
            <w:vAlign w:val="center"/>
            <w:hideMark/>
          </w:tcPr>
          <w:p w14:paraId="4527F4A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26,267</w:t>
            </w:r>
          </w:p>
        </w:tc>
        <w:tc>
          <w:tcPr>
            <w:tcW w:w="0" w:type="auto"/>
            <w:shd w:val="clear" w:color="auto" w:fill="auto"/>
            <w:noWrap/>
            <w:vAlign w:val="center"/>
            <w:hideMark/>
          </w:tcPr>
          <w:p w14:paraId="28E2C1F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-20.2</w:t>
            </w:r>
          </w:p>
        </w:tc>
        <w:tc>
          <w:tcPr>
            <w:tcW w:w="0" w:type="auto"/>
            <w:shd w:val="clear" w:color="auto" w:fill="auto"/>
            <w:noWrap/>
            <w:vAlign w:val="center"/>
            <w:hideMark/>
          </w:tcPr>
          <w:p w14:paraId="1E387CF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781E23A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11.6</w:t>
            </w:r>
          </w:p>
        </w:tc>
        <w:tc>
          <w:tcPr>
            <w:tcW w:w="0" w:type="auto"/>
            <w:shd w:val="clear" w:color="auto" w:fill="auto"/>
            <w:noWrap/>
            <w:vAlign w:val="center"/>
            <w:hideMark/>
          </w:tcPr>
          <w:p w14:paraId="374BCD4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10.1</w:t>
            </w:r>
          </w:p>
        </w:tc>
        <w:tc>
          <w:tcPr>
            <w:tcW w:w="0" w:type="auto"/>
            <w:shd w:val="clear" w:color="auto" w:fill="auto"/>
            <w:noWrap/>
            <w:vAlign w:val="center"/>
            <w:hideMark/>
          </w:tcPr>
          <w:p w14:paraId="720E515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-12.9</w:t>
            </w:r>
          </w:p>
        </w:tc>
      </w:tr>
      <w:tr w:rsidR="001D2C34" w:rsidRPr="00D46E1F" w14:paraId="389B9729" w14:textId="77777777" w:rsidTr="005F1535">
        <w:trPr>
          <w:trHeight w:val="138"/>
        </w:trPr>
        <w:tc>
          <w:tcPr>
            <w:tcW w:w="0" w:type="auto"/>
            <w:shd w:val="clear" w:color="auto" w:fill="auto"/>
            <w:noWrap/>
            <w:vAlign w:val="center"/>
            <w:hideMark/>
          </w:tcPr>
          <w:p w14:paraId="59C35144"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Maracuyá</w:t>
            </w:r>
          </w:p>
        </w:tc>
        <w:tc>
          <w:tcPr>
            <w:tcW w:w="0" w:type="auto"/>
            <w:shd w:val="clear" w:color="auto" w:fill="auto"/>
            <w:noWrap/>
            <w:vAlign w:val="center"/>
            <w:hideMark/>
          </w:tcPr>
          <w:p w14:paraId="35117D7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2,204</w:t>
            </w:r>
          </w:p>
        </w:tc>
        <w:tc>
          <w:tcPr>
            <w:tcW w:w="0" w:type="auto"/>
            <w:shd w:val="clear" w:color="auto" w:fill="auto"/>
            <w:noWrap/>
            <w:vAlign w:val="center"/>
            <w:hideMark/>
          </w:tcPr>
          <w:p w14:paraId="7B06F6F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2,997</w:t>
            </w:r>
          </w:p>
        </w:tc>
        <w:tc>
          <w:tcPr>
            <w:tcW w:w="0" w:type="auto"/>
            <w:shd w:val="clear" w:color="auto" w:fill="auto"/>
            <w:noWrap/>
            <w:vAlign w:val="center"/>
            <w:hideMark/>
          </w:tcPr>
          <w:p w14:paraId="553CB55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1,945</w:t>
            </w:r>
          </w:p>
        </w:tc>
        <w:tc>
          <w:tcPr>
            <w:tcW w:w="0" w:type="auto"/>
            <w:shd w:val="clear" w:color="auto" w:fill="auto"/>
            <w:noWrap/>
            <w:vAlign w:val="center"/>
            <w:hideMark/>
          </w:tcPr>
          <w:p w14:paraId="1506E95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-35.1</w:t>
            </w:r>
          </w:p>
        </w:tc>
        <w:tc>
          <w:tcPr>
            <w:tcW w:w="0" w:type="auto"/>
            <w:shd w:val="clear" w:color="auto" w:fill="auto"/>
            <w:noWrap/>
            <w:vAlign w:val="center"/>
            <w:hideMark/>
          </w:tcPr>
          <w:p w14:paraId="45324A5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1,550</w:t>
            </w:r>
          </w:p>
        </w:tc>
        <w:tc>
          <w:tcPr>
            <w:tcW w:w="0" w:type="auto"/>
            <w:shd w:val="clear" w:color="auto" w:fill="auto"/>
            <w:noWrap/>
            <w:vAlign w:val="center"/>
            <w:hideMark/>
          </w:tcPr>
          <w:p w14:paraId="355A5A4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1,581</w:t>
            </w:r>
          </w:p>
        </w:tc>
        <w:tc>
          <w:tcPr>
            <w:tcW w:w="0" w:type="auto"/>
            <w:shd w:val="clear" w:color="auto" w:fill="auto"/>
            <w:noWrap/>
            <w:vAlign w:val="center"/>
            <w:hideMark/>
          </w:tcPr>
          <w:p w14:paraId="6646F10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1,604</w:t>
            </w:r>
          </w:p>
        </w:tc>
        <w:tc>
          <w:tcPr>
            <w:tcW w:w="0" w:type="auto"/>
            <w:shd w:val="clear" w:color="auto" w:fill="auto"/>
            <w:noWrap/>
            <w:vAlign w:val="center"/>
            <w:hideMark/>
          </w:tcPr>
          <w:p w14:paraId="4A993DB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shd w:val="clear" w:color="auto" w:fill="auto"/>
            <w:noWrap/>
            <w:vAlign w:val="center"/>
            <w:hideMark/>
          </w:tcPr>
          <w:p w14:paraId="73E224D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28,826</w:t>
            </w:r>
          </w:p>
        </w:tc>
        <w:tc>
          <w:tcPr>
            <w:tcW w:w="0" w:type="auto"/>
            <w:shd w:val="clear" w:color="auto" w:fill="auto"/>
            <w:noWrap/>
            <w:vAlign w:val="center"/>
            <w:hideMark/>
          </w:tcPr>
          <w:p w14:paraId="45AD551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30,298</w:t>
            </w:r>
          </w:p>
        </w:tc>
        <w:tc>
          <w:tcPr>
            <w:tcW w:w="0" w:type="auto"/>
            <w:shd w:val="clear" w:color="auto" w:fill="auto"/>
            <w:noWrap/>
            <w:vAlign w:val="center"/>
            <w:hideMark/>
          </w:tcPr>
          <w:p w14:paraId="25A6BB6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35,042</w:t>
            </w:r>
          </w:p>
        </w:tc>
        <w:tc>
          <w:tcPr>
            <w:tcW w:w="0" w:type="auto"/>
            <w:shd w:val="clear" w:color="auto" w:fill="auto"/>
            <w:noWrap/>
            <w:vAlign w:val="center"/>
            <w:hideMark/>
          </w:tcPr>
          <w:p w14:paraId="0870736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15.7</w:t>
            </w:r>
          </w:p>
        </w:tc>
        <w:tc>
          <w:tcPr>
            <w:tcW w:w="0" w:type="auto"/>
            <w:shd w:val="clear" w:color="auto" w:fill="auto"/>
            <w:noWrap/>
            <w:vAlign w:val="center"/>
            <w:hideMark/>
          </w:tcPr>
          <w:p w14:paraId="5D07079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18.6</w:t>
            </w:r>
          </w:p>
        </w:tc>
        <w:tc>
          <w:tcPr>
            <w:tcW w:w="0" w:type="auto"/>
            <w:shd w:val="clear" w:color="auto" w:fill="auto"/>
            <w:noWrap/>
            <w:vAlign w:val="center"/>
            <w:hideMark/>
          </w:tcPr>
          <w:p w14:paraId="71BBCE6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19.2</w:t>
            </w:r>
          </w:p>
        </w:tc>
        <w:tc>
          <w:tcPr>
            <w:tcW w:w="0" w:type="auto"/>
            <w:shd w:val="clear" w:color="auto" w:fill="auto"/>
            <w:noWrap/>
            <w:vAlign w:val="center"/>
            <w:hideMark/>
          </w:tcPr>
          <w:p w14:paraId="4CEB14D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21.8</w:t>
            </w:r>
          </w:p>
        </w:tc>
        <w:tc>
          <w:tcPr>
            <w:tcW w:w="0" w:type="auto"/>
            <w:shd w:val="clear" w:color="auto" w:fill="auto"/>
            <w:noWrap/>
            <w:vAlign w:val="center"/>
            <w:hideMark/>
          </w:tcPr>
          <w:p w14:paraId="718C90C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14.0</w:t>
            </w:r>
          </w:p>
        </w:tc>
      </w:tr>
      <w:tr w:rsidR="001D2C34" w:rsidRPr="00D46E1F" w14:paraId="4BBE7286" w14:textId="77777777" w:rsidTr="005F1535">
        <w:trPr>
          <w:trHeight w:val="85"/>
        </w:trPr>
        <w:tc>
          <w:tcPr>
            <w:tcW w:w="0" w:type="auto"/>
            <w:shd w:val="clear" w:color="auto" w:fill="auto"/>
            <w:noWrap/>
            <w:vAlign w:val="center"/>
            <w:hideMark/>
          </w:tcPr>
          <w:p w14:paraId="4402CA73"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Aguacate</w:t>
            </w:r>
          </w:p>
        </w:tc>
        <w:tc>
          <w:tcPr>
            <w:tcW w:w="0" w:type="auto"/>
            <w:shd w:val="clear" w:color="auto" w:fill="auto"/>
            <w:noWrap/>
            <w:vAlign w:val="center"/>
            <w:hideMark/>
          </w:tcPr>
          <w:p w14:paraId="3A1D6D5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2,199</w:t>
            </w:r>
          </w:p>
        </w:tc>
        <w:tc>
          <w:tcPr>
            <w:tcW w:w="0" w:type="auto"/>
            <w:shd w:val="clear" w:color="auto" w:fill="auto"/>
            <w:noWrap/>
            <w:vAlign w:val="center"/>
            <w:hideMark/>
          </w:tcPr>
          <w:p w14:paraId="15F8EBC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2,607</w:t>
            </w:r>
          </w:p>
        </w:tc>
        <w:tc>
          <w:tcPr>
            <w:tcW w:w="0" w:type="auto"/>
            <w:shd w:val="clear" w:color="auto" w:fill="auto"/>
            <w:noWrap/>
            <w:vAlign w:val="center"/>
            <w:hideMark/>
          </w:tcPr>
          <w:p w14:paraId="097A72E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3,225</w:t>
            </w:r>
          </w:p>
        </w:tc>
        <w:tc>
          <w:tcPr>
            <w:tcW w:w="0" w:type="auto"/>
            <w:shd w:val="clear" w:color="auto" w:fill="auto"/>
            <w:noWrap/>
            <w:vAlign w:val="center"/>
            <w:hideMark/>
          </w:tcPr>
          <w:p w14:paraId="399715E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23.7</w:t>
            </w:r>
          </w:p>
        </w:tc>
        <w:tc>
          <w:tcPr>
            <w:tcW w:w="0" w:type="auto"/>
            <w:shd w:val="clear" w:color="auto" w:fill="auto"/>
            <w:noWrap/>
            <w:vAlign w:val="center"/>
            <w:hideMark/>
          </w:tcPr>
          <w:p w14:paraId="7430472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1,310</w:t>
            </w:r>
          </w:p>
        </w:tc>
        <w:tc>
          <w:tcPr>
            <w:tcW w:w="0" w:type="auto"/>
            <w:shd w:val="clear" w:color="auto" w:fill="auto"/>
            <w:noWrap/>
            <w:vAlign w:val="center"/>
            <w:hideMark/>
          </w:tcPr>
          <w:p w14:paraId="7B25EC1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1,905</w:t>
            </w:r>
          </w:p>
        </w:tc>
        <w:tc>
          <w:tcPr>
            <w:tcW w:w="0" w:type="auto"/>
            <w:shd w:val="clear" w:color="auto" w:fill="auto"/>
            <w:noWrap/>
            <w:vAlign w:val="center"/>
            <w:hideMark/>
          </w:tcPr>
          <w:p w14:paraId="78DF419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2,217</w:t>
            </w:r>
          </w:p>
        </w:tc>
        <w:tc>
          <w:tcPr>
            <w:tcW w:w="0" w:type="auto"/>
            <w:shd w:val="clear" w:color="auto" w:fill="auto"/>
            <w:noWrap/>
            <w:vAlign w:val="center"/>
            <w:hideMark/>
          </w:tcPr>
          <w:p w14:paraId="27E414D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16.4</w:t>
            </w:r>
          </w:p>
        </w:tc>
        <w:tc>
          <w:tcPr>
            <w:tcW w:w="0" w:type="auto"/>
            <w:shd w:val="clear" w:color="auto" w:fill="auto"/>
            <w:noWrap/>
            <w:vAlign w:val="center"/>
            <w:hideMark/>
          </w:tcPr>
          <w:p w14:paraId="74009E5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13,277</w:t>
            </w:r>
          </w:p>
        </w:tc>
        <w:tc>
          <w:tcPr>
            <w:tcW w:w="0" w:type="auto"/>
            <w:shd w:val="clear" w:color="auto" w:fill="auto"/>
            <w:noWrap/>
            <w:vAlign w:val="center"/>
            <w:hideMark/>
          </w:tcPr>
          <w:p w14:paraId="56C6B9A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33,556</w:t>
            </w:r>
          </w:p>
        </w:tc>
        <w:tc>
          <w:tcPr>
            <w:tcW w:w="0" w:type="auto"/>
            <w:shd w:val="clear" w:color="auto" w:fill="auto"/>
            <w:noWrap/>
            <w:vAlign w:val="center"/>
            <w:hideMark/>
          </w:tcPr>
          <w:p w14:paraId="20CD444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18,272</w:t>
            </w:r>
          </w:p>
        </w:tc>
        <w:tc>
          <w:tcPr>
            <w:tcW w:w="0" w:type="auto"/>
            <w:shd w:val="clear" w:color="auto" w:fill="auto"/>
            <w:noWrap/>
            <w:vAlign w:val="center"/>
            <w:hideMark/>
          </w:tcPr>
          <w:p w14:paraId="7DC09D3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-45.5</w:t>
            </w:r>
          </w:p>
        </w:tc>
        <w:tc>
          <w:tcPr>
            <w:tcW w:w="0" w:type="auto"/>
            <w:shd w:val="clear" w:color="auto" w:fill="auto"/>
            <w:noWrap/>
            <w:vAlign w:val="center"/>
            <w:hideMark/>
          </w:tcPr>
          <w:p w14:paraId="615B85B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10.1</w:t>
            </w:r>
          </w:p>
        </w:tc>
        <w:tc>
          <w:tcPr>
            <w:tcW w:w="0" w:type="auto"/>
            <w:shd w:val="clear" w:color="auto" w:fill="auto"/>
            <w:noWrap/>
            <w:vAlign w:val="center"/>
            <w:hideMark/>
          </w:tcPr>
          <w:p w14:paraId="0F25B5B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17.6</w:t>
            </w:r>
          </w:p>
        </w:tc>
        <w:tc>
          <w:tcPr>
            <w:tcW w:w="0" w:type="auto"/>
            <w:shd w:val="clear" w:color="auto" w:fill="auto"/>
            <w:noWrap/>
            <w:vAlign w:val="center"/>
            <w:hideMark/>
          </w:tcPr>
          <w:p w14:paraId="34BA01F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8.2</w:t>
            </w:r>
          </w:p>
        </w:tc>
        <w:tc>
          <w:tcPr>
            <w:tcW w:w="0" w:type="auto"/>
            <w:shd w:val="clear" w:color="auto" w:fill="auto"/>
            <w:noWrap/>
            <w:vAlign w:val="center"/>
            <w:hideMark/>
          </w:tcPr>
          <w:p w14:paraId="5EE9D5D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-53.2</w:t>
            </w:r>
          </w:p>
        </w:tc>
      </w:tr>
      <w:tr w:rsidR="001D2C34" w:rsidRPr="00D46E1F" w14:paraId="292F564F" w14:textId="77777777" w:rsidTr="005F1535">
        <w:trPr>
          <w:trHeight w:val="95"/>
        </w:trPr>
        <w:tc>
          <w:tcPr>
            <w:tcW w:w="0" w:type="auto"/>
            <w:shd w:val="clear" w:color="auto" w:fill="auto"/>
            <w:noWrap/>
            <w:vAlign w:val="center"/>
            <w:hideMark/>
          </w:tcPr>
          <w:p w14:paraId="643C6674"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Frijol</w:t>
            </w:r>
          </w:p>
        </w:tc>
        <w:tc>
          <w:tcPr>
            <w:tcW w:w="0" w:type="auto"/>
            <w:shd w:val="clear" w:color="auto" w:fill="auto"/>
            <w:noWrap/>
            <w:vAlign w:val="center"/>
            <w:hideMark/>
          </w:tcPr>
          <w:p w14:paraId="7C335FE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1,074</w:t>
            </w:r>
          </w:p>
        </w:tc>
        <w:tc>
          <w:tcPr>
            <w:tcW w:w="0" w:type="auto"/>
            <w:shd w:val="clear" w:color="auto" w:fill="auto"/>
            <w:noWrap/>
            <w:vAlign w:val="center"/>
            <w:hideMark/>
          </w:tcPr>
          <w:p w14:paraId="59F42DF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1,826</w:t>
            </w:r>
          </w:p>
        </w:tc>
        <w:tc>
          <w:tcPr>
            <w:tcW w:w="0" w:type="auto"/>
            <w:shd w:val="clear" w:color="auto" w:fill="auto"/>
            <w:noWrap/>
            <w:vAlign w:val="center"/>
            <w:hideMark/>
          </w:tcPr>
          <w:p w14:paraId="079423F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1,400</w:t>
            </w:r>
          </w:p>
        </w:tc>
        <w:tc>
          <w:tcPr>
            <w:tcW w:w="0" w:type="auto"/>
            <w:shd w:val="clear" w:color="auto" w:fill="auto"/>
            <w:noWrap/>
            <w:vAlign w:val="center"/>
            <w:hideMark/>
          </w:tcPr>
          <w:p w14:paraId="593570C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-23.3</w:t>
            </w:r>
          </w:p>
        </w:tc>
        <w:tc>
          <w:tcPr>
            <w:tcW w:w="0" w:type="auto"/>
            <w:shd w:val="clear" w:color="auto" w:fill="auto"/>
            <w:noWrap/>
            <w:vAlign w:val="center"/>
            <w:hideMark/>
          </w:tcPr>
          <w:p w14:paraId="72349A9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1,073</w:t>
            </w:r>
          </w:p>
        </w:tc>
        <w:tc>
          <w:tcPr>
            <w:tcW w:w="0" w:type="auto"/>
            <w:shd w:val="clear" w:color="auto" w:fill="auto"/>
            <w:noWrap/>
            <w:vAlign w:val="center"/>
            <w:hideMark/>
          </w:tcPr>
          <w:p w14:paraId="671CAA2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1,816</w:t>
            </w:r>
          </w:p>
        </w:tc>
        <w:tc>
          <w:tcPr>
            <w:tcW w:w="0" w:type="auto"/>
            <w:shd w:val="clear" w:color="auto" w:fill="auto"/>
            <w:noWrap/>
            <w:vAlign w:val="center"/>
            <w:hideMark/>
          </w:tcPr>
          <w:p w14:paraId="51B8F66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1,385</w:t>
            </w:r>
          </w:p>
        </w:tc>
        <w:tc>
          <w:tcPr>
            <w:tcW w:w="0" w:type="auto"/>
            <w:shd w:val="clear" w:color="auto" w:fill="auto"/>
            <w:noWrap/>
            <w:vAlign w:val="center"/>
            <w:hideMark/>
          </w:tcPr>
          <w:p w14:paraId="3FD0E15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-23.7</w:t>
            </w:r>
          </w:p>
        </w:tc>
        <w:tc>
          <w:tcPr>
            <w:tcW w:w="0" w:type="auto"/>
            <w:shd w:val="clear" w:color="auto" w:fill="auto"/>
            <w:noWrap/>
            <w:vAlign w:val="center"/>
            <w:hideMark/>
          </w:tcPr>
          <w:p w14:paraId="4B62D63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1,543</w:t>
            </w:r>
          </w:p>
        </w:tc>
        <w:tc>
          <w:tcPr>
            <w:tcW w:w="0" w:type="auto"/>
            <w:shd w:val="clear" w:color="auto" w:fill="auto"/>
            <w:noWrap/>
            <w:vAlign w:val="center"/>
            <w:hideMark/>
          </w:tcPr>
          <w:p w14:paraId="29C0307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2,717</w:t>
            </w:r>
          </w:p>
        </w:tc>
        <w:tc>
          <w:tcPr>
            <w:tcW w:w="0" w:type="auto"/>
            <w:shd w:val="clear" w:color="auto" w:fill="auto"/>
            <w:noWrap/>
            <w:vAlign w:val="center"/>
            <w:hideMark/>
          </w:tcPr>
          <w:p w14:paraId="4D0FA86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2,447</w:t>
            </w:r>
          </w:p>
        </w:tc>
        <w:tc>
          <w:tcPr>
            <w:tcW w:w="0" w:type="auto"/>
            <w:shd w:val="clear" w:color="auto" w:fill="auto"/>
            <w:noWrap/>
            <w:vAlign w:val="center"/>
            <w:hideMark/>
          </w:tcPr>
          <w:p w14:paraId="6CBB941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-9.9</w:t>
            </w:r>
          </w:p>
        </w:tc>
        <w:tc>
          <w:tcPr>
            <w:tcW w:w="0" w:type="auto"/>
            <w:shd w:val="clear" w:color="auto" w:fill="auto"/>
            <w:noWrap/>
            <w:vAlign w:val="center"/>
            <w:hideMark/>
          </w:tcPr>
          <w:p w14:paraId="732C093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shd w:val="clear" w:color="auto" w:fill="auto"/>
            <w:noWrap/>
            <w:vAlign w:val="center"/>
            <w:hideMark/>
          </w:tcPr>
          <w:p w14:paraId="7B69A5D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shd w:val="clear" w:color="auto" w:fill="auto"/>
            <w:noWrap/>
            <w:vAlign w:val="center"/>
            <w:hideMark/>
          </w:tcPr>
          <w:p w14:paraId="1F0C31D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shd w:val="clear" w:color="auto" w:fill="auto"/>
            <w:noWrap/>
            <w:vAlign w:val="center"/>
            <w:hideMark/>
          </w:tcPr>
          <w:p w14:paraId="31E13EB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18.1</w:t>
            </w:r>
          </w:p>
        </w:tc>
      </w:tr>
      <w:tr w:rsidR="001D2C34" w:rsidRPr="00D46E1F" w14:paraId="015062F5" w14:textId="77777777" w:rsidTr="005F1535">
        <w:trPr>
          <w:trHeight w:val="122"/>
        </w:trPr>
        <w:tc>
          <w:tcPr>
            <w:tcW w:w="0" w:type="auto"/>
            <w:shd w:val="clear" w:color="auto" w:fill="auto"/>
            <w:noWrap/>
            <w:vAlign w:val="center"/>
            <w:hideMark/>
          </w:tcPr>
          <w:p w14:paraId="180EE327"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Caña Panelera</w:t>
            </w:r>
          </w:p>
        </w:tc>
        <w:tc>
          <w:tcPr>
            <w:tcW w:w="0" w:type="auto"/>
            <w:shd w:val="clear" w:color="auto" w:fill="auto"/>
            <w:noWrap/>
            <w:vAlign w:val="center"/>
            <w:hideMark/>
          </w:tcPr>
          <w:p w14:paraId="0E2D097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997</w:t>
            </w:r>
          </w:p>
        </w:tc>
        <w:tc>
          <w:tcPr>
            <w:tcW w:w="0" w:type="auto"/>
            <w:shd w:val="clear" w:color="auto" w:fill="auto"/>
            <w:noWrap/>
            <w:vAlign w:val="center"/>
            <w:hideMark/>
          </w:tcPr>
          <w:p w14:paraId="70D0D9D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1,068</w:t>
            </w:r>
          </w:p>
        </w:tc>
        <w:tc>
          <w:tcPr>
            <w:tcW w:w="0" w:type="auto"/>
            <w:shd w:val="clear" w:color="auto" w:fill="auto"/>
            <w:noWrap/>
            <w:vAlign w:val="center"/>
            <w:hideMark/>
          </w:tcPr>
          <w:p w14:paraId="1742157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963</w:t>
            </w:r>
          </w:p>
        </w:tc>
        <w:tc>
          <w:tcPr>
            <w:tcW w:w="0" w:type="auto"/>
            <w:shd w:val="clear" w:color="auto" w:fill="auto"/>
            <w:noWrap/>
            <w:vAlign w:val="center"/>
            <w:hideMark/>
          </w:tcPr>
          <w:p w14:paraId="5D3EB34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-9.8</w:t>
            </w:r>
          </w:p>
        </w:tc>
        <w:tc>
          <w:tcPr>
            <w:tcW w:w="0" w:type="auto"/>
            <w:shd w:val="clear" w:color="auto" w:fill="auto"/>
            <w:noWrap/>
            <w:vAlign w:val="center"/>
            <w:hideMark/>
          </w:tcPr>
          <w:p w14:paraId="497068F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678</w:t>
            </w:r>
          </w:p>
        </w:tc>
        <w:tc>
          <w:tcPr>
            <w:tcW w:w="0" w:type="auto"/>
            <w:shd w:val="clear" w:color="auto" w:fill="auto"/>
            <w:noWrap/>
            <w:vAlign w:val="center"/>
            <w:hideMark/>
          </w:tcPr>
          <w:p w14:paraId="78785C3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957</w:t>
            </w:r>
          </w:p>
        </w:tc>
        <w:tc>
          <w:tcPr>
            <w:tcW w:w="0" w:type="auto"/>
            <w:shd w:val="clear" w:color="auto" w:fill="auto"/>
            <w:noWrap/>
            <w:vAlign w:val="center"/>
            <w:hideMark/>
          </w:tcPr>
          <w:p w14:paraId="3C77A86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915</w:t>
            </w:r>
          </w:p>
        </w:tc>
        <w:tc>
          <w:tcPr>
            <w:tcW w:w="0" w:type="auto"/>
            <w:shd w:val="clear" w:color="auto" w:fill="auto"/>
            <w:noWrap/>
            <w:vAlign w:val="center"/>
            <w:hideMark/>
          </w:tcPr>
          <w:p w14:paraId="5584C7F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-4.4</w:t>
            </w:r>
          </w:p>
        </w:tc>
        <w:tc>
          <w:tcPr>
            <w:tcW w:w="0" w:type="auto"/>
            <w:shd w:val="clear" w:color="auto" w:fill="auto"/>
            <w:noWrap/>
            <w:vAlign w:val="center"/>
            <w:hideMark/>
          </w:tcPr>
          <w:p w14:paraId="61F755C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2,406</w:t>
            </w:r>
          </w:p>
        </w:tc>
        <w:tc>
          <w:tcPr>
            <w:tcW w:w="0" w:type="auto"/>
            <w:shd w:val="clear" w:color="auto" w:fill="auto"/>
            <w:noWrap/>
            <w:vAlign w:val="center"/>
            <w:hideMark/>
          </w:tcPr>
          <w:p w14:paraId="68A3468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5,989</w:t>
            </w:r>
          </w:p>
        </w:tc>
        <w:tc>
          <w:tcPr>
            <w:tcW w:w="0" w:type="auto"/>
            <w:shd w:val="clear" w:color="auto" w:fill="auto"/>
            <w:noWrap/>
            <w:vAlign w:val="center"/>
            <w:hideMark/>
          </w:tcPr>
          <w:p w14:paraId="5AD4A31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4,133</w:t>
            </w:r>
          </w:p>
        </w:tc>
        <w:tc>
          <w:tcPr>
            <w:tcW w:w="0" w:type="auto"/>
            <w:shd w:val="clear" w:color="auto" w:fill="auto"/>
            <w:noWrap/>
            <w:vAlign w:val="center"/>
            <w:hideMark/>
          </w:tcPr>
          <w:p w14:paraId="2A80CC1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-31.0</w:t>
            </w:r>
          </w:p>
        </w:tc>
        <w:tc>
          <w:tcPr>
            <w:tcW w:w="0" w:type="auto"/>
            <w:shd w:val="clear" w:color="auto" w:fill="auto"/>
            <w:noWrap/>
            <w:vAlign w:val="center"/>
            <w:hideMark/>
          </w:tcPr>
          <w:p w14:paraId="2A21A2E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0" w:type="auto"/>
            <w:shd w:val="clear" w:color="auto" w:fill="auto"/>
            <w:noWrap/>
            <w:vAlign w:val="center"/>
            <w:hideMark/>
          </w:tcPr>
          <w:p w14:paraId="67738C5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6.3</w:t>
            </w:r>
          </w:p>
        </w:tc>
        <w:tc>
          <w:tcPr>
            <w:tcW w:w="0" w:type="auto"/>
            <w:shd w:val="clear" w:color="auto" w:fill="auto"/>
            <w:noWrap/>
            <w:vAlign w:val="center"/>
            <w:hideMark/>
          </w:tcPr>
          <w:p w14:paraId="56DC2C0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shd w:val="clear" w:color="auto" w:fill="auto"/>
            <w:noWrap/>
            <w:vAlign w:val="center"/>
            <w:hideMark/>
          </w:tcPr>
          <w:p w14:paraId="57916EB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-27.8</w:t>
            </w:r>
          </w:p>
        </w:tc>
      </w:tr>
      <w:tr w:rsidR="001D2C34" w:rsidRPr="00D46E1F" w14:paraId="28BF1D27" w14:textId="77777777" w:rsidTr="005F1535">
        <w:trPr>
          <w:trHeight w:val="85"/>
        </w:trPr>
        <w:tc>
          <w:tcPr>
            <w:tcW w:w="0" w:type="auto"/>
            <w:shd w:val="clear" w:color="auto" w:fill="auto"/>
            <w:noWrap/>
            <w:vAlign w:val="center"/>
            <w:hideMark/>
          </w:tcPr>
          <w:p w14:paraId="03F0FEA4"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Papaya</w:t>
            </w:r>
          </w:p>
        </w:tc>
        <w:tc>
          <w:tcPr>
            <w:tcW w:w="0" w:type="auto"/>
            <w:shd w:val="clear" w:color="auto" w:fill="auto"/>
            <w:noWrap/>
            <w:vAlign w:val="center"/>
            <w:hideMark/>
          </w:tcPr>
          <w:p w14:paraId="4F657E7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963</w:t>
            </w:r>
          </w:p>
        </w:tc>
        <w:tc>
          <w:tcPr>
            <w:tcW w:w="0" w:type="auto"/>
            <w:shd w:val="clear" w:color="auto" w:fill="auto"/>
            <w:noWrap/>
            <w:vAlign w:val="center"/>
            <w:hideMark/>
          </w:tcPr>
          <w:p w14:paraId="03B0A87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1,512</w:t>
            </w:r>
          </w:p>
        </w:tc>
        <w:tc>
          <w:tcPr>
            <w:tcW w:w="0" w:type="auto"/>
            <w:shd w:val="clear" w:color="auto" w:fill="auto"/>
            <w:noWrap/>
            <w:vAlign w:val="center"/>
            <w:hideMark/>
          </w:tcPr>
          <w:p w14:paraId="2B3C085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811</w:t>
            </w:r>
          </w:p>
        </w:tc>
        <w:tc>
          <w:tcPr>
            <w:tcW w:w="0" w:type="auto"/>
            <w:shd w:val="clear" w:color="auto" w:fill="auto"/>
            <w:noWrap/>
            <w:vAlign w:val="center"/>
            <w:hideMark/>
          </w:tcPr>
          <w:p w14:paraId="3919D2E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-46.4</w:t>
            </w:r>
          </w:p>
        </w:tc>
        <w:tc>
          <w:tcPr>
            <w:tcW w:w="0" w:type="auto"/>
            <w:shd w:val="clear" w:color="auto" w:fill="auto"/>
            <w:noWrap/>
            <w:vAlign w:val="center"/>
            <w:hideMark/>
          </w:tcPr>
          <w:p w14:paraId="2EBC5F6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478</w:t>
            </w:r>
          </w:p>
        </w:tc>
        <w:tc>
          <w:tcPr>
            <w:tcW w:w="0" w:type="auto"/>
            <w:shd w:val="clear" w:color="auto" w:fill="auto"/>
            <w:noWrap/>
            <w:vAlign w:val="center"/>
            <w:hideMark/>
          </w:tcPr>
          <w:p w14:paraId="0BA3CAF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759</w:t>
            </w:r>
          </w:p>
        </w:tc>
        <w:tc>
          <w:tcPr>
            <w:tcW w:w="0" w:type="auto"/>
            <w:shd w:val="clear" w:color="auto" w:fill="auto"/>
            <w:noWrap/>
            <w:vAlign w:val="center"/>
            <w:hideMark/>
          </w:tcPr>
          <w:p w14:paraId="25ADCDC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612</w:t>
            </w:r>
          </w:p>
        </w:tc>
        <w:tc>
          <w:tcPr>
            <w:tcW w:w="0" w:type="auto"/>
            <w:shd w:val="clear" w:color="auto" w:fill="auto"/>
            <w:noWrap/>
            <w:vAlign w:val="center"/>
            <w:hideMark/>
          </w:tcPr>
          <w:p w14:paraId="17BB3A2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-19.4</w:t>
            </w:r>
          </w:p>
        </w:tc>
        <w:tc>
          <w:tcPr>
            <w:tcW w:w="0" w:type="auto"/>
            <w:shd w:val="clear" w:color="auto" w:fill="auto"/>
            <w:noWrap/>
            <w:vAlign w:val="center"/>
            <w:hideMark/>
          </w:tcPr>
          <w:p w14:paraId="04B2F09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16,094</w:t>
            </w:r>
          </w:p>
        </w:tc>
        <w:tc>
          <w:tcPr>
            <w:tcW w:w="0" w:type="auto"/>
            <w:shd w:val="clear" w:color="auto" w:fill="auto"/>
            <w:noWrap/>
            <w:vAlign w:val="center"/>
            <w:hideMark/>
          </w:tcPr>
          <w:p w14:paraId="5FC4A57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22,181</w:t>
            </w:r>
          </w:p>
        </w:tc>
        <w:tc>
          <w:tcPr>
            <w:tcW w:w="0" w:type="auto"/>
            <w:shd w:val="clear" w:color="auto" w:fill="auto"/>
            <w:noWrap/>
            <w:vAlign w:val="center"/>
            <w:hideMark/>
          </w:tcPr>
          <w:p w14:paraId="160C096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17,618</w:t>
            </w:r>
          </w:p>
        </w:tc>
        <w:tc>
          <w:tcPr>
            <w:tcW w:w="0" w:type="auto"/>
            <w:shd w:val="clear" w:color="auto" w:fill="auto"/>
            <w:noWrap/>
            <w:vAlign w:val="center"/>
            <w:hideMark/>
          </w:tcPr>
          <w:p w14:paraId="66D1084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-20.6</w:t>
            </w:r>
          </w:p>
        </w:tc>
        <w:tc>
          <w:tcPr>
            <w:tcW w:w="0" w:type="auto"/>
            <w:shd w:val="clear" w:color="auto" w:fill="auto"/>
            <w:noWrap/>
            <w:vAlign w:val="center"/>
            <w:hideMark/>
          </w:tcPr>
          <w:p w14:paraId="7C37B2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33.7</w:t>
            </w:r>
          </w:p>
        </w:tc>
        <w:tc>
          <w:tcPr>
            <w:tcW w:w="0" w:type="auto"/>
            <w:shd w:val="clear" w:color="auto" w:fill="auto"/>
            <w:noWrap/>
            <w:vAlign w:val="center"/>
            <w:hideMark/>
          </w:tcPr>
          <w:p w14:paraId="7FD6642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29.2</w:t>
            </w:r>
          </w:p>
        </w:tc>
        <w:tc>
          <w:tcPr>
            <w:tcW w:w="0" w:type="auto"/>
            <w:shd w:val="clear" w:color="auto" w:fill="auto"/>
            <w:noWrap/>
            <w:vAlign w:val="center"/>
            <w:hideMark/>
          </w:tcPr>
          <w:p w14:paraId="5ECE686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28.8</w:t>
            </w:r>
          </w:p>
        </w:tc>
        <w:tc>
          <w:tcPr>
            <w:tcW w:w="0" w:type="auto"/>
            <w:shd w:val="clear" w:color="auto" w:fill="auto"/>
            <w:noWrap/>
            <w:vAlign w:val="center"/>
            <w:hideMark/>
          </w:tcPr>
          <w:p w14:paraId="2F88A8C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r>
      <w:tr w:rsidR="001D2C34" w:rsidRPr="00D46E1F" w14:paraId="5D0153FF" w14:textId="77777777" w:rsidTr="005F1535">
        <w:trPr>
          <w:trHeight w:val="85"/>
        </w:trPr>
        <w:tc>
          <w:tcPr>
            <w:tcW w:w="0" w:type="auto"/>
            <w:shd w:val="clear" w:color="auto" w:fill="auto"/>
            <w:noWrap/>
            <w:vAlign w:val="center"/>
            <w:hideMark/>
          </w:tcPr>
          <w:p w14:paraId="46CE329D"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Ahuyama</w:t>
            </w:r>
          </w:p>
        </w:tc>
        <w:tc>
          <w:tcPr>
            <w:tcW w:w="0" w:type="auto"/>
            <w:shd w:val="clear" w:color="auto" w:fill="auto"/>
            <w:noWrap/>
            <w:vAlign w:val="center"/>
            <w:hideMark/>
          </w:tcPr>
          <w:p w14:paraId="6F789B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974</w:t>
            </w:r>
          </w:p>
        </w:tc>
        <w:tc>
          <w:tcPr>
            <w:tcW w:w="0" w:type="auto"/>
            <w:shd w:val="clear" w:color="auto" w:fill="auto"/>
            <w:noWrap/>
            <w:vAlign w:val="center"/>
            <w:hideMark/>
          </w:tcPr>
          <w:p w14:paraId="010107B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1,428</w:t>
            </w:r>
          </w:p>
        </w:tc>
        <w:tc>
          <w:tcPr>
            <w:tcW w:w="0" w:type="auto"/>
            <w:shd w:val="clear" w:color="auto" w:fill="auto"/>
            <w:noWrap/>
            <w:vAlign w:val="center"/>
            <w:hideMark/>
          </w:tcPr>
          <w:p w14:paraId="1F90DC0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641</w:t>
            </w:r>
          </w:p>
        </w:tc>
        <w:tc>
          <w:tcPr>
            <w:tcW w:w="0" w:type="auto"/>
            <w:shd w:val="clear" w:color="auto" w:fill="auto"/>
            <w:noWrap/>
            <w:vAlign w:val="center"/>
            <w:hideMark/>
          </w:tcPr>
          <w:p w14:paraId="1354EF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-55.1</w:t>
            </w:r>
          </w:p>
        </w:tc>
        <w:tc>
          <w:tcPr>
            <w:tcW w:w="0" w:type="auto"/>
            <w:shd w:val="clear" w:color="auto" w:fill="auto"/>
            <w:noWrap/>
            <w:vAlign w:val="center"/>
            <w:hideMark/>
          </w:tcPr>
          <w:p w14:paraId="3C833D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892</w:t>
            </w:r>
          </w:p>
        </w:tc>
        <w:tc>
          <w:tcPr>
            <w:tcW w:w="0" w:type="auto"/>
            <w:shd w:val="clear" w:color="auto" w:fill="auto"/>
            <w:noWrap/>
            <w:vAlign w:val="center"/>
            <w:hideMark/>
          </w:tcPr>
          <w:p w14:paraId="11E3E67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1,336</w:t>
            </w:r>
          </w:p>
        </w:tc>
        <w:tc>
          <w:tcPr>
            <w:tcW w:w="0" w:type="auto"/>
            <w:shd w:val="clear" w:color="auto" w:fill="auto"/>
            <w:noWrap/>
            <w:vAlign w:val="center"/>
            <w:hideMark/>
          </w:tcPr>
          <w:p w14:paraId="6F0E50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601</w:t>
            </w:r>
          </w:p>
        </w:tc>
        <w:tc>
          <w:tcPr>
            <w:tcW w:w="0" w:type="auto"/>
            <w:shd w:val="clear" w:color="auto" w:fill="auto"/>
            <w:noWrap/>
            <w:vAlign w:val="center"/>
            <w:hideMark/>
          </w:tcPr>
          <w:p w14:paraId="133BF16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-55.0</w:t>
            </w:r>
          </w:p>
        </w:tc>
        <w:tc>
          <w:tcPr>
            <w:tcW w:w="0" w:type="auto"/>
            <w:shd w:val="clear" w:color="auto" w:fill="auto"/>
            <w:noWrap/>
            <w:vAlign w:val="center"/>
            <w:hideMark/>
          </w:tcPr>
          <w:p w14:paraId="7DA98DD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11,347</w:t>
            </w:r>
          </w:p>
        </w:tc>
        <w:tc>
          <w:tcPr>
            <w:tcW w:w="0" w:type="auto"/>
            <w:shd w:val="clear" w:color="auto" w:fill="auto"/>
            <w:noWrap/>
            <w:vAlign w:val="center"/>
            <w:hideMark/>
          </w:tcPr>
          <w:p w14:paraId="6CB2F6C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16,072</w:t>
            </w:r>
          </w:p>
        </w:tc>
        <w:tc>
          <w:tcPr>
            <w:tcW w:w="0" w:type="auto"/>
            <w:shd w:val="clear" w:color="auto" w:fill="auto"/>
            <w:noWrap/>
            <w:vAlign w:val="center"/>
            <w:hideMark/>
          </w:tcPr>
          <w:p w14:paraId="28B2E8D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7,856</w:t>
            </w:r>
          </w:p>
        </w:tc>
        <w:tc>
          <w:tcPr>
            <w:tcW w:w="0" w:type="auto"/>
            <w:shd w:val="clear" w:color="auto" w:fill="auto"/>
            <w:noWrap/>
            <w:vAlign w:val="center"/>
            <w:hideMark/>
          </w:tcPr>
          <w:p w14:paraId="729A8BB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-51.1</w:t>
            </w:r>
          </w:p>
        </w:tc>
        <w:tc>
          <w:tcPr>
            <w:tcW w:w="0" w:type="auto"/>
            <w:shd w:val="clear" w:color="auto" w:fill="auto"/>
            <w:noWrap/>
            <w:vAlign w:val="center"/>
            <w:hideMark/>
          </w:tcPr>
          <w:p w14:paraId="2DEFCE7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12.7</w:t>
            </w:r>
          </w:p>
        </w:tc>
        <w:tc>
          <w:tcPr>
            <w:tcW w:w="0" w:type="auto"/>
            <w:shd w:val="clear" w:color="auto" w:fill="auto"/>
            <w:noWrap/>
            <w:vAlign w:val="center"/>
            <w:hideMark/>
          </w:tcPr>
          <w:p w14:paraId="63D182E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shd w:val="clear" w:color="auto" w:fill="auto"/>
            <w:noWrap/>
            <w:vAlign w:val="center"/>
            <w:hideMark/>
          </w:tcPr>
          <w:p w14:paraId="77989F0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13.1</w:t>
            </w:r>
          </w:p>
        </w:tc>
        <w:tc>
          <w:tcPr>
            <w:tcW w:w="0" w:type="auto"/>
            <w:shd w:val="clear" w:color="auto" w:fill="auto"/>
            <w:noWrap/>
            <w:vAlign w:val="center"/>
            <w:hideMark/>
          </w:tcPr>
          <w:p w14:paraId="351AB79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8.7</w:t>
            </w:r>
          </w:p>
        </w:tc>
      </w:tr>
      <w:tr w:rsidR="001D2C34" w:rsidRPr="00D46E1F" w14:paraId="514D3404" w14:textId="77777777" w:rsidTr="005F1535">
        <w:trPr>
          <w:trHeight w:val="85"/>
        </w:trPr>
        <w:tc>
          <w:tcPr>
            <w:tcW w:w="0" w:type="auto"/>
            <w:shd w:val="clear" w:color="auto" w:fill="auto"/>
            <w:noWrap/>
            <w:vAlign w:val="center"/>
            <w:hideMark/>
          </w:tcPr>
          <w:p w14:paraId="1700566D"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Guanábana</w:t>
            </w:r>
          </w:p>
        </w:tc>
        <w:tc>
          <w:tcPr>
            <w:tcW w:w="0" w:type="auto"/>
            <w:shd w:val="clear" w:color="auto" w:fill="auto"/>
            <w:noWrap/>
            <w:vAlign w:val="center"/>
            <w:hideMark/>
          </w:tcPr>
          <w:p w14:paraId="03003F9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130</w:t>
            </w:r>
          </w:p>
        </w:tc>
        <w:tc>
          <w:tcPr>
            <w:tcW w:w="0" w:type="auto"/>
            <w:shd w:val="clear" w:color="auto" w:fill="auto"/>
            <w:noWrap/>
            <w:vAlign w:val="center"/>
            <w:hideMark/>
          </w:tcPr>
          <w:p w14:paraId="3B94028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128</w:t>
            </w:r>
          </w:p>
        </w:tc>
        <w:tc>
          <w:tcPr>
            <w:tcW w:w="0" w:type="auto"/>
            <w:shd w:val="clear" w:color="auto" w:fill="auto"/>
            <w:noWrap/>
            <w:vAlign w:val="center"/>
            <w:hideMark/>
          </w:tcPr>
          <w:p w14:paraId="383104B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132</w:t>
            </w:r>
          </w:p>
        </w:tc>
        <w:tc>
          <w:tcPr>
            <w:tcW w:w="0" w:type="auto"/>
            <w:shd w:val="clear" w:color="auto" w:fill="auto"/>
            <w:noWrap/>
            <w:vAlign w:val="center"/>
            <w:hideMark/>
          </w:tcPr>
          <w:p w14:paraId="4B8F39B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w:t>
            </w:r>
          </w:p>
        </w:tc>
        <w:tc>
          <w:tcPr>
            <w:tcW w:w="0" w:type="auto"/>
            <w:shd w:val="clear" w:color="auto" w:fill="auto"/>
            <w:noWrap/>
            <w:vAlign w:val="center"/>
            <w:hideMark/>
          </w:tcPr>
          <w:p w14:paraId="50A5519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121</w:t>
            </w:r>
          </w:p>
        </w:tc>
        <w:tc>
          <w:tcPr>
            <w:tcW w:w="0" w:type="auto"/>
            <w:shd w:val="clear" w:color="auto" w:fill="auto"/>
            <w:noWrap/>
            <w:vAlign w:val="center"/>
            <w:hideMark/>
          </w:tcPr>
          <w:p w14:paraId="71388F6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shd w:val="clear" w:color="auto" w:fill="auto"/>
            <w:noWrap/>
            <w:vAlign w:val="center"/>
            <w:hideMark/>
          </w:tcPr>
          <w:p w14:paraId="21E187E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121</w:t>
            </w:r>
          </w:p>
        </w:tc>
        <w:tc>
          <w:tcPr>
            <w:tcW w:w="0" w:type="auto"/>
            <w:shd w:val="clear" w:color="auto" w:fill="auto"/>
            <w:noWrap/>
            <w:vAlign w:val="center"/>
            <w:hideMark/>
          </w:tcPr>
          <w:p w14:paraId="642798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0.8</w:t>
            </w:r>
          </w:p>
        </w:tc>
        <w:tc>
          <w:tcPr>
            <w:tcW w:w="0" w:type="auto"/>
            <w:shd w:val="clear" w:color="auto" w:fill="auto"/>
            <w:noWrap/>
            <w:vAlign w:val="center"/>
            <w:hideMark/>
          </w:tcPr>
          <w:p w14:paraId="5E22F7D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298</w:t>
            </w:r>
          </w:p>
        </w:tc>
        <w:tc>
          <w:tcPr>
            <w:tcW w:w="0" w:type="auto"/>
            <w:shd w:val="clear" w:color="auto" w:fill="auto"/>
            <w:noWrap/>
            <w:vAlign w:val="center"/>
            <w:hideMark/>
          </w:tcPr>
          <w:p w14:paraId="7E8BE0D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284</w:t>
            </w:r>
          </w:p>
        </w:tc>
        <w:tc>
          <w:tcPr>
            <w:tcW w:w="0" w:type="auto"/>
            <w:shd w:val="clear" w:color="auto" w:fill="auto"/>
            <w:noWrap/>
            <w:vAlign w:val="center"/>
            <w:hideMark/>
          </w:tcPr>
          <w:p w14:paraId="573D156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502</w:t>
            </w:r>
          </w:p>
        </w:tc>
        <w:tc>
          <w:tcPr>
            <w:tcW w:w="0" w:type="auto"/>
            <w:shd w:val="clear" w:color="auto" w:fill="auto"/>
            <w:noWrap/>
            <w:vAlign w:val="center"/>
            <w:hideMark/>
          </w:tcPr>
          <w:p w14:paraId="5D6B224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77.1</w:t>
            </w:r>
          </w:p>
        </w:tc>
        <w:tc>
          <w:tcPr>
            <w:tcW w:w="0" w:type="auto"/>
            <w:shd w:val="clear" w:color="auto" w:fill="auto"/>
            <w:noWrap/>
            <w:vAlign w:val="center"/>
            <w:hideMark/>
          </w:tcPr>
          <w:p w14:paraId="720FD6E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shd w:val="clear" w:color="auto" w:fill="auto"/>
            <w:noWrap/>
            <w:vAlign w:val="center"/>
            <w:hideMark/>
          </w:tcPr>
          <w:p w14:paraId="64B49AE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shd w:val="clear" w:color="auto" w:fill="auto"/>
            <w:noWrap/>
            <w:vAlign w:val="center"/>
            <w:hideMark/>
          </w:tcPr>
          <w:p w14:paraId="7FA7B6A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shd w:val="clear" w:color="auto" w:fill="auto"/>
            <w:noWrap/>
            <w:vAlign w:val="center"/>
            <w:hideMark/>
          </w:tcPr>
          <w:p w14:paraId="6016447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75.6</w:t>
            </w:r>
          </w:p>
        </w:tc>
      </w:tr>
      <w:tr w:rsidR="001D2C34" w:rsidRPr="00D46E1F" w14:paraId="4A652534" w14:textId="77777777" w:rsidTr="005F1535">
        <w:trPr>
          <w:trHeight w:val="85"/>
        </w:trPr>
        <w:tc>
          <w:tcPr>
            <w:tcW w:w="0" w:type="auto"/>
            <w:shd w:val="clear" w:color="auto" w:fill="auto"/>
            <w:noWrap/>
            <w:vAlign w:val="center"/>
            <w:hideMark/>
          </w:tcPr>
          <w:p w14:paraId="19D14C6E"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Mangostino</w:t>
            </w:r>
          </w:p>
        </w:tc>
        <w:tc>
          <w:tcPr>
            <w:tcW w:w="0" w:type="auto"/>
            <w:shd w:val="clear" w:color="auto" w:fill="auto"/>
            <w:noWrap/>
            <w:vAlign w:val="center"/>
            <w:hideMark/>
          </w:tcPr>
          <w:p w14:paraId="0D6DDCA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84</w:t>
            </w:r>
          </w:p>
        </w:tc>
        <w:tc>
          <w:tcPr>
            <w:tcW w:w="0" w:type="auto"/>
            <w:shd w:val="clear" w:color="auto" w:fill="auto"/>
            <w:noWrap/>
            <w:vAlign w:val="center"/>
            <w:hideMark/>
          </w:tcPr>
          <w:p w14:paraId="4AB77B9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85</w:t>
            </w:r>
          </w:p>
        </w:tc>
        <w:tc>
          <w:tcPr>
            <w:tcW w:w="0" w:type="auto"/>
            <w:shd w:val="clear" w:color="auto" w:fill="auto"/>
            <w:noWrap/>
            <w:vAlign w:val="center"/>
            <w:hideMark/>
          </w:tcPr>
          <w:p w14:paraId="7C0E1AA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108</w:t>
            </w:r>
          </w:p>
        </w:tc>
        <w:tc>
          <w:tcPr>
            <w:tcW w:w="0" w:type="auto"/>
            <w:shd w:val="clear" w:color="auto" w:fill="auto"/>
            <w:noWrap/>
            <w:vAlign w:val="center"/>
            <w:hideMark/>
          </w:tcPr>
          <w:p w14:paraId="4421C36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27.1</w:t>
            </w:r>
          </w:p>
        </w:tc>
        <w:tc>
          <w:tcPr>
            <w:tcW w:w="0" w:type="auto"/>
            <w:shd w:val="clear" w:color="auto" w:fill="auto"/>
            <w:noWrap/>
            <w:vAlign w:val="center"/>
            <w:hideMark/>
          </w:tcPr>
          <w:p w14:paraId="5E52F42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59</w:t>
            </w:r>
          </w:p>
        </w:tc>
        <w:tc>
          <w:tcPr>
            <w:tcW w:w="0" w:type="auto"/>
            <w:shd w:val="clear" w:color="auto" w:fill="auto"/>
            <w:noWrap/>
            <w:vAlign w:val="center"/>
            <w:hideMark/>
          </w:tcPr>
          <w:p w14:paraId="2F6D67E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82</w:t>
            </w:r>
          </w:p>
        </w:tc>
        <w:tc>
          <w:tcPr>
            <w:tcW w:w="0" w:type="auto"/>
            <w:shd w:val="clear" w:color="auto" w:fill="auto"/>
            <w:noWrap/>
            <w:vAlign w:val="center"/>
            <w:hideMark/>
          </w:tcPr>
          <w:p w14:paraId="13385D7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84</w:t>
            </w:r>
          </w:p>
        </w:tc>
        <w:tc>
          <w:tcPr>
            <w:tcW w:w="0" w:type="auto"/>
            <w:shd w:val="clear" w:color="auto" w:fill="auto"/>
            <w:noWrap/>
            <w:vAlign w:val="center"/>
            <w:hideMark/>
          </w:tcPr>
          <w:p w14:paraId="74676A4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shd w:val="clear" w:color="auto" w:fill="auto"/>
            <w:noWrap/>
            <w:vAlign w:val="center"/>
            <w:hideMark/>
          </w:tcPr>
          <w:p w14:paraId="3E665A1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190</w:t>
            </w:r>
          </w:p>
        </w:tc>
        <w:tc>
          <w:tcPr>
            <w:tcW w:w="0" w:type="auto"/>
            <w:shd w:val="clear" w:color="auto" w:fill="auto"/>
            <w:noWrap/>
            <w:vAlign w:val="center"/>
            <w:hideMark/>
          </w:tcPr>
          <w:p w14:paraId="779B659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270</w:t>
            </w:r>
          </w:p>
        </w:tc>
        <w:tc>
          <w:tcPr>
            <w:tcW w:w="0" w:type="auto"/>
            <w:shd w:val="clear" w:color="auto" w:fill="auto"/>
            <w:noWrap/>
            <w:vAlign w:val="center"/>
            <w:hideMark/>
          </w:tcPr>
          <w:p w14:paraId="1F95635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420</w:t>
            </w:r>
          </w:p>
        </w:tc>
        <w:tc>
          <w:tcPr>
            <w:tcW w:w="0" w:type="auto"/>
            <w:shd w:val="clear" w:color="auto" w:fill="auto"/>
            <w:noWrap/>
            <w:vAlign w:val="center"/>
            <w:hideMark/>
          </w:tcPr>
          <w:p w14:paraId="4111DD6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55.6</w:t>
            </w:r>
          </w:p>
        </w:tc>
        <w:tc>
          <w:tcPr>
            <w:tcW w:w="0" w:type="auto"/>
            <w:shd w:val="clear" w:color="auto" w:fill="auto"/>
            <w:noWrap/>
            <w:vAlign w:val="center"/>
            <w:hideMark/>
          </w:tcPr>
          <w:p w14:paraId="65675A2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3.2</w:t>
            </w:r>
          </w:p>
        </w:tc>
        <w:tc>
          <w:tcPr>
            <w:tcW w:w="0" w:type="auto"/>
            <w:shd w:val="clear" w:color="auto" w:fill="auto"/>
            <w:noWrap/>
            <w:vAlign w:val="center"/>
            <w:hideMark/>
          </w:tcPr>
          <w:p w14:paraId="48F9C08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3.3</w:t>
            </w:r>
          </w:p>
        </w:tc>
        <w:tc>
          <w:tcPr>
            <w:tcW w:w="0" w:type="auto"/>
            <w:shd w:val="clear" w:color="auto" w:fill="auto"/>
            <w:noWrap/>
            <w:vAlign w:val="center"/>
            <w:hideMark/>
          </w:tcPr>
          <w:p w14:paraId="305B4C9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shd w:val="clear" w:color="auto" w:fill="auto"/>
            <w:noWrap/>
            <w:vAlign w:val="center"/>
            <w:hideMark/>
          </w:tcPr>
          <w:p w14:paraId="3995FF0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51.9</w:t>
            </w:r>
          </w:p>
        </w:tc>
      </w:tr>
      <w:tr w:rsidR="001D2C34" w:rsidRPr="00D46E1F" w14:paraId="7681DE08" w14:textId="77777777" w:rsidTr="005F1535">
        <w:trPr>
          <w:trHeight w:val="85"/>
        </w:trPr>
        <w:tc>
          <w:tcPr>
            <w:tcW w:w="0" w:type="auto"/>
            <w:shd w:val="clear" w:color="auto" w:fill="auto"/>
            <w:noWrap/>
            <w:vAlign w:val="center"/>
            <w:hideMark/>
          </w:tcPr>
          <w:p w14:paraId="2551132F"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Tomate</w:t>
            </w:r>
          </w:p>
        </w:tc>
        <w:tc>
          <w:tcPr>
            <w:tcW w:w="0" w:type="auto"/>
            <w:shd w:val="clear" w:color="auto" w:fill="auto"/>
            <w:noWrap/>
            <w:vAlign w:val="center"/>
            <w:hideMark/>
          </w:tcPr>
          <w:p w14:paraId="3259BD0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79</w:t>
            </w:r>
          </w:p>
        </w:tc>
        <w:tc>
          <w:tcPr>
            <w:tcW w:w="0" w:type="auto"/>
            <w:shd w:val="clear" w:color="auto" w:fill="auto"/>
            <w:noWrap/>
            <w:vAlign w:val="center"/>
            <w:hideMark/>
          </w:tcPr>
          <w:p w14:paraId="37B49B6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26BB195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73</w:t>
            </w:r>
          </w:p>
        </w:tc>
        <w:tc>
          <w:tcPr>
            <w:tcW w:w="0" w:type="auto"/>
            <w:shd w:val="clear" w:color="auto" w:fill="auto"/>
            <w:noWrap/>
            <w:vAlign w:val="center"/>
            <w:hideMark/>
          </w:tcPr>
          <w:p w14:paraId="72C8AED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-27.0</w:t>
            </w:r>
          </w:p>
        </w:tc>
        <w:tc>
          <w:tcPr>
            <w:tcW w:w="0" w:type="auto"/>
            <w:shd w:val="clear" w:color="auto" w:fill="auto"/>
            <w:noWrap/>
            <w:vAlign w:val="center"/>
            <w:hideMark/>
          </w:tcPr>
          <w:p w14:paraId="17E7844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79</w:t>
            </w:r>
          </w:p>
        </w:tc>
        <w:tc>
          <w:tcPr>
            <w:tcW w:w="0" w:type="auto"/>
            <w:shd w:val="clear" w:color="auto" w:fill="auto"/>
            <w:noWrap/>
            <w:vAlign w:val="center"/>
            <w:hideMark/>
          </w:tcPr>
          <w:p w14:paraId="27CB924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47B6B35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64</w:t>
            </w:r>
          </w:p>
        </w:tc>
        <w:tc>
          <w:tcPr>
            <w:tcW w:w="0" w:type="auto"/>
            <w:shd w:val="clear" w:color="auto" w:fill="auto"/>
            <w:noWrap/>
            <w:vAlign w:val="center"/>
            <w:hideMark/>
          </w:tcPr>
          <w:p w14:paraId="470BB1E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-36.0</w:t>
            </w:r>
          </w:p>
        </w:tc>
        <w:tc>
          <w:tcPr>
            <w:tcW w:w="0" w:type="auto"/>
            <w:shd w:val="clear" w:color="auto" w:fill="auto"/>
            <w:noWrap/>
            <w:vAlign w:val="center"/>
            <w:hideMark/>
          </w:tcPr>
          <w:p w14:paraId="26B4D0D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1,362</w:t>
            </w:r>
          </w:p>
        </w:tc>
        <w:tc>
          <w:tcPr>
            <w:tcW w:w="0" w:type="auto"/>
            <w:shd w:val="clear" w:color="auto" w:fill="auto"/>
            <w:noWrap/>
            <w:vAlign w:val="center"/>
            <w:hideMark/>
          </w:tcPr>
          <w:p w14:paraId="01BBE35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1,535</w:t>
            </w:r>
          </w:p>
        </w:tc>
        <w:tc>
          <w:tcPr>
            <w:tcW w:w="0" w:type="auto"/>
            <w:shd w:val="clear" w:color="auto" w:fill="auto"/>
            <w:noWrap/>
            <w:vAlign w:val="center"/>
            <w:hideMark/>
          </w:tcPr>
          <w:p w14:paraId="200CDB9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1,187</w:t>
            </w:r>
          </w:p>
        </w:tc>
        <w:tc>
          <w:tcPr>
            <w:tcW w:w="0" w:type="auto"/>
            <w:shd w:val="clear" w:color="auto" w:fill="auto"/>
            <w:noWrap/>
            <w:vAlign w:val="center"/>
            <w:hideMark/>
          </w:tcPr>
          <w:p w14:paraId="2851140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-22.7</w:t>
            </w:r>
          </w:p>
        </w:tc>
        <w:tc>
          <w:tcPr>
            <w:tcW w:w="0" w:type="auto"/>
            <w:shd w:val="clear" w:color="auto" w:fill="auto"/>
            <w:noWrap/>
            <w:vAlign w:val="center"/>
            <w:hideMark/>
          </w:tcPr>
          <w:p w14:paraId="497A887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17.2</w:t>
            </w:r>
          </w:p>
        </w:tc>
        <w:tc>
          <w:tcPr>
            <w:tcW w:w="0" w:type="auto"/>
            <w:shd w:val="clear" w:color="auto" w:fill="auto"/>
            <w:noWrap/>
            <w:vAlign w:val="center"/>
            <w:hideMark/>
          </w:tcPr>
          <w:p w14:paraId="7CD320D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15.4</w:t>
            </w:r>
          </w:p>
        </w:tc>
        <w:tc>
          <w:tcPr>
            <w:tcW w:w="0" w:type="auto"/>
            <w:shd w:val="clear" w:color="auto" w:fill="auto"/>
            <w:noWrap/>
            <w:vAlign w:val="center"/>
            <w:hideMark/>
          </w:tcPr>
          <w:p w14:paraId="4A9FB47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18.5</w:t>
            </w:r>
          </w:p>
        </w:tc>
        <w:tc>
          <w:tcPr>
            <w:tcW w:w="0" w:type="auto"/>
            <w:shd w:val="clear" w:color="auto" w:fill="auto"/>
            <w:noWrap/>
            <w:vAlign w:val="center"/>
            <w:hideMark/>
          </w:tcPr>
          <w:p w14:paraId="6BDC1E4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20.8</w:t>
            </w:r>
          </w:p>
        </w:tc>
      </w:tr>
      <w:tr w:rsidR="001D2C34" w:rsidRPr="00D46E1F" w14:paraId="794B2BE1" w14:textId="77777777" w:rsidTr="005F1535">
        <w:trPr>
          <w:trHeight w:val="85"/>
        </w:trPr>
        <w:tc>
          <w:tcPr>
            <w:tcW w:w="0" w:type="auto"/>
            <w:shd w:val="clear" w:color="auto" w:fill="auto"/>
            <w:noWrap/>
            <w:vAlign w:val="center"/>
            <w:hideMark/>
          </w:tcPr>
          <w:p w14:paraId="6F2FD61C"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Sagú</w:t>
            </w:r>
          </w:p>
        </w:tc>
        <w:tc>
          <w:tcPr>
            <w:tcW w:w="0" w:type="auto"/>
            <w:shd w:val="clear" w:color="auto" w:fill="auto"/>
            <w:noWrap/>
            <w:vAlign w:val="center"/>
            <w:hideMark/>
          </w:tcPr>
          <w:p w14:paraId="1935DE1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76</w:t>
            </w:r>
          </w:p>
        </w:tc>
        <w:tc>
          <w:tcPr>
            <w:tcW w:w="0" w:type="auto"/>
            <w:shd w:val="clear" w:color="auto" w:fill="auto"/>
            <w:noWrap/>
            <w:vAlign w:val="center"/>
            <w:hideMark/>
          </w:tcPr>
          <w:p w14:paraId="4296042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shd w:val="clear" w:color="auto" w:fill="auto"/>
            <w:noWrap/>
            <w:vAlign w:val="center"/>
            <w:hideMark/>
          </w:tcPr>
          <w:p w14:paraId="102B1AC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w:t>
            </w:r>
          </w:p>
        </w:tc>
        <w:tc>
          <w:tcPr>
            <w:tcW w:w="0" w:type="auto"/>
            <w:shd w:val="clear" w:color="auto" w:fill="auto"/>
            <w:noWrap/>
            <w:vAlign w:val="center"/>
            <w:hideMark/>
          </w:tcPr>
          <w:p w14:paraId="60AFE5E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-65.9</w:t>
            </w:r>
          </w:p>
        </w:tc>
        <w:tc>
          <w:tcPr>
            <w:tcW w:w="0" w:type="auto"/>
            <w:shd w:val="clear" w:color="auto" w:fill="auto"/>
            <w:noWrap/>
            <w:vAlign w:val="center"/>
            <w:hideMark/>
          </w:tcPr>
          <w:p w14:paraId="5713373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76</w:t>
            </w:r>
          </w:p>
        </w:tc>
        <w:tc>
          <w:tcPr>
            <w:tcW w:w="0" w:type="auto"/>
            <w:shd w:val="clear" w:color="auto" w:fill="auto"/>
            <w:noWrap/>
            <w:vAlign w:val="center"/>
            <w:hideMark/>
          </w:tcPr>
          <w:p w14:paraId="173B101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shd w:val="clear" w:color="auto" w:fill="auto"/>
            <w:noWrap/>
            <w:vAlign w:val="center"/>
            <w:hideMark/>
          </w:tcPr>
          <w:p w14:paraId="4FE49ED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w:t>
            </w:r>
          </w:p>
        </w:tc>
        <w:tc>
          <w:tcPr>
            <w:tcW w:w="0" w:type="auto"/>
            <w:shd w:val="clear" w:color="auto" w:fill="auto"/>
            <w:noWrap/>
            <w:vAlign w:val="center"/>
            <w:hideMark/>
          </w:tcPr>
          <w:p w14:paraId="10AE743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-65.9</w:t>
            </w:r>
          </w:p>
        </w:tc>
        <w:tc>
          <w:tcPr>
            <w:tcW w:w="0" w:type="auto"/>
            <w:shd w:val="clear" w:color="auto" w:fill="auto"/>
            <w:noWrap/>
            <w:vAlign w:val="center"/>
            <w:hideMark/>
          </w:tcPr>
          <w:p w14:paraId="0FAC970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143</w:t>
            </w:r>
          </w:p>
        </w:tc>
        <w:tc>
          <w:tcPr>
            <w:tcW w:w="0" w:type="auto"/>
            <w:shd w:val="clear" w:color="auto" w:fill="auto"/>
            <w:noWrap/>
            <w:vAlign w:val="center"/>
            <w:hideMark/>
          </w:tcPr>
          <w:p w14:paraId="6B2BB55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163</w:t>
            </w:r>
          </w:p>
        </w:tc>
        <w:tc>
          <w:tcPr>
            <w:tcW w:w="0" w:type="auto"/>
            <w:shd w:val="clear" w:color="auto" w:fill="auto"/>
            <w:noWrap/>
            <w:vAlign w:val="center"/>
            <w:hideMark/>
          </w:tcPr>
          <w:p w14:paraId="06D8F93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85</w:t>
            </w:r>
          </w:p>
        </w:tc>
        <w:tc>
          <w:tcPr>
            <w:tcW w:w="0" w:type="auto"/>
            <w:shd w:val="clear" w:color="auto" w:fill="auto"/>
            <w:noWrap/>
            <w:vAlign w:val="center"/>
            <w:hideMark/>
          </w:tcPr>
          <w:p w14:paraId="4CDC88F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-48.0</w:t>
            </w:r>
          </w:p>
        </w:tc>
        <w:tc>
          <w:tcPr>
            <w:tcW w:w="0" w:type="auto"/>
            <w:shd w:val="clear" w:color="auto" w:fill="auto"/>
            <w:noWrap/>
            <w:vAlign w:val="center"/>
            <w:hideMark/>
          </w:tcPr>
          <w:p w14:paraId="437F667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w:t>
            </w:r>
          </w:p>
        </w:tc>
        <w:tc>
          <w:tcPr>
            <w:tcW w:w="0" w:type="auto"/>
            <w:shd w:val="clear" w:color="auto" w:fill="auto"/>
            <w:noWrap/>
            <w:vAlign w:val="center"/>
            <w:hideMark/>
          </w:tcPr>
          <w:p w14:paraId="098AAAF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shd w:val="clear" w:color="auto" w:fill="auto"/>
            <w:noWrap/>
            <w:vAlign w:val="center"/>
            <w:hideMark/>
          </w:tcPr>
          <w:p w14:paraId="27CC8C8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w:t>
            </w:r>
          </w:p>
        </w:tc>
        <w:tc>
          <w:tcPr>
            <w:tcW w:w="0" w:type="auto"/>
            <w:shd w:val="clear" w:color="auto" w:fill="auto"/>
            <w:noWrap/>
            <w:vAlign w:val="center"/>
            <w:hideMark/>
          </w:tcPr>
          <w:p w14:paraId="6D37307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52.6</w:t>
            </w:r>
          </w:p>
        </w:tc>
      </w:tr>
      <w:tr w:rsidR="001D2C34" w:rsidRPr="00D46E1F" w14:paraId="4C6325BF" w14:textId="77777777" w:rsidTr="005F1535">
        <w:trPr>
          <w:trHeight w:val="85"/>
        </w:trPr>
        <w:tc>
          <w:tcPr>
            <w:tcW w:w="0" w:type="auto"/>
            <w:shd w:val="clear" w:color="auto" w:fill="auto"/>
            <w:noWrap/>
            <w:vAlign w:val="center"/>
            <w:hideMark/>
          </w:tcPr>
          <w:p w14:paraId="53DF513F"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Lulo</w:t>
            </w:r>
          </w:p>
        </w:tc>
        <w:tc>
          <w:tcPr>
            <w:tcW w:w="0" w:type="auto"/>
            <w:shd w:val="clear" w:color="auto" w:fill="auto"/>
            <w:noWrap/>
            <w:vAlign w:val="center"/>
            <w:hideMark/>
          </w:tcPr>
          <w:p w14:paraId="393CB72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70</w:t>
            </w:r>
          </w:p>
        </w:tc>
        <w:tc>
          <w:tcPr>
            <w:tcW w:w="0" w:type="auto"/>
            <w:shd w:val="clear" w:color="auto" w:fill="auto"/>
            <w:noWrap/>
            <w:vAlign w:val="center"/>
            <w:hideMark/>
          </w:tcPr>
          <w:p w14:paraId="694A2D4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73</w:t>
            </w:r>
          </w:p>
        </w:tc>
        <w:tc>
          <w:tcPr>
            <w:tcW w:w="0" w:type="auto"/>
            <w:shd w:val="clear" w:color="auto" w:fill="auto"/>
            <w:noWrap/>
            <w:vAlign w:val="center"/>
            <w:hideMark/>
          </w:tcPr>
          <w:p w14:paraId="5DB7D0C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52</w:t>
            </w:r>
          </w:p>
        </w:tc>
        <w:tc>
          <w:tcPr>
            <w:tcW w:w="0" w:type="auto"/>
            <w:shd w:val="clear" w:color="auto" w:fill="auto"/>
            <w:noWrap/>
            <w:vAlign w:val="center"/>
            <w:hideMark/>
          </w:tcPr>
          <w:p w14:paraId="6FD1A09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-28.3</w:t>
            </w:r>
          </w:p>
        </w:tc>
        <w:tc>
          <w:tcPr>
            <w:tcW w:w="0" w:type="auto"/>
            <w:shd w:val="clear" w:color="auto" w:fill="auto"/>
            <w:noWrap/>
            <w:vAlign w:val="center"/>
            <w:hideMark/>
          </w:tcPr>
          <w:p w14:paraId="580B689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58</w:t>
            </w:r>
          </w:p>
        </w:tc>
        <w:tc>
          <w:tcPr>
            <w:tcW w:w="0" w:type="auto"/>
            <w:shd w:val="clear" w:color="auto" w:fill="auto"/>
            <w:noWrap/>
            <w:vAlign w:val="center"/>
            <w:hideMark/>
          </w:tcPr>
          <w:p w14:paraId="48B88D0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71</w:t>
            </w:r>
          </w:p>
        </w:tc>
        <w:tc>
          <w:tcPr>
            <w:tcW w:w="0" w:type="auto"/>
            <w:shd w:val="clear" w:color="auto" w:fill="auto"/>
            <w:noWrap/>
            <w:vAlign w:val="center"/>
            <w:hideMark/>
          </w:tcPr>
          <w:p w14:paraId="6B06F80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w:t>
            </w:r>
          </w:p>
        </w:tc>
        <w:tc>
          <w:tcPr>
            <w:tcW w:w="0" w:type="auto"/>
            <w:shd w:val="clear" w:color="auto" w:fill="auto"/>
            <w:noWrap/>
            <w:vAlign w:val="center"/>
            <w:hideMark/>
          </w:tcPr>
          <w:p w14:paraId="0566A82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-30.5</w:t>
            </w:r>
          </w:p>
        </w:tc>
        <w:tc>
          <w:tcPr>
            <w:tcW w:w="0" w:type="auto"/>
            <w:shd w:val="clear" w:color="auto" w:fill="auto"/>
            <w:noWrap/>
            <w:vAlign w:val="center"/>
            <w:hideMark/>
          </w:tcPr>
          <w:p w14:paraId="4E4E624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536</w:t>
            </w:r>
          </w:p>
        </w:tc>
        <w:tc>
          <w:tcPr>
            <w:tcW w:w="0" w:type="auto"/>
            <w:shd w:val="clear" w:color="auto" w:fill="auto"/>
            <w:noWrap/>
            <w:vAlign w:val="center"/>
            <w:hideMark/>
          </w:tcPr>
          <w:p w14:paraId="301DCD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718</w:t>
            </w:r>
          </w:p>
        </w:tc>
        <w:tc>
          <w:tcPr>
            <w:tcW w:w="0" w:type="auto"/>
            <w:shd w:val="clear" w:color="auto" w:fill="auto"/>
            <w:noWrap/>
            <w:vAlign w:val="center"/>
            <w:hideMark/>
          </w:tcPr>
          <w:p w14:paraId="027218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490</w:t>
            </w:r>
          </w:p>
        </w:tc>
        <w:tc>
          <w:tcPr>
            <w:tcW w:w="0" w:type="auto"/>
            <w:shd w:val="clear" w:color="auto" w:fill="auto"/>
            <w:noWrap/>
            <w:vAlign w:val="center"/>
            <w:hideMark/>
          </w:tcPr>
          <w:p w14:paraId="6E31150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-31.7</w:t>
            </w:r>
          </w:p>
        </w:tc>
        <w:tc>
          <w:tcPr>
            <w:tcW w:w="0" w:type="auto"/>
            <w:shd w:val="clear" w:color="auto" w:fill="auto"/>
            <w:noWrap/>
            <w:vAlign w:val="center"/>
            <w:hideMark/>
          </w:tcPr>
          <w:p w14:paraId="6C017F1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9.2</w:t>
            </w:r>
          </w:p>
        </w:tc>
        <w:tc>
          <w:tcPr>
            <w:tcW w:w="0" w:type="auto"/>
            <w:shd w:val="clear" w:color="auto" w:fill="auto"/>
            <w:noWrap/>
            <w:vAlign w:val="center"/>
            <w:hideMark/>
          </w:tcPr>
          <w:p w14:paraId="1075B7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10.2</w:t>
            </w:r>
          </w:p>
        </w:tc>
        <w:tc>
          <w:tcPr>
            <w:tcW w:w="0" w:type="auto"/>
            <w:shd w:val="clear" w:color="auto" w:fill="auto"/>
            <w:noWrap/>
            <w:vAlign w:val="center"/>
            <w:hideMark/>
          </w:tcPr>
          <w:p w14:paraId="0F1625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5FB20B2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r>
      <w:tr w:rsidR="001D2C34" w:rsidRPr="00D46E1F" w14:paraId="23636CBD" w14:textId="77777777" w:rsidTr="005F1535">
        <w:trPr>
          <w:trHeight w:val="85"/>
        </w:trPr>
        <w:tc>
          <w:tcPr>
            <w:tcW w:w="0" w:type="auto"/>
            <w:shd w:val="clear" w:color="auto" w:fill="auto"/>
            <w:noWrap/>
            <w:vAlign w:val="center"/>
            <w:hideMark/>
          </w:tcPr>
          <w:p w14:paraId="12ABE1E9"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Banano</w:t>
            </w:r>
          </w:p>
        </w:tc>
        <w:tc>
          <w:tcPr>
            <w:tcW w:w="0" w:type="auto"/>
            <w:shd w:val="clear" w:color="auto" w:fill="auto"/>
            <w:noWrap/>
            <w:vAlign w:val="center"/>
            <w:hideMark/>
          </w:tcPr>
          <w:p w14:paraId="6706731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55</w:t>
            </w:r>
          </w:p>
        </w:tc>
        <w:tc>
          <w:tcPr>
            <w:tcW w:w="0" w:type="auto"/>
            <w:shd w:val="clear" w:color="auto" w:fill="auto"/>
            <w:noWrap/>
            <w:vAlign w:val="center"/>
            <w:hideMark/>
          </w:tcPr>
          <w:p w14:paraId="7D7A5C8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w:t>
            </w:r>
          </w:p>
        </w:tc>
        <w:tc>
          <w:tcPr>
            <w:tcW w:w="0" w:type="auto"/>
            <w:shd w:val="clear" w:color="auto" w:fill="auto"/>
            <w:noWrap/>
            <w:vAlign w:val="center"/>
            <w:hideMark/>
          </w:tcPr>
          <w:p w14:paraId="5A3D583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w:t>
            </w:r>
          </w:p>
        </w:tc>
        <w:tc>
          <w:tcPr>
            <w:tcW w:w="0" w:type="auto"/>
            <w:shd w:val="clear" w:color="auto" w:fill="auto"/>
            <w:noWrap/>
            <w:vAlign w:val="center"/>
            <w:hideMark/>
          </w:tcPr>
          <w:p w14:paraId="7E6E7C2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6F9E41F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37</w:t>
            </w:r>
          </w:p>
        </w:tc>
        <w:tc>
          <w:tcPr>
            <w:tcW w:w="0" w:type="auto"/>
            <w:shd w:val="clear" w:color="auto" w:fill="auto"/>
            <w:noWrap/>
            <w:vAlign w:val="center"/>
            <w:hideMark/>
          </w:tcPr>
          <w:p w14:paraId="255520A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shd w:val="clear" w:color="auto" w:fill="auto"/>
            <w:noWrap/>
            <w:vAlign w:val="center"/>
            <w:hideMark/>
          </w:tcPr>
          <w:p w14:paraId="4DD29FF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47</w:t>
            </w:r>
          </w:p>
        </w:tc>
        <w:tc>
          <w:tcPr>
            <w:tcW w:w="0" w:type="auto"/>
            <w:shd w:val="clear" w:color="auto" w:fill="auto"/>
            <w:noWrap/>
            <w:vAlign w:val="center"/>
            <w:hideMark/>
          </w:tcPr>
          <w:p w14:paraId="2450169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14.6</w:t>
            </w:r>
          </w:p>
        </w:tc>
        <w:tc>
          <w:tcPr>
            <w:tcW w:w="0" w:type="auto"/>
            <w:shd w:val="clear" w:color="auto" w:fill="auto"/>
            <w:noWrap/>
            <w:vAlign w:val="center"/>
            <w:hideMark/>
          </w:tcPr>
          <w:p w14:paraId="2F7F270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268</w:t>
            </w:r>
          </w:p>
        </w:tc>
        <w:tc>
          <w:tcPr>
            <w:tcW w:w="0" w:type="auto"/>
            <w:shd w:val="clear" w:color="auto" w:fill="auto"/>
            <w:noWrap/>
            <w:vAlign w:val="center"/>
            <w:hideMark/>
          </w:tcPr>
          <w:p w14:paraId="3C08E34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480</w:t>
            </w:r>
          </w:p>
        </w:tc>
        <w:tc>
          <w:tcPr>
            <w:tcW w:w="0" w:type="auto"/>
            <w:shd w:val="clear" w:color="auto" w:fill="auto"/>
            <w:noWrap/>
            <w:vAlign w:val="center"/>
            <w:hideMark/>
          </w:tcPr>
          <w:p w14:paraId="3C04DDC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546</w:t>
            </w:r>
          </w:p>
        </w:tc>
        <w:tc>
          <w:tcPr>
            <w:tcW w:w="0" w:type="auto"/>
            <w:shd w:val="clear" w:color="auto" w:fill="auto"/>
            <w:noWrap/>
            <w:vAlign w:val="center"/>
            <w:hideMark/>
          </w:tcPr>
          <w:p w14:paraId="21BE2A1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13.8</w:t>
            </w:r>
          </w:p>
        </w:tc>
        <w:tc>
          <w:tcPr>
            <w:tcW w:w="0" w:type="auto"/>
            <w:shd w:val="clear" w:color="auto" w:fill="auto"/>
            <w:noWrap/>
            <w:vAlign w:val="center"/>
            <w:hideMark/>
          </w:tcPr>
          <w:p w14:paraId="176075D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7.2</w:t>
            </w:r>
          </w:p>
        </w:tc>
        <w:tc>
          <w:tcPr>
            <w:tcW w:w="0" w:type="auto"/>
            <w:shd w:val="clear" w:color="auto" w:fill="auto"/>
            <w:noWrap/>
            <w:vAlign w:val="center"/>
            <w:hideMark/>
          </w:tcPr>
          <w:p w14:paraId="6A9489C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11.7</w:t>
            </w:r>
          </w:p>
        </w:tc>
        <w:tc>
          <w:tcPr>
            <w:tcW w:w="0" w:type="auto"/>
            <w:shd w:val="clear" w:color="auto" w:fill="auto"/>
            <w:noWrap/>
            <w:vAlign w:val="center"/>
            <w:hideMark/>
          </w:tcPr>
          <w:p w14:paraId="5F76494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11.6</w:t>
            </w:r>
          </w:p>
        </w:tc>
        <w:tc>
          <w:tcPr>
            <w:tcW w:w="0" w:type="auto"/>
            <w:shd w:val="clear" w:color="auto" w:fill="auto"/>
            <w:noWrap/>
            <w:vAlign w:val="center"/>
            <w:hideMark/>
          </w:tcPr>
          <w:p w14:paraId="57E5BBD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-0.8</w:t>
            </w:r>
          </w:p>
        </w:tc>
      </w:tr>
      <w:tr w:rsidR="001D2C34" w:rsidRPr="00D46E1F" w14:paraId="03A3A132" w14:textId="77777777" w:rsidTr="005F1535">
        <w:trPr>
          <w:trHeight w:val="85"/>
        </w:trPr>
        <w:tc>
          <w:tcPr>
            <w:tcW w:w="0" w:type="auto"/>
            <w:shd w:val="clear" w:color="auto" w:fill="auto"/>
            <w:noWrap/>
            <w:vAlign w:val="center"/>
            <w:hideMark/>
          </w:tcPr>
          <w:p w14:paraId="384F5565"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Mora</w:t>
            </w:r>
          </w:p>
        </w:tc>
        <w:tc>
          <w:tcPr>
            <w:tcW w:w="0" w:type="auto"/>
            <w:shd w:val="clear" w:color="auto" w:fill="auto"/>
            <w:noWrap/>
            <w:vAlign w:val="center"/>
            <w:hideMark/>
          </w:tcPr>
          <w:p w14:paraId="568BC92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47</w:t>
            </w:r>
          </w:p>
        </w:tc>
        <w:tc>
          <w:tcPr>
            <w:tcW w:w="0" w:type="auto"/>
            <w:shd w:val="clear" w:color="auto" w:fill="auto"/>
            <w:noWrap/>
            <w:vAlign w:val="center"/>
            <w:hideMark/>
          </w:tcPr>
          <w:p w14:paraId="4BB09F4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w:t>
            </w:r>
          </w:p>
        </w:tc>
        <w:tc>
          <w:tcPr>
            <w:tcW w:w="0" w:type="auto"/>
            <w:shd w:val="clear" w:color="auto" w:fill="auto"/>
            <w:noWrap/>
            <w:vAlign w:val="center"/>
            <w:hideMark/>
          </w:tcPr>
          <w:p w14:paraId="51DA626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shd w:val="clear" w:color="auto" w:fill="auto"/>
            <w:noWrap/>
            <w:vAlign w:val="center"/>
            <w:hideMark/>
          </w:tcPr>
          <w:p w14:paraId="41FD981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-51.0</w:t>
            </w:r>
          </w:p>
        </w:tc>
        <w:tc>
          <w:tcPr>
            <w:tcW w:w="0" w:type="auto"/>
            <w:shd w:val="clear" w:color="auto" w:fill="auto"/>
            <w:noWrap/>
            <w:vAlign w:val="center"/>
            <w:hideMark/>
          </w:tcPr>
          <w:p w14:paraId="38C10E5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shd w:val="clear" w:color="auto" w:fill="auto"/>
            <w:noWrap/>
            <w:vAlign w:val="center"/>
            <w:hideMark/>
          </w:tcPr>
          <w:p w14:paraId="6150D55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48</w:t>
            </w:r>
          </w:p>
        </w:tc>
        <w:tc>
          <w:tcPr>
            <w:tcW w:w="0" w:type="auto"/>
            <w:shd w:val="clear" w:color="auto" w:fill="auto"/>
            <w:noWrap/>
            <w:vAlign w:val="center"/>
            <w:hideMark/>
          </w:tcPr>
          <w:p w14:paraId="7516008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shd w:val="clear" w:color="auto" w:fill="auto"/>
            <w:noWrap/>
            <w:vAlign w:val="center"/>
            <w:hideMark/>
          </w:tcPr>
          <w:p w14:paraId="681E967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shd w:val="clear" w:color="auto" w:fill="auto"/>
            <w:noWrap/>
            <w:vAlign w:val="center"/>
            <w:hideMark/>
          </w:tcPr>
          <w:p w14:paraId="787FADF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550</w:t>
            </w:r>
          </w:p>
        </w:tc>
        <w:tc>
          <w:tcPr>
            <w:tcW w:w="0" w:type="auto"/>
            <w:shd w:val="clear" w:color="auto" w:fill="auto"/>
            <w:noWrap/>
            <w:vAlign w:val="center"/>
            <w:hideMark/>
          </w:tcPr>
          <w:p w14:paraId="5540FEC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760</w:t>
            </w:r>
          </w:p>
        </w:tc>
        <w:tc>
          <w:tcPr>
            <w:tcW w:w="0" w:type="auto"/>
            <w:shd w:val="clear" w:color="auto" w:fill="auto"/>
            <w:noWrap/>
            <w:vAlign w:val="center"/>
            <w:hideMark/>
          </w:tcPr>
          <w:p w14:paraId="397AAE1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190</w:t>
            </w:r>
          </w:p>
        </w:tc>
        <w:tc>
          <w:tcPr>
            <w:tcW w:w="0" w:type="auto"/>
            <w:shd w:val="clear" w:color="auto" w:fill="auto"/>
            <w:noWrap/>
            <w:vAlign w:val="center"/>
            <w:hideMark/>
          </w:tcPr>
          <w:p w14:paraId="3275C97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-75.0</w:t>
            </w:r>
          </w:p>
        </w:tc>
        <w:tc>
          <w:tcPr>
            <w:tcW w:w="0" w:type="auto"/>
            <w:shd w:val="clear" w:color="auto" w:fill="auto"/>
            <w:noWrap/>
            <w:vAlign w:val="center"/>
            <w:hideMark/>
          </w:tcPr>
          <w:p w14:paraId="6BBE2ED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13.4</w:t>
            </w:r>
          </w:p>
        </w:tc>
        <w:tc>
          <w:tcPr>
            <w:tcW w:w="0" w:type="auto"/>
            <w:shd w:val="clear" w:color="auto" w:fill="auto"/>
            <w:noWrap/>
            <w:vAlign w:val="center"/>
            <w:hideMark/>
          </w:tcPr>
          <w:p w14:paraId="7A180E2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15.8</w:t>
            </w:r>
          </w:p>
        </w:tc>
        <w:tc>
          <w:tcPr>
            <w:tcW w:w="0" w:type="auto"/>
            <w:shd w:val="clear" w:color="auto" w:fill="auto"/>
            <w:noWrap/>
            <w:vAlign w:val="center"/>
            <w:hideMark/>
          </w:tcPr>
          <w:p w14:paraId="07E3C76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7.9</w:t>
            </w:r>
          </w:p>
        </w:tc>
        <w:tc>
          <w:tcPr>
            <w:tcW w:w="0" w:type="auto"/>
            <w:shd w:val="clear" w:color="auto" w:fill="auto"/>
            <w:noWrap/>
            <w:vAlign w:val="center"/>
            <w:hideMark/>
          </w:tcPr>
          <w:p w14:paraId="4865C78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-49.9</w:t>
            </w:r>
          </w:p>
        </w:tc>
      </w:tr>
      <w:tr w:rsidR="001D2C34" w:rsidRPr="00D46E1F" w14:paraId="2216B199" w14:textId="77777777" w:rsidTr="005F1535">
        <w:trPr>
          <w:trHeight w:val="85"/>
        </w:trPr>
        <w:tc>
          <w:tcPr>
            <w:tcW w:w="0" w:type="auto"/>
            <w:shd w:val="clear" w:color="auto" w:fill="auto"/>
            <w:noWrap/>
            <w:vAlign w:val="center"/>
            <w:hideMark/>
          </w:tcPr>
          <w:p w14:paraId="376B9BE9"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Arveja</w:t>
            </w:r>
          </w:p>
        </w:tc>
        <w:tc>
          <w:tcPr>
            <w:tcW w:w="0" w:type="auto"/>
            <w:shd w:val="clear" w:color="auto" w:fill="auto"/>
            <w:noWrap/>
            <w:vAlign w:val="center"/>
            <w:hideMark/>
          </w:tcPr>
          <w:p w14:paraId="3648FB9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43</w:t>
            </w:r>
          </w:p>
        </w:tc>
        <w:tc>
          <w:tcPr>
            <w:tcW w:w="0" w:type="auto"/>
            <w:shd w:val="clear" w:color="auto" w:fill="auto"/>
            <w:noWrap/>
            <w:vAlign w:val="center"/>
            <w:hideMark/>
          </w:tcPr>
          <w:p w14:paraId="28E856F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shd w:val="clear" w:color="auto" w:fill="auto"/>
            <w:noWrap/>
            <w:vAlign w:val="center"/>
            <w:hideMark/>
          </w:tcPr>
          <w:p w14:paraId="745D721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88</w:t>
            </w:r>
          </w:p>
        </w:tc>
        <w:tc>
          <w:tcPr>
            <w:tcW w:w="0" w:type="auto"/>
            <w:shd w:val="clear" w:color="auto" w:fill="auto"/>
            <w:noWrap/>
            <w:vAlign w:val="center"/>
            <w:hideMark/>
          </w:tcPr>
          <w:p w14:paraId="3FEF8C5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76.0</w:t>
            </w:r>
          </w:p>
        </w:tc>
        <w:tc>
          <w:tcPr>
            <w:tcW w:w="0" w:type="auto"/>
            <w:shd w:val="clear" w:color="auto" w:fill="auto"/>
            <w:noWrap/>
            <w:vAlign w:val="center"/>
            <w:hideMark/>
          </w:tcPr>
          <w:p w14:paraId="63E7BC4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33</w:t>
            </w:r>
          </w:p>
        </w:tc>
        <w:tc>
          <w:tcPr>
            <w:tcW w:w="0" w:type="auto"/>
            <w:shd w:val="clear" w:color="auto" w:fill="auto"/>
            <w:noWrap/>
            <w:vAlign w:val="center"/>
            <w:hideMark/>
          </w:tcPr>
          <w:p w14:paraId="4C2F8F8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shd w:val="clear" w:color="auto" w:fill="auto"/>
            <w:noWrap/>
            <w:vAlign w:val="center"/>
            <w:hideMark/>
          </w:tcPr>
          <w:p w14:paraId="57A1A7F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88</w:t>
            </w:r>
          </w:p>
        </w:tc>
        <w:tc>
          <w:tcPr>
            <w:tcW w:w="0" w:type="auto"/>
            <w:shd w:val="clear" w:color="auto" w:fill="auto"/>
            <w:noWrap/>
            <w:vAlign w:val="center"/>
            <w:hideMark/>
          </w:tcPr>
          <w:p w14:paraId="6FB5E04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76.0</w:t>
            </w:r>
          </w:p>
        </w:tc>
        <w:tc>
          <w:tcPr>
            <w:tcW w:w="0" w:type="auto"/>
            <w:shd w:val="clear" w:color="auto" w:fill="auto"/>
            <w:noWrap/>
            <w:vAlign w:val="center"/>
            <w:hideMark/>
          </w:tcPr>
          <w:p w14:paraId="2F6B234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904</w:t>
            </w:r>
          </w:p>
        </w:tc>
        <w:tc>
          <w:tcPr>
            <w:tcW w:w="0" w:type="auto"/>
            <w:shd w:val="clear" w:color="auto" w:fill="auto"/>
            <w:noWrap/>
            <w:vAlign w:val="center"/>
            <w:hideMark/>
          </w:tcPr>
          <w:p w14:paraId="3C34EF8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1,492</w:t>
            </w:r>
          </w:p>
        </w:tc>
        <w:tc>
          <w:tcPr>
            <w:tcW w:w="0" w:type="auto"/>
            <w:shd w:val="clear" w:color="auto" w:fill="auto"/>
            <w:noWrap/>
            <w:vAlign w:val="center"/>
            <w:hideMark/>
          </w:tcPr>
          <w:p w14:paraId="55D6B3C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158</w:t>
            </w:r>
          </w:p>
        </w:tc>
        <w:tc>
          <w:tcPr>
            <w:tcW w:w="0" w:type="auto"/>
            <w:shd w:val="clear" w:color="auto" w:fill="auto"/>
            <w:noWrap/>
            <w:vAlign w:val="center"/>
            <w:hideMark/>
          </w:tcPr>
          <w:p w14:paraId="28BB1A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-89.4</w:t>
            </w:r>
          </w:p>
        </w:tc>
        <w:tc>
          <w:tcPr>
            <w:tcW w:w="0" w:type="auto"/>
            <w:shd w:val="clear" w:color="auto" w:fill="auto"/>
            <w:noWrap/>
            <w:vAlign w:val="center"/>
            <w:hideMark/>
          </w:tcPr>
          <w:p w14:paraId="2D02F7D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27.4</w:t>
            </w:r>
          </w:p>
        </w:tc>
        <w:tc>
          <w:tcPr>
            <w:tcW w:w="0" w:type="auto"/>
            <w:shd w:val="clear" w:color="auto" w:fill="auto"/>
            <w:noWrap/>
            <w:vAlign w:val="center"/>
            <w:hideMark/>
          </w:tcPr>
          <w:p w14:paraId="65E9CAB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29.8</w:t>
            </w:r>
          </w:p>
        </w:tc>
        <w:tc>
          <w:tcPr>
            <w:tcW w:w="0" w:type="auto"/>
            <w:shd w:val="clear" w:color="auto" w:fill="auto"/>
            <w:noWrap/>
            <w:vAlign w:val="center"/>
            <w:hideMark/>
          </w:tcPr>
          <w:p w14:paraId="5513AF3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shd w:val="clear" w:color="auto" w:fill="auto"/>
            <w:noWrap/>
            <w:vAlign w:val="center"/>
            <w:hideMark/>
          </w:tcPr>
          <w:p w14:paraId="6F36BDA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-94.0</w:t>
            </w:r>
          </w:p>
        </w:tc>
      </w:tr>
      <w:tr w:rsidR="001D2C34" w:rsidRPr="00D46E1F" w14:paraId="2BFA5359" w14:textId="77777777" w:rsidTr="005F1535">
        <w:trPr>
          <w:trHeight w:val="110"/>
        </w:trPr>
        <w:tc>
          <w:tcPr>
            <w:tcW w:w="0" w:type="auto"/>
            <w:shd w:val="clear" w:color="auto" w:fill="auto"/>
            <w:noWrap/>
            <w:vAlign w:val="center"/>
            <w:hideMark/>
          </w:tcPr>
          <w:p w14:paraId="5BA7ECDC"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Zapote</w:t>
            </w:r>
          </w:p>
        </w:tc>
        <w:tc>
          <w:tcPr>
            <w:tcW w:w="0" w:type="auto"/>
            <w:shd w:val="clear" w:color="auto" w:fill="auto"/>
            <w:noWrap/>
            <w:vAlign w:val="center"/>
            <w:hideMark/>
          </w:tcPr>
          <w:p w14:paraId="5436893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shd w:val="clear" w:color="auto" w:fill="auto"/>
            <w:noWrap/>
            <w:vAlign w:val="center"/>
            <w:hideMark/>
          </w:tcPr>
          <w:p w14:paraId="4B39EB6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shd w:val="clear" w:color="auto" w:fill="auto"/>
            <w:noWrap/>
            <w:vAlign w:val="center"/>
            <w:hideMark/>
          </w:tcPr>
          <w:p w14:paraId="080896A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shd w:val="clear" w:color="auto" w:fill="auto"/>
            <w:noWrap/>
            <w:vAlign w:val="center"/>
            <w:hideMark/>
          </w:tcPr>
          <w:p w14:paraId="4C883C0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shd w:val="clear" w:color="auto" w:fill="auto"/>
            <w:noWrap/>
            <w:vAlign w:val="center"/>
            <w:hideMark/>
          </w:tcPr>
          <w:p w14:paraId="21742E6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shd w:val="clear" w:color="auto" w:fill="auto"/>
            <w:noWrap/>
            <w:vAlign w:val="center"/>
            <w:hideMark/>
          </w:tcPr>
          <w:p w14:paraId="0124753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shd w:val="clear" w:color="auto" w:fill="auto"/>
            <w:noWrap/>
            <w:vAlign w:val="center"/>
            <w:hideMark/>
          </w:tcPr>
          <w:p w14:paraId="6EB286D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shd w:val="clear" w:color="auto" w:fill="auto"/>
            <w:noWrap/>
            <w:vAlign w:val="center"/>
            <w:hideMark/>
          </w:tcPr>
          <w:p w14:paraId="51ECC71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039EBE0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162</w:t>
            </w:r>
          </w:p>
        </w:tc>
        <w:tc>
          <w:tcPr>
            <w:tcW w:w="0" w:type="auto"/>
            <w:shd w:val="clear" w:color="auto" w:fill="auto"/>
            <w:noWrap/>
            <w:vAlign w:val="center"/>
            <w:hideMark/>
          </w:tcPr>
          <w:p w14:paraId="7BEC27D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96</w:t>
            </w:r>
          </w:p>
        </w:tc>
        <w:tc>
          <w:tcPr>
            <w:tcW w:w="0" w:type="auto"/>
            <w:shd w:val="clear" w:color="auto" w:fill="auto"/>
            <w:noWrap/>
            <w:vAlign w:val="center"/>
            <w:hideMark/>
          </w:tcPr>
          <w:p w14:paraId="2DC1707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96</w:t>
            </w:r>
          </w:p>
        </w:tc>
        <w:tc>
          <w:tcPr>
            <w:tcW w:w="0" w:type="auto"/>
            <w:shd w:val="clear" w:color="auto" w:fill="auto"/>
            <w:noWrap/>
            <w:vAlign w:val="center"/>
            <w:hideMark/>
          </w:tcPr>
          <w:p w14:paraId="710588A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7C59858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18.0</w:t>
            </w:r>
          </w:p>
        </w:tc>
        <w:tc>
          <w:tcPr>
            <w:tcW w:w="0" w:type="auto"/>
            <w:shd w:val="clear" w:color="auto" w:fill="auto"/>
            <w:noWrap/>
            <w:vAlign w:val="center"/>
            <w:hideMark/>
          </w:tcPr>
          <w:p w14:paraId="116471E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shd w:val="clear" w:color="auto" w:fill="auto"/>
            <w:noWrap/>
            <w:vAlign w:val="center"/>
            <w:hideMark/>
          </w:tcPr>
          <w:p w14:paraId="55714C2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shd w:val="clear" w:color="auto" w:fill="auto"/>
            <w:noWrap/>
            <w:vAlign w:val="center"/>
            <w:hideMark/>
          </w:tcPr>
          <w:p w14:paraId="768373B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1D2C34" w:rsidRPr="00D46E1F" w14:paraId="24A37AC7" w14:textId="77777777" w:rsidTr="005F1535">
        <w:trPr>
          <w:trHeight w:val="85"/>
        </w:trPr>
        <w:tc>
          <w:tcPr>
            <w:tcW w:w="0" w:type="auto"/>
            <w:shd w:val="clear" w:color="auto" w:fill="auto"/>
            <w:noWrap/>
            <w:vAlign w:val="center"/>
            <w:hideMark/>
          </w:tcPr>
          <w:p w14:paraId="3D5C5586"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Rambután</w:t>
            </w:r>
          </w:p>
        </w:tc>
        <w:tc>
          <w:tcPr>
            <w:tcW w:w="0" w:type="auto"/>
            <w:shd w:val="clear" w:color="auto" w:fill="auto"/>
            <w:noWrap/>
            <w:vAlign w:val="center"/>
            <w:hideMark/>
          </w:tcPr>
          <w:p w14:paraId="1A49C78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shd w:val="clear" w:color="auto" w:fill="auto"/>
            <w:noWrap/>
            <w:vAlign w:val="center"/>
            <w:hideMark/>
          </w:tcPr>
          <w:p w14:paraId="1B7760D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shd w:val="clear" w:color="auto" w:fill="auto"/>
            <w:noWrap/>
            <w:vAlign w:val="center"/>
            <w:hideMark/>
          </w:tcPr>
          <w:p w14:paraId="4DCA6B0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shd w:val="clear" w:color="auto" w:fill="auto"/>
            <w:noWrap/>
            <w:vAlign w:val="center"/>
            <w:hideMark/>
          </w:tcPr>
          <w:p w14:paraId="6977AB8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263.6</w:t>
            </w:r>
          </w:p>
        </w:tc>
        <w:tc>
          <w:tcPr>
            <w:tcW w:w="0" w:type="auto"/>
            <w:shd w:val="clear" w:color="auto" w:fill="auto"/>
            <w:noWrap/>
            <w:vAlign w:val="center"/>
            <w:hideMark/>
          </w:tcPr>
          <w:p w14:paraId="2EFB38C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76BEC82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10110BB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78FAF7B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shd w:val="clear" w:color="auto" w:fill="auto"/>
            <w:noWrap/>
            <w:vAlign w:val="center"/>
            <w:hideMark/>
          </w:tcPr>
          <w:p w14:paraId="4EFD327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6284FDA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2304D3E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0B41262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shd w:val="clear" w:color="auto" w:fill="auto"/>
            <w:noWrap/>
            <w:vAlign w:val="center"/>
            <w:hideMark/>
          </w:tcPr>
          <w:p w14:paraId="5D61374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shd w:val="clear" w:color="auto" w:fill="auto"/>
            <w:noWrap/>
            <w:vAlign w:val="center"/>
            <w:hideMark/>
          </w:tcPr>
          <w:p w14:paraId="75917BF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0.5</w:t>
            </w:r>
          </w:p>
        </w:tc>
        <w:tc>
          <w:tcPr>
            <w:tcW w:w="0" w:type="auto"/>
            <w:shd w:val="clear" w:color="auto" w:fill="auto"/>
            <w:noWrap/>
            <w:vAlign w:val="center"/>
            <w:hideMark/>
          </w:tcPr>
          <w:p w14:paraId="694DE49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6C4816E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1D2C34" w:rsidRPr="00D46E1F" w14:paraId="63F593C8" w14:textId="77777777" w:rsidTr="005F1535">
        <w:trPr>
          <w:trHeight w:val="85"/>
        </w:trPr>
        <w:tc>
          <w:tcPr>
            <w:tcW w:w="0" w:type="auto"/>
            <w:shd w:val="clear" w:color="auto" w:fill="auto"/>
            <w:noWrap/>
            <w:vAlign w:val="center"/>
            <w:hideMark/>
          </w:tcPr>
          <w:p w14:paraId="2EA9FCA3"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Chontaduro</w:t>
            </w:r>
          </w:p>
        </w:tc>
        <w:tc>
          <w:tcPr>
            <w:tcW w:w="0" w:type="auto"/>
            <w:shd w:val="clear" w:color="auto" w:fill="auto"/>
            <w:noWrap/>
            <w:vAlign w:val="center"/>
            <w:hideMark/>
          </w:tcPr>
          <w:p w14:paraId="4A4DB29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21C9E9C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5A197E3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1F0BA31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C7BF85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5AF3767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491501B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45F053D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2FCDA1C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w:t>
            </w:r>
          </w:p>
        </w:tc>
        <w:tc>
          <w:tcPr>
            <w:tcW w:w="0" w:type="auto"/>
            <w:shd w:val="clear" w:color="auto" w:fill="auto"/>
            <w:noWrap/>
            <w:vAlign w:val="center"/>
            <w:hideMark/>
          </w:tcPr>
          <w:p w14:paraId="7EC3D8A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w:t>
            </w:r>
          </w:p>
        </w:tc>
        <w:tc>
          <w:tcPr>
            <w:tcW w:w="0" w:type="auto"/>
            <w:shd w:val="clear" w:color="auto" w:fill="auto"/>
            <w:noWrap/>
            <w:vAlign w:val="center"/>
            <w:hideMark/>
          </w:tcPr>
          <w:p w14:paraId="3A5B99E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51</w:t>
            </w:r>
          </w:p>
        </w:tc>
        <w:tc>
          <w:tcPr>
            <w:tcW w:w="0" w:type="auto"/>
            <w:shd w:val="clear" w:color="auto" w:fill="auto"/>
            <w:noWrap/>
            <w:vAlign w:val="center"/>
            <w:hideMark/>
          </w:tcPr>
          <w:p w14:paraId="672CB3F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39021F7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17.0</w:t>
            </w:r>
          </w:p>
        </w:tc>
        <w:tc>
          <w:tcPr>
            <w:tcW w:w="0" w:type="auto"/>
            <w:shd w:val="clear" w:color="auto" w:fill="auto"/>
            <w:noWrap/>
            <w:vAlign w:val="center"/>
            <w:hideMark/>
          </w:tcPr>
          <w:p w14:paraId="217F072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17.0</w:t>
            </w:r>
          </w:p>
        </w:tc>
        <w:tc>
          <w:tcPr>
            <w:tcW w:w="0" w:type="auto"/>
            <w:shd w:val="clear" w:color="auto" w:fill="auto"/>
            <w:noWrap/>
            <w:vAlign w:val="center"/>
            <w:hideMark/>
          </w:tcPr>
          <w:p w14:paraId="21424FF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17.0</w:t>
            </w:r>
          </w:p>
        </w:tc>
        <w:tc>
          <w:tcPr>
            <w:tcW w:w="0" w:type="auto"/>
            <w:shd w:val="clear" w:color="auto" w:fill="auto"/>
            <w:noWrap/>
            <w:vAlign w:val="center"/>
            <w:hideMark/>
          </w:tcPr>
          <w:p w14:paraId="080286A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1D2C34" w:rsidRPr="00D46E1F" w14:paraId="4BBC2AE3" w14:textId="77777777" w:rsidTr="005F1535">
        <w:trPr>
          <w:trHeight w:val="85"/>
        </w:trPr>
        <w:tc>
          <w:tcPr>
            <w:tcW w:w="0" w:type="auto"/>
            <w:shd w:val="clear" w:color="auto" w:fill="auto"/>
            <w:noWrap/>
            <w:vAlign w:val="center"/>
            <w:hideMark/>
          </w:tcPr>
          <w:p w14:paraId="5F333FF0"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Uva</w:t>
            </w:r>
          </w:p>
        </w:tc>
        <w:tc>
          <w:tcPr>
            <w:tcW w:w="0" w:type="auto"/>
            <w:shd w:val="clear" w:color="auto" w:fill="auto"/>
            <w:noWrap/>
            <w:vAlign w:val="center"/>
            <w:hideMark/>
          </w:tcPr>
          <w:p w14:paraId="4C28C3B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52E8072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2A68848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06B0B21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43ADED8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027E62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45A62D3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shd w:val="clear" w:color="auto" w:fill="auto"/>
            <w:noWrap/>
            <w:vAlign w:val="center"/>
            <w:hideMark/>
          </w:tcPr>
          <w:p w14:paraId="132147E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7ED0979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2353CBC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60BC6D9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shd w:val="clear" w:color="auto" w:fill="auto"/>
            <w:noWrap/>
            <w:vAlign w:val="center"/>
            <w:hideMark/>
          </w:tcPr>
          <w:p w14:paraId="37C47EA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083C069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01D4B51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58348AC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shd w:val="clear" w:color="auto" w:fill="auto"/>
            <w:noWrap/>
            <w:vAlign w:val="center"/>
            <w:hideMark/>
          </w:tcPr>
          <w:p w14:paraId="72BCB01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1D2C34" w:rsidRPr="00D46E1F" w14:paraId="2771586C" w14:textId="77777777" w:rsidTr="005F1535">
        <w:trPr>
          <w:trHeight w:val="85"/>
        </w:trPr>
        <w:tc>
          <w:tcPr>
            <w:tcW w:w="0" w:type="auto"/>
            <w:shd w:val="clear" w:color="auto" w:fill="auto"/>
            <w:noWrap/>
            <w:vAlign w:val="center"/>
            <w:hideMark/>
          </w:tcPr>
          <w:p w14:paraId="0CC619B7"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Arazá</w:t>
            </w:r>
          </w:p>
        </w:tc>
        <w:tc>
          <w:tcPr>
            <w:tcW w:w="0" w:type="auto"/>
            <w:shd w:val="clear" w:color="auto" w:fill="auto"/>
            <w:noWrap/>
            <w:vAlign w:val="center"/>
            <w:hideMark/>
          </w:tcPr>
          <w:p w14:paraId="26D52D6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5B3B19B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05573B4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7E8A07E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05E257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06CF826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61CB345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4BA2BB0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3CEEC15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2E7BAB0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595CFA8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5F03850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251326A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0.5</w:t>
            </w:r>
          </w:p>
        </w:tc>
        <w:tc>
          <w:tcPr>
            <w:tcW w:w="0" w:type="auto"/>
            <w:shd w:val="clear" w:color="auto" w:fill="auto"/>
            <w:noWrap/>
            <w:vAlign w:val="center"/>
            <w:hideMark/>
          </w:tcPr>
          <w:p w14:paraId="6ABF791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0.8</w:t>
            </w:r>
          </w:p>
        </w:tc>
        <w:tc>
          <w:tcPr>
            <w:tcW w:w="0" w:type="auto"/>
            <w:shd w:val="clear" w:color="auto" w:fill="auto"/>
            <w:noWrap/>
            <w:vAlign w:val="center"/>
            <w:hideMark/>
          </w:tcPr>
          <w:p w14:paraId="4E96253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0.8</w:t>
            </w:r>
          </w:p>
        </w:tc>
        <w:tc>
          <w:tcPr>
            <w:tcW w:w="0" w:type="auto"/>
            <w:shd w:val="clear" w:color="auto" w:fill="auto"/>
            <w:noWrap/>
            <w:vAlign w:val="center"/>
            <w:hideMark/>
          </w:tcPr>
          <w:p w14:paraId="711E034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1D2C34" w:rsidRPr="00D46E1F" w14:paraId="2CC6A908" w14:textId="77777777" w:rsidTr="005F1535">
        <w:trPr>
          <w:trHeight w:val="85"/>
        </w:trPr>
        <w:tc>
          <w:tcPr>
            <w:tcW w:w="0" w:type="auto"/>
            <w:shd w:val="clear" w:color="auto" w:fill="auto"/>
            <w:noWrap/>
            <w:vAlign w:val="center"/>
            <w:hideMark/>
          </w:tcPr>
          <w:p w14:paraId="4259EA98"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Tomate de Árbol</w:t>
            </w:r>
          </w:p>
        </w:tc>
        <w:tc>
          <w:tcPr>
            <w:tcW w:w="0" w:type="auto"/>
            <w:shd w:val="clear" w:color="auto" w:fill="auto"/>
            <w:noWrap/>
            <w:vAlign w:val="center"/>
            <w:hideMark/>
          </w:tcPr>
          <w:p w14:paraId="0E89AE6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shd w:val="clear" w:color="auto" w:fill="auto"/>
            <w:noWrap/>
            <w:vAlign w:val="center"/>
            <w:hideMark/>
          </w:tcPr>
          <w:p w14:paraId="52F3549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shd w:val="clear" w:color="auto" w:fill="auto"/>
            <w:noWrap/>
            <w:vAlign w:val="center"/>
            <w:hideMark/>
          </w:tcPr>
          <w:p w14:paraId="5C011C2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31A1718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shd w:val="clear" w:color="auto" w:fill="auto"/>
            <w:noWrap/>
            <w:vAlign w:val="center"/>
            <w:hideMark/>
          </w:tcPr>
          <w:p w14:paraId="198C7FA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shd w:val="clear" w:color="auto" w:fill="auto"/>
            <w:noWrap/>
            <w:vAlign w:val="center"/>
            <w:hideMark/>
          </w:tcPr>
          <w:p w14:paraId="3E0A64C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shd w:val="clear" w:color="auto" w:fill="auto"/>
            <w:noWrap/>
            <w:vAlign w:val="center"/>
            <w:hideMark/>
          </w:tcPr>
          <w:p w14:paraId="2FC87C0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shd w:val="clear" w:color="auto" w:fill="auto"/>
            <w:noWrap/>
            <w:vAlign w:val="center"/>
            <w:hideMark/>
          </w:tcPr>
          <w:p w14:paraId="394B2E07"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shd w:val="clear" w:color="auto" w:fill="auto"/>
            <w:noWrap/>
            <w:vAlign w:val="center"/>
            <w:hideMark/>
          </w:tcPr>
          <w:p w14:paraId="1431845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shd w:val="clear" w:color="auto" w:fill="auto"/>
            <w:noWrap/>
            <w:vAlign w:val="center"/>
            <w:hideMark/>
          </w:tcPr>
          <w:p w14:paraId="4AAE76C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shd w:val="clear" w:color="auto" w:fill="auto"/>
            <w:noWrap/>
            <w:vAlign w:val="center"/>
            <w:hideMark/>
          </w:tcPr>
          <w:p w14:paraId="220FE8E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shd w:val="clear" w:color="auto" w:fill="auto"/>
            <w:noWrap/>
            <w:vAlign w:val="center"/>
            <w:hideMark/>
          </w:tcPr>
          <w:p w14:paraId="5767486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shd w:val="clear" w:color="auto" w:fill="auto"/>
            <w:noWrap/>
            <w:vAlign w:val="center"/>
            <w:hideMark/>
          </w:tcPr>
          <w:p w14:paraId="30525B4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6283CEC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759FFC3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shd w:val="clear" w:color="auto" w:fill="auto"/>
            <w:noWrap/>
            <w:vAlign w:val="center"/>
            <w:hideMark/>
          </w:tcPr>
          <w:p w14:paraId="159C6B2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1D2C34" w:rsidRPr="00D46E1F" w14:paraId="57FD4B2E" w14:textId="77777777" w:rsidTr="005F1535">
        <w:trPr>
          <w:trHeight w:val="85"/>
        </w:trPr>
        <w:tc>
          <w:tcPr>
            <w:tcW w:w="0" w:type="auto"/>
            <w:shd w:val="clear" w:color="auto" w:fill="auto"/>
            <w:noWrap/>
            <w:vAlign w:val="center"/>
            <w:hideMark/>
          </w:tcPr>
          <w:p w14:paraId="5C4F5BCA"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Plantas Aromáticas</w:t>
            </w:r>
          </w:p>
        </w:tc>
        <w:tc>
          <w:tcPr>
            <w:tcW w:w="0" w:type="auto"/>
            <w:shd w:val="clear" w:color="auto" w:fill="auto"/>
            <w:noWrap/>
            <w:vAlign w:val="center"/>
            <w:hideMark/>
          </w:tcPr>
          <w:p w14:paraId="6B8143F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5918ACE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22ACE0EC"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5D3D858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C37F33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297B66A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7E1D889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4E0E72C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B563FC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56DA201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090F02C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shd w:val="clear" w:color="auto" w:fill="auto"/>
            <w:noWrap/>
            <w:vAlign w:val="center"/>
            <w:hideMark/>
          </w:tcPr>
          <w:p w14:paraId="1FEA6B0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7F17CF9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shd w:val="clear" w:color="auto" w:fill="auto"/>
            <w:noWrap/>
            <w:vAlign w:val="center"/>
            <w:hideMark/>
          </w:tcPr>
          <w:p w14:paraId="4F84BA7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0.5</w:t>
            </w:r>
          </w:p>
        </w:tc>
        <w:tc>
          <w:tcPr>
            <w:tcW w:w="0" w:type="auto"/>
            <w:shd w:val="clear" w:color="auto" w:fill="auto"/>
            <w:noWrap/>
            <w:vAlign w:val="center"/>
            <w:hideMark/>
          </w:tcPr>
          <w:p w14:paraId="31F22798"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0.5</w:t>
            </w:r>
          </w:p>
        </w:tc>
        <w:tc>
          <w:tcPr>
            <w:tcW w:w="0" w:type="auto"/>
            <w:shd w:val="clear" w:color="auto" w:fill="auto"/>
            <w:noWrap/>
            <w:vAlign w:val="center"/>
            <w:hideMark/>
          </w:tcPr>
          <w:p w14:paraId="31E5CD2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3F181129" w14:textId="77777777" w:rsidTr="005F1535">
        <w:trPr>
          <w:trHeight w:val="85"/>
        </w:trPr>
        <w:tc>
          <w:tcPr>
            <w:tcW w:w="0" w:type="auto"/>
            <w:shd w:val="clear" w:color="auto" w:fill="auto"/>
            <w:noWrap/>
            <w:vAlign w:val="center"/>
            <w:hideMark/>
          </w:tcPr>
          <w:p w14:paraId="2B3A0C03"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Sacha Inchi</w:t>
            </w:r>
          </w:p>
        </w:tc>
        <w:tc>
          <w:tcPr>
            <w:tcW w:w="0" w:type="auto"/>
            <w:shd w:val="clear" w:color="auto" w:fill="auto"/>
            <w:noWrap/>
            <w:vAlign w:val="center"/>
            <w:hideMark/>
          </w:tcPr>
          <w:p w14:paraId="6CEBA2E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shd w:val="clear" w:color="auto" w:fill="auto"/>
            <w:noWrap/>
            <w:vAlign w:val="center"/>
            <w:hideMark/>
          </w:tcPr>
          <w:p w14:paraId="26D68E7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shd w:val="clear" w:color="auto" w:fill="auto"/>
            <w:noWrap/>
            <w:vAlign w:val="center"/>
            <w:hideMark/>
          </w:tcPr>
          <w:p w14:paraId="1024CEA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110</w:t>
            </w:r>
          </w:p>
        </w:tc>
        <w:tc>
          <w:tcPr>
            <w:tcW w:w="0" w:type="auto"/>
            <w:shd w:val="clear" w:color="auto" w:fill="auto"/>
            <w:noWrap/>
            <w:vAlign w:val="center"/>
            <w:hideMark/>
          </w:tcPr>
          <w:p w14:paraId="6F1827C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175.0</w:t>
            </w:r>
          </w:p>
        </w:tc>
        <w:tc>
          <w:tcPr>
            <w:tcW w:w="0" w:type="auto"/>
            <w:shd w:val="clear" w:color="auto" w:fill="auto"/>
            <w:noWrap/>
            <w:vAlign w:val="center"/>
            <w:hideMark/>
          </w:tcPr>
          <w:p w14:paraId="0CBA814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69FDD94E"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4A8669B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shd w:val="clear" w:color="auto" w:fill="auto"/>
            <w:noWrap/>
            <w:vAlign w:val="center"/>
            <w:hideMark/>
          </w:tcPr>
          <w:p w14:paraId="219360C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2DF4D2C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24476C1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6309BC76"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shd w:val="clear" w:color="auto" w:fill="auto"/>
            <w:noWrap/>
            <w:vAlign w:val="center"/>
            <w:hideMark/>
          </w:tcPr>
          <w:p w14:paraId="078FF77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3915B96B"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1771D4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21AA2939"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shd w:val="clear" w:color="auto" w:fill="auto"/>
            <w:noWrap/>
            <w:vAlign w:val="center"/>
            <w:hideMark/>
          </w:tcPr>
          <w:p w14:paraId="17FC24A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390BD459" w14:textId="77777777" w:rsidTr="005F1535">
        <w:trPr>
          <w:trHeight w:val="85"/>
        </w:trPr>
        <w:tc>
          <w:tcPr>
            <w:tcW w:w="0" w:type="auto"/>
            <w:tcBorders>
              <w:bottom w:val="single" w:sz="4" w:space="0" w:color="auto"/>
            </w:tcBorders>
            <w:shd w:val="clear" w:color="auto" w:fill="auto"/>
            <w:noWrap/>
            <w:vAlign w:val="center"/>
            <w:hideMark/>
          </w:tcPr>
          <w:p w14:paraId="19572598" w14:textId="77777777" w:rsidR="001D2C34" w:rsidRPr="00D46E1F" w:rsidRDefault="001D2C34" w:rsidP="005F1535">
            <w:pPr>
              <w:ind w:firstLine="0"/>
              <w:jc w:val="left"/>
              <w:rPr>
                <w:rFonts w:eastAsia="Times New Roman" w:cs="Times New Roman"/>
                <w:sz w:val="16"/>
                <w:szCs w:val="16"/>
                <w:lang w:eastAsia="es-CO"/>
              </w:rPr>
            </w:pPr>
            <w:r w:rsidRPr="00D46E1F">
              <w:rPr>
                <w:rFonts w:eastAsia="Times New Roman" w:cs="Times New Roman"/>
                <w:sz w:val="16"/>
                <w:szCs w:val="16"/>
                <w:lang w:eastAsia="es-CO"/>
              </w:rPr>
              <w:t>Melón</w:t>
            </w:r>
          </w:p>
        </w:tc>
        <w:tc>
          <w:tcPr>
            <w:tcW w:w="0" w:type="auto"/>
            <w:tcBorders>
              <w:bottom w:val="single" w:sz="4" w:space="0" w:color="auto"/>
            </w:tcBorders>
            <w:shd w:val="clear" w:color="auto" w:fill="auto"/>
            <w:noWrap/>
            <w:vAlign w:val="center"/>
            <w:hideMark/>
          </w:tcPr>
          <w:p w14:paraId="3F49E793"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1145C474"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3C8E45A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bottom w:val="single" w:sz="4" w:space="0" w:color="auto"/>
            </w:tcBorders>
            <w:shd w:val="clear" w:color="auto" w:fill="auto"/>
            <w:noWrap/>
            <w:vAlign w:val="center"/>
            <w:hideMark/>
          </w:tcPr>
          <w:p w14:paraId="3912AAE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bottom w:val="single" w:sz="4" w:space="0" w:color="auto"/>
            </w:tcBorders>
            <w:shd w:val="clear" w:color="auto" w:fill="auto"/>
            <w:noWrap/>
            <w:vAlign w:val="center"/>
            <w:hideMark/>
          </w:tcPr>
          <w:p w14:paraId="1C3413BA"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14E580F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4390642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bottom w:val="single" w:sz="4" w:space="0" w:color="auto"/>
            </w:tcBorders>
            <w:shd w:val="clear" w:color="auto" w:fill="auto"/>
            <w:noWrap/>
            <w:vAlign w:val="center"/>
            <w:hideMark/>
          </w:tcPr>
          <w:p w14:paraId="155E4A3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bottom w:val="single" w:sz="4" w:space="0" w:color="auto"/>
            </w:tcBorders>
            <w:shd w:val="clear" w:color="auto" w:fill="auto"/>
            <w:noWrap/>
            <w:vAlign w:val="center"/>
            <w:hideMark/>
          </w:tcPr>
          <w:p w14:paraId="5D52D07D"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4D152C7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bottom w:val="single" w:sz="4" w:space="0" w:color="auto"/>
            </w:tcBorders>
            <w:shd w:val="clear" w:color="auto" w:fill="auto"/>
            <w:noWrap/>
            <w:vAlign w:val="center"/>
            <w:hideMark/>
          </w:tcPr>
          <w:p w14:paraId="4056CD8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300</w:t>
            </w:r>
          </w:p>
        </w:tc>
        <w:tc>
          <w:tcPr>
            <w:tcW w:w="0" w:type="auto"/>
            <w:tcBorders>
              <w:bottom w:val="single" w:sz="4" w:space="0" w:color="auto"/>
            </w:tcBorders>
            <w:shd w:val="clear" w:color="auto" w:fill="auto"/>
            <w:noWrap/>
            <w:vAlign w:val="center"/>
            <w:hideMark/>
          </w:tcPr>
          <w:p w14:paraId="5D16C1A0"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bottom w:val="single" w:sz="4" w:space="0" w:color="auto"/>
            </w:tcBorders>
            <w:shd w:val="clear" w:color="auto" w:fill="auto"/>
            <w:noWrap/>
            <w:vAlign w:val="center"/>
            <w:hideMark/>
          </w:tcPr>
          <w:p w14:paraId="4D0F0951"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bottom w:val="single" w:sz="4" w:space="0" w:color="auto"/>
            </w:tcBorders>
            <w:shd w:val="clear" w:color="auto" w:fill="auto"/>
            <w:noWrap/>
            <w:vAlign w:val="center"/>
            <w:hideMark/>
          </w:tcPr>
          <w:p w14:paraId="54E53B5F"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bottom w:val="single" w:sz="4" w:space="0" w:color="auto"/>
            </w:tcBorders>
            <w:shd w:val="clear" w:color="auto" w:fill="auto"/>
            <w:noWrap/>
            <w:vAlign w:val="center"/>
            <w:hideMark/>
          </w:tcPr>
          <w:p w14:paraId="79238845"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24.0</w:t>
            </w:r>
          </w:p>
        </w:tc>
        <w:tc>
          <w:tcPr>
            <w:tcW w:w="0" w:type="auto"/>
            <w:tcBorders>
              <w:bottom w:val="single" w:sz="4" w:space="0" w:color="auto"/>
            </w:tcBorders>
            <w:shd w:val="clear" w:color="auto" w:fill="auto"/>
            <w:noWrap/>
            <w:vAlign w:val="center"/>
            <w:hideMark/>
          </w:tcPr>
          <w:p w14:paraId="632FBA52" w14:textId="77777777" w:rsidR="001D2C34" w:rsidRPr="00D46E1F" w:rsidRDefault="001D2C34" w:rsidP="005F1535">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3C34C839" w14:textId="77777777" w:rsidR="00122C6C" w:rsidRDefault="00122C6C" w:rsidP="00EF0A5E"/>
    <w:p w14:paraId="2AD85A83" w14:textId="77777777" w:rsidR="001D2C34" w:rsidRDefault="001D2C34" w:rsidP="00EF0A5E"/>
    <w:p w14:paraId="054264BE" w14:textId="77777777" w:rsidR="005F1535" w:rsidRDefault="005F1535" w:rsidP="00EF0A5E">
      <w:pPr>
        <w:sectPr w:rsidR="005F1535" w:rsidSect="001D2C34">
          <w:type w:val="continuous"/>
          <w:pgSz w:w="15840" w:h="12240" w:orient="landscape"/>
          <w:pgMar w:top="1701" w:right="1701" w:bottom="1701" w:left="1701" w:header="709" w:footer="709" w:gutter="0"/>
          <w:cols w:space="708"/>
          <w:docGrid w:linePitch="360"/>
        </w:sectPr>
      </w:pPr>
    </w:p>
    <w:p w14:paraId="0E927F1E" w14:textId="29D104B2" w:rsidR="00D46E1F" w:rsidRDefault="00B13D13" w:rsidP="009F2337">
      <w:pPr>
        <w:spacing w:line="276" w:lineRule="auto"/>
        <w:ind w:firstLine="0"/>
        <w:rPr>
          <w:b/>
          <w:color w:val="000000" w:themeColor="text1"/>
        </w:rPr>
      </w:pPr>
      <w:bookmarkStart w:id="44" w:name="_Toc23161487"/>
      <w:r w:rsidRPr="00157F1A">
        <w:rPr>
          <w:b/>
          <w:color w:val="000000" w:themeColor="text1"/>
        </w:rPr>
        <w:lastRenderedPageBreak/>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14</w:t>
      </w:r>
      <w:r w:rsidRPr="00157F1A">
        <w:rPr>
          <w:b/>
          <w:color w:val="000000" w:themeColor="text1"/>
        </w:rPr>
        <w:fldChar w:fldCharType="end"/>
      </w:r>
      <w:r w:rsidRPr="00157F1A">
        <w:rPr>
          <w:b/>
          <w:color w:val="000000" w:themeColor="text1"/>
        </w:rPr>
        <w:t xml:space="preserve">. Área sembrada, cosechada, </w:t>
      </w:r>
      <w:r w:rsidR="009F2337" w:rsidRPr="00157F1A">
        <w:rPr>
          <w:b/>
          <w:color w:val="000000" w:themeColor="text1"/>
        </w:rPr>
        <w:t xml:space="preserve">producción y rendimiento de </w:t>
      </w:r>
      <w:r w:rsidR="009F2337">
        <w:rPr>
          <w:b/>
          <w:color w:val="000000" w:themeColor="text1"/>
        </w:rPr>
        <w:t>patilla</w:t>
      </w:r>
      <w:r w:rsidR="009F2337" w:rsidRPr="00157F1A">
        <w:rPr>
          <w:b/>
          <w:color w:val="000000" w:themeColor="text1"/>
        </w:rPr>
        <w:t>, por principales</w:t>
      </w:r>
      <w:r w:rsidR="00D46E1F">
        <w:rPr>
          <w:b/>
          <w:color w:val="000000" w:themeColor="text1"/>
        </w:rPr>
        <w:t xml:space="preserve"> </w:t>
      </w:r>
      <w:r w:rsidR="00D46E1F" w:rsidRPr="00157F1A">
        <w:rPr>
          <w:b/>
          <w:color w:val="000000" w:themeColor="text1"/>
        </w:rPr>
        <w:t>municipios 2016 – 2018</w:t>
      </w:r>
      <w:bookmarkEnd w:id="44"/>
      <w:r w:rsidR="009F2337" w:rsidRPr="00157F1A">
        <w:rPr>
          <w:b/>
          <w:color w:val="000000" w:themeColor="text1"/>
        </w:rPr>
        <w:t xml:space="preserve"> </w:t>
      </w:r>
    </w:p>
    <w:p w14:paraId="5794D549" w14:textId="77777777" w:rsidR="00D46E1F" w:rsidRDefault="00D46E1F" w:rsidP="009F2337">
      <w:pPr>
        <w:spacing w:line="276" w:lineRule="auto"/>
        <w:ind w:firstLine="0"/>
        <w:rPr>
          <w:b/>
          <w:color w:val="000000" w:themeColor="text1"/>
        </w:rPr>
      </w:pPr>
    </w:p>
    <w:p w14:paraId="508A781E" w14:textId="0F4986E2" w:rsidR="009F2337" w:rsidRPr="00157F1A" w:rsidRDefault="009F2337" w:rsidP="009F2337">
      <w:pPr>
        <w:spacing w:line="276" w:lineRule="auto"/>
        <w:ind w:firstLine="0"/>
        <w:rPr>
          <w:b/>
          <w:color w:val="000000" w:themeColor="text1"/>
        </w:rPr>
      </w:pPr>
    </w:p>
    <w:tbl>
      <w:tblPr>
        <w:tblpPr w:leftFromText="141" w:rightFromText="141" w:vertAnchor="page" w:horzAnchor="margin" w:tblpXSpec="center" w:tblpY="2563"/>
        <w:tblW w:w="11410" w:type="dxa"/>
        <w:tblCellMar>
          <w:left w:w="70" w:type="dxa"/>
          <w:right w:w="70" w:type="dxa"/>
        </w:tblCellMar>
        <w:tblLook w:val="04A0" w:firstRow="1" w:lastRow="0" w:firstColumn="1" w:lastColumn="0" w:noHBand="0" w:noVBand="1"/>
      </w:tblPr>
      <w:tblGrid>
        <w:gridCol w:w="1715"/>
        <w:gridCol w:w="570"/>
        <w:gridCol w:w="570"/>
        <w:gridCol w:w="570"/>
        <w:gridCol w:w="605"/>
        <w:gridCol w:w="584"/>
        <w:gridCol w:w="583"/>
        <w:gridCol w:w="583"/>
        <w:gridCol w:w="605"/>
        <w:gridCol w:w="725"/>
        <w:gridCol w:w="725"/>
        <w:gridCol w:w="635"/>
        <w:gridCol w:w="605"/>
        <w:gridCol w:w="555"/>
        <w:gridCol w:w="555"/>
        <w:gridCol w:w="555"/>
        <w:gridCol w:w="670"/>
      </w:tblGrid>
      <w:tr w:rsidR="00FC3C7A" w:rsidRPr="009F2337" w14:paraId="5C47929E" w14:textId="77777777" w:rsidTr="00D46E1F">
        <w:trPr>
          <w:trHeight w:val="234"/>
        </w:trPr>
        <w:tc>
          <w:tcPr>
            <w:tcW w:w="0" w:type="auto"/>
            <w:vMerge w:val="restart"/>
            <w:tcBorders>
              <w:top w:val="single" w:sz="4" w:space="0" w:color="auto"/>
              <w:left w:val="nil"/>
              <w:bottom w:val="single" w:sz="12" w:space="0" w:color="92D050"/>
              <w:right w:val="nil"/>
            </w:tcBorders>
            <w:shd w:val="clear" w:color="auto" w:fill="auto"/>
            <w:noWrap/>
            <w:vAlign w:val="center"/>
            <w:hideMark/>
          </w:tcPr>
          <w:p w14:paraId="4E825A64"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79D2865E"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Área Sembrada (ha)</w:t>
            </w:r>
          </w:p>
        </w:tc>
        <w:tc>
          <w:tcPr>
            <w:tcW w:w="0" w:type="auto"/>
            <w:vMerge w:val="restart"/>
            <w:tcBorders>
              <w:top w:val="single" w:sz="4" w:space="0" w:color="auto"/>
              <w:left w:val="nil"/>
              <w:right w:val="nil"/>
            </w:tcBorders>
            <w:shd w:val="clear" w:color="auto" w:fill="auto"/>
            <w:noWrap/>
            <w:vAlign w:val="center"/>
          </w:tcPr>
          <w:p w14:paraId="1C79AE66" w14:textId="0C1B560B" w:rsidR="00FC3C7A" w:rsidRPr="009F2337" w:rsidRDefault="00FC3C7A" w:rsidP="00D46E1F">
            <w:pPr>
              <w:ind w:firstLine="0"/>
              <w:jc w:val="center"/>
              <w:rPr>
                <w:rFonts w:eastAsia="Times New Roman" w:cs="Times New Roman"/>
                <w:b/>
                <w:sz w:val="18"/>
                <w:szCs w:val="18"/>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0324486A"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21FAB751" w14:textId="77F75FA4" w:rsidR="00FC3C7A" w:rsidRPr="009F2337" w:rsidRDefault="00FC3C7A" w:rsidP="00D46E1F">
            <w:pPr>
              <w:ind w:firstLine="0"/>
              <w:jc w:val="center"/>
              <w:rPr>
                <w:rFonts w:eastAsia="Times New Roman" w:cs="Times New Roman"/>
                <w:b/>
                <w:sz w:val="18"/>
                <w:szCs w:val="18"/>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2A5769BC"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Producción (t)</w:t>
            </w:r>
          </w:p>
        </w:tc>
        <w:tc>
          <w:tcPr>
            <w:tcW w:w="0" w:type="auto"/>
            <w:vMerge w:val="restart"/>
            <w:tcBorders>
              <w:top w:val="single" w:sz="4" w:space="0" w:color="auto"/>
              <w:left w:val="nil"/>
              <w:right w:val="nil"/>
            </w:tcBorders>
            <w:shd w:val="clear" w:color="auto" w:fill="auto"/>
            <w:noWrap/>
            <w:vAlign w:val="center"/>
          </w:tcPr>
          <w:p w14:paraId="76800A77" w14:textId="0FC08C50" w:rsidR="00FC3C7A" w:rsidRPr="009F2337" w:rsidRDefault="00FC3C7A" w:rsidP="00D46E1F">
            <w:pPr>
              <w:ind w:firstLine="0"/>
              <w:jc w:val="center"/>
              <w:rPr>
                <w:rFonts w:eastAsia="Times New Roman" w:cs="Times New Roman"/>
                <w:b/>
                <w:sz w:val="18"/>
                <w:szCs w:val="18"/>
                <w:lang w:eastAsia="es-CO"/>
              </w:rPr>
            </w:pPr>
            <w:r w:rsidRPr="00157F1A">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291E67C6"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Rendimientos (t/ha)</w:t>
            </w:r>
          </w:p>
        </w:tc>
        <w:tc>
          <w:tcPr>
            <w:tcW w:w="670" w:type="dxa"/>
            <w:vMerge w:val="restart"/>
            <w:tcBorders>
              <w:top w:val="single" w:sz="4" w:space="0" w:color="auto"/>
              <w:left w:val="nil"/>
              <w:right w:val="nil"/>
            </w:tcBorders>
            <w:shd w:val="clear" w:color="auto" w:fill="auto"/>
            <w:noWrap/>
            <w:vAlign w:val="center"/>
          </w:tcPr>
          <w:p w14:paraId="0E7FEA2E" w14:textId="68D381E5" w:rsidR="00FC3C7A" w:rsidRPr="009F2337" w:rsidRDefault="00FC3C7A" w:rsidP="00D46E1F">
            <w:pPr>
              <w:ind w:firstLine="0"/>
              <w:jc w:val="center"/>
              <w:rPr>
                <w:rFonts w:eastAsia="Times New Roman" w:cs="Times New Roman"/>
                <w:b/>
                <w:sz w:val="18"/>
                <w:szCs w:val="18"/>
                <w:lang w:eastAsia="es-CO"/>
              </w:rPr>
            </w:pPr>
            <w:r w:rsidRPr="00157F1A">
              <w:rPr>
                <w:rFonts w:eastAsia="Times New Roman" w:cs="Times New Roman"/>
                <w:b/>
                <w:color w:val="000000" w:themeColor="text1"/>
                <w:sz w:val="16"/>
                <w:szCs w:val="16"/>
                <w:lang w:eastAsia="es-CO"/>
              </w:rPr>
              <w:t>Δ</w:t>
            </w:r>
          </w:p>
        </w:tc>
      </w:tr>
      <w:tr w:rsidR="00FC3C7A" w:rsidRPr="009F2337" w14:paraId="5536AE7A" w14:textId="77777777" w:rsidTr="00D46E1F">
        <w:trPr>
          <w:trHeight w:val="234"/>
        </w:trPr>
        <w:tc>
          <w:tcPr>
            <w:tcW w:w="0" w:type="auto"/>
            <w:vMerge/>
            <w:tcBorders>
              <w:top w:val="single" w:sz="4" w:space="0" w:color="auto"/>
              <w:left w:val="nil"/>
              <w:bottom w:val="single" w:sz="4" w:space="0" w:color="auto"/>
              <w:right w:val="nil"/>
            </w:tcBorders>
            <w:shd w:val="clear" w:color="auto" w:fill="auto"/>
            <w:vAlign w:val="center"/>
            <w:hideMark/>
          </w:tcPr>
          <w:p w14:paraId="40D0A22C" w14:textId="77777777" w:rsidR="00FC3C7A" w:rsidRPr="009F2337" w:rsidRDefault="00FC3C7A" w:rsidP="00D46E1F">
            <w:pPr>
              <w:ind w:firstLine="0"/>
              <w:jc w:val="left"/>
              <w:rPr>
                <w:rFonts w:eastAsia="Times New Roman" w:cs="Times New Roman"/>
                <w:b/>
                <w:sz w:val="18"/>
                <w:szCs w:val="18"/>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1EEA459B"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1C7D1A10"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065D879F"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2018</w:t>
            </w:r>
          </w:p>
        </w:tc>
        <w:tc>
          <w:tcPr>
            <w:tcW w:w="0" w:type="auto"/>
            <w:vMerge/>
            <w:tcBorders>
              <w:left w:val="nil"/>
              <w:bottom w:val="single" w:sz="4" w:space="0" w:color="auto"/>
              <w:right w:val="nil"/>
            </w:tcBorders>
            <w:shd w:val="clear" w:color="auto" w:fill="auto"/>
            <w:noWrap/>
            <w:vAlign w:val="bottom"/>
          </w:tcPr>
          <w:p w14:paraId="4D288DE4" w14:textId="1D294D62" w:rsidR="00FC3C7A" w:rsidRPr="009F2337" w:rsidRDefault="00FC3C7A" w:rsidP="00D46E1F">
            <w:pPr>
              <w:ind w:firstLine="0"/>
              <w:jc w:val="center"/>
              <w:rPr>
                <w:rFonts w:eastAsia="Times New Roman" w:cs="Times New Roman"/>
                <w:b/>
                <w:sz w:val="18"/>
                <w:szCs w:val="18"/>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27D84756"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2F356A1C"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2F349308"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2018</w:t>
            </w:r>
          </w:p>
        </w:tc>
        <w:tc>
          <w:tcPr>
            <w:tcW w:w="0" w:type="auto"/>
            <w:vMerge/>
            <w:tcBorders>
              <w:left w:val="nil"/>
              <w:bottom w:val="single" w:sz="4" w:space="0" w:color="auto"/>
              <w:right w:val="nil"/>
            </w:tcBorders>
            <w:shd w:val="clear" w:color="auto" w:fill="auto"/>
            <w:noWrap/>
            <w:vAlign w:val="bottom"/>
          </w:tcPr>
          <w:p w14:paraId="0EF9721A" w14:textId="34970AC1" w:rsidR="00FC3C7A" w:rsidRPr="009F2337" w:rsidRDefault="00FC3C7A" w:rsidP="00D46E1F">
            <w:pPr>
              <w:ind w:firstLine="0"/>
              <w:jc w:val="center"/>
              <w:rPr>
                <w:rFonts w:eastAsia="Times New Roman" w:cs="Times New Roman"/>
                <w:b/>
                <w:sz w:val="18"/>
                <w:szCs w:val="18"/>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129AFAE8"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5E98573E"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1557D1DF"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2018</w:t>
            </w:r>
          </w:p>
        </w:tc>
        <w:tc>
          <w:tcPr>
            <w:tcW w:w="0" w:type="auto"/>
            <w:vMerge/>
            <w:tcBorders>
              <w:left w:val="nil"/>
              <w:bottom w:val="single" w:sz="4" w:space="0" w:color="auto"/>
              <w:right w:val="nil"/>
            </w:tcBorders>
            <w:shd w:val="clear" w:color="auto" w:fill="auto"/>
            <w:noWrap/>
            <w:vAlign w:val="bottom"/>
          </w:tcPr>
          <w:p w14:paraId="651B2483" w14:textId="22DA2DF1" w:rsidR="00FC3C7A" w:rsidRPr="009F2337" w:rsidRDefault="00FC3C7A" w:rsidP="00D46E1F">
            <w:pPr>
              <w:ind w:firstLine="0"/>
              <w:jc w:val="center"/>
              <w:rPr>
                <w:rFonts w:eastAsia="Times New Roman" w:cs="Times New Roman"/>
                <w:b/>
                <w:sz w:val="18"/>
                <w:szCs w:val="18"/>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5D54A0E3"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12AD0281"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1245C0C5" w14:textId="77777777" w:rsidR="00FC3C7A" w:rsidRPr="009F2337" w:rsidRDefault="00FC3C7A" w:rsidP="00D46E1F">
            <w:pPr>
              <w:ind w:firstLine="0"/>
              <w:jc w:val="center"/>
              <w:rPr>
                <w:rFonts w:eastAsia="Times New Roman" w:cs="Times New Roman"/>
                <w:b/>
                <w:sz w:val="18"/>
                <w:szCs w:val="18"/>
                <w:lang w:eastAsia="es-CO"/>
              </w:rPr>
            </w:pPr>
            <w:r w:rsidRPr="009F2337">
              <w:rPr>
                <w:rFonts w:eastAsia="Times New Roman" w:cs="Times New Roman"/>
                <w:b/>
                <w:sz w:val="18"/>
                <w:szCs w:val="18"/>
                <w:lang w:eastAsia="es-CO"/>
              </w:rPr>
              <w:t>2018</w:t>
            </w:r>
          </w:p>
        </w:tc>
        <w:tc>
          <w:tcPr>
            <w:tcW w:w="670" w:type="dxa"/>
            <w:vMerge/>
            <w:tcBorders>
              <w:left w:val="nil"/>
              <w:bottom w:val="single" w:sz="4" w:space="0" w:color="auto"/>
              <w:right w:val="nil"/>
            </w:tcBorders>
            <w:shd w:val="clear" w:color="auto" w:fill="auto"/>
            <w:noWrap/>
            <w:vAlign w:val="bottom"/>
          </w:tcPr>
          <w:p w14:paraId="1900F7FF" w14:textId="373E58A3" w:rsidR="00FC3C7A" w:rsidRPr="009F2337" w:rsidRDefault="00FC3C7A" w:rsidP="00D46E1F">
            <w:pPr>
              <w:ind w:firstLine="0"/>
              <w:jc w:val="center"/>
              <w:rPr>
                <w:rFonts w:eastAsia="Times New Roman" w:cs="Times New Roman"/>
                <w:b/>
                <w:sz w:val="18"/>
                <w:szCs w:val="18"/>
                <w:lang w:eastAsia="es-CO"/>
              </w:rPr>
            </w:pPr>
          </w:p>
        </w:tc>
      </w:tr>
      <w:tr w:rsidR="00D46E1F" w:rsidRPr="009F2337" w14:paraId="5EB37E00" w14:textId="77777777" w:rsidTr="00D46E1F">
        <w:trPr>
          <w:trHeight w:val="234"/>
        </w:trPr>
        <w:tc>
          <w:tcPr>
            <w:tcW w:w="0" w:type="auto"/>
            <w:tcBorders>
              <w:top w:val="single" w:sz="4" w:space="0" w:color="auto"/>
              <w:left w:val="nil"/>
              <w:bottom w:val="single" w:sz="4" w:space="0" w:color="auto"/>
              <w:right w:val="nil"/>
            </w:tcBorders>
            <w:shd w:val="clear" w:color="auto" w:fill="auto"/>
            <w:noWrap/>
            <w:vAlign w:val="bottom"/>
            <w:hideMark/>
          </w:tcPr>
          <w:p w14:paraId="2DD06B0B"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2FA74DFA"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4,137</w:t>
            </w:r>
          </w:p>
        </w:tc>
        <w:tc>
          <w:tcPr>
            <w:tcW w:w="0" w:type="auto"/>
            <w:tcBorders>
              <w:top w:val="single" w:sz="4" w:space="0" w:color="auto"/>
              <w:left w:val="nil"/>
              <w:bottom w:val="single" w:sz="4" w:space="0" w:color="auto"/>
              <w:right w:val="nil"/>
            </w:tcBorders>
            <w:shd w:val="clear" w:color="auto" w:fill="auto"/>
            <w:noWrap/>
            <w:vAlign w:val="bottom"/>
            <w:hideMark/>
          </w:tcPr>
          <w:p w14:paraId="40674683"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6,256</w:t>
            </w:r>
          </w:p>
        </w:tc>
        <w:tc>
          <w:tcPr>
            <w:tcW w:w="0" w:type="auto"/>
            <w:tcBorders>
              <w:top w:val="single" w:sz="4" w:space="0" w:color="auto"/>
              <w:left w:val="nil"/>
              <w:bottom w:val="single" w:sz="4" w:space="0" w:color="auto"/>
              <w:right w:val="nil"/>
            </w:tcBorders>
            <w:shd w:val="clear" w:color="auto" w:fill="auto"/>
            <w:noWrap/>
            <w:vAlign w:val="bottom"/>
            <w:hideMark/>
          </w:tcPr>
          <w:p w14:paraId="5508EF7F"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4,924</w:t>
            </w:r>
          </w:p>
        </w:tc>
        <w:tc>
          <w:tcPr>
            <w:tcW w:w="0" w:type="auto"/>
            <w:tcBorders>
              <w:top w:val="single" w:sz="4" w:space="0" w:color="auto"/>
              <w:left w:val="nil"/>
              <w:bottom w:val="single" w:sz="4" w:space="0" w:color="auto"/>
              <w:right w:val="nil"/>
            </w:tcBorders>
            <w:shd w:val="clear" w:color="auto" w:fill="auto"/>
            <w:noWrap/>
            <w:vAlign w:val="bottom"/>
            <w:hideMark/>
          </w:tcPr>
          <w:p w14:paraId="52D8C828"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-21.3</w:t>
            </w:r>
          </w:p>
        </w:tc>
        <w:tc>
          <w:tcPr>
            <w:tcW w:w="0" w:type="auto"/>
            <w:tcBorders>
              <w:top w:val="single" w:sz="4" w:space="0" w:color="auto"/>
              <w:left w:val="nil"/>
              <w:bottom w:val="single" w:sz="4" w:space="0" w:color="auto"/>
              <w:right w:val="nil"/>
            </w:tcBorders>
            <w:shd w:val="clear" w:color="auto" w:fill="auto"/>
            <w:noWrap/>
            <w:vAlign w:val="bottom"/>
            <w:hideMark/>
          </w:tcPr>
          <w:p w14:paraId="61838B62"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3,641</w:t>
            </w:r>
          </w:p>
        </w:tc>
        <w:tc>
          <w:tcPr>
            <w:tcW w:w="0" w:type="auto"/>
            <w:tcBorders>
              <w:top w:val="single" w:sz="4" w:space="0" w:color="auto"/>
              <w:left w:val="nil"/>
              <w:bottom w:val="single" w:sz="4" w:space="0" w:color="auto"/>
              <w:right w:val="nil"/>
            </w:tcBorders>
            <w:shd w:val="clear" w:color="auto" w:fill="auto"/>
            <w:noWrap/>
            <w:vAlign w:val="bottom"/>
            <w:hideMark/>
          </w:tcPr>
          <w:p w14:paraId="0E871B2D"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4,948</w:t>
            </w:r>
          </w:p>
        </w:tc>
        <w:tc>
          <w:tcPr>
            <w:tcW w:w="0" w:type="auto"/>
            <w:tcBorders>
              <w:top w:val="single" w:sz="4" w:space="0" w:color="auto"/>
              <w:left w:val="nil"/>
              <w:bottom w:val="single" w:sz="4" w:space="0" w:color="auto"/>
              <w:right w:val="nil"/>
            </w:tcBorders>
            <w:shd w:val="clear" w:color="auto" w:fill="auto"/>
            <w:noWrap/>
            <w:vAlign w:val="bottom"/>
            <w:hideMark/>
          </w:tcPr>
          <w:p w14:paraId="702A4863"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2,867</w:t>
            </w:r>
          </w:p>
        </w:tc>
        <w:tc>
          <w:tcPr>
            <w:tcW w:w="0" w:type="auto"/>
            <w:tcBorders>
              <w:top w:val="single" w:sz="4" w:space="0" w:color="auto"/>
              <w:left w:val="nil"/>
              <w:bottom w:val="single" w:sz="4" w:space="0" w:color="auto"/>
              <w:right w:val="nil"/>
            </w:tcBorders>
            <w:shd w:val="clear" w:color="auto" w:fill="auto"/>
            <w:noWrap/>
            <w:vAlign w:val="bottom"/>
            <w:hideMark/>
          </w:tcPr>
          <w:p w14:paraId="21280344"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-42.1</w:t>
            </w:r>
          </w:p>
        </w:tc>
        <w:tc>
          <w:tcPr>
            <w:tcW w:w="0" w:type="auto"/>
            <w:tcBorders>
              <w:top w:val="single" w:sz="4" w:space="0" w:color="auto"/>
              <w:left w:val="nil"/>
              <w:bottom w:val="single" w:sz="4" w:space="0" w:color="auto"/>
              <w:right w:val="nil"/>
            </w:tcBorders>
            <w:shd w:val="clear" w:color="auto" w:fill="auto"/>
            <w:noWrap/>
            <w:vAlign w:val="bottom"/>
            <w:hideMark/>
          </w:tcPr>
          <w:p w14:paraId="17120094"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107,848</w:t>
            </w:r>
          </w:p>
        </w:tc>
        <w:tc>
          <w:tcPr>
            <w:tcW w:w="0" w:type="auto"/>
            <w:tcBorders>
              <w:top w:val="single" w:sz="4" w:space="0" w:color="auto"/>
              <w:left w:val="nil"/>
              <w:bottom w:val="single" w:sz="4" w:space="0" w:color="auto"/>
              <w:right w:val="nil"/>
            </w:tcBorders>
            <w:shd w:val="clear" w:color="auto" w:fill="auto"/>
            <w:noWrap/>
            <w:vAlign w:val="bottom"/>
            <w:hideMark/>
          </w:tcPr>
          <w:p w14:paraId="28ACDC13"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121,953</w:t>
            </w:r>
          </w:p>
        </w:tc>
        <w:tc>
          <w:tcPr>
            <w:tcW w:w="0" w:type="auto"/>
            <w:tcBorders>
              <w:top w:val="single" w:sz="4" w:space="0" w:color="auto"/>
              <w:left w:val="nil"/>
              <w:bottom w:val="single" w:sz="4" w:space="0" w:color="auto"/>
              <w:right w:val="nil"/>
            </w:tcBorders>
            <w:shd w:val="clear" w:color="auto" w:fill="auto"/>
            <w:noWrap/>
            <w:vAlign w:val="bottom"/>
            <w:hideMark/>
          </w:tcPr>
          <w:p w14:paraId="0A83821F"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85,718</w:t>
            </w:r>
          </w:p>
        </w:tc>
        <w:tc>
          <w:tcPr>
            <w:tcW w:w="0" w:type="auto"/>
            <w:tcBorders>
              <w:top w:val="single" w:sz="4" w:space="0" w:color="auto"/>
              <w:left w:val="nil"/>
              <w:bottom w:val="single" w:sz="4" w:space="0" w:color="auto"/>
              <w:right w:val="nil"/>
            </w:tcBorders>
            <w:shd w:val="clear" w:color="auto" w:fill="auto"/>
            <w:noWrap/>
            <w:vAlign w:val="bottom"/>
            <w:hideMark/>
          </w:tcPr>
          <w:p w14:paraId="7223A218"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-29.7</w:t>
            </w:r>
          </w:p>
        </w:tc>
        <w:tc>
          <w:tcPr>
            <w:tcW w:w="0" w:type="auto"/>
            <w:tcBorders>
              <w:top w:val="single" w:sz="4" w:space="0" w:color="auto"/>
              <w:left w:val="nil"/>
              <w:bottom w:val="single" w:sz="4" w:space="0" w:color="auto"/>
              <w:right w:val="nil"/>
            </w:tcBorders>
            <w:shd w:val="clear" w:color="auto" w:fill="auto"/>
            <w:noWrap/>
            <w:vAlign w:val="bottom"/>
            <w:hideMark/>
          </w:tcPr>
          <w:p w14:paraId="5C0E73D2"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20.4</w:t>
            </w:r>
          </w:p>
        </w:tc>
        <w:tc>
          <w:tcPr>
            <w:tcW w:w="0" w:type="auto"/>
            <w:tcBorders>
              <w:top w:val="single" w:sz="4" w:space="0" w:color="auto"/>
              <w:left w:val="nil"/>
              <w:bottom w:val="single" w:sz="4" w:space="0" w:color="auto"/>
              <w:right w:val="nil"/>
            </w:tcBorders>
            <w:shd w:val="clear" w:color="auto" w:fill="auto"/>
            <w:noWrap/>
            <w:vAlign w:val="bottom"/>
            <w:hideMark/>
          </w:tcPr>
          <w:p w14:paraId="317E17EE"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20.6</w:t>
            </w:r>
          </w:p>
        </w:tc>
        <w:tc>
          <w:tcPr>
            <w:tcW w:w="0" w:type="auto"/>
            <w:tcBorders>
              <w:top w:val="single" w:sz="4" w:space="0" w:color="auto"/>
              <w:left w:val="nil"/>
              <w:bottom w:val="single" w:sz="4" w:space="0" w:color="auto"/>
              <w:right w:val="nil"/>
            </w:tcBorders>
            <w:shd w:val="clear" w:color="auto" w:fill="auto"/>
            <w:noWrap/>
            <w:vAlign w:val="bottom"/>
            <w:hideMark/>
          </w:tcPr>
          <w:p w14:paraId="4D68DABB"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23.2</w:t>
            </w:r>
          </w:p>
        </w:tc>
        <w:tc>
          <w:tcPr>
            <w:tcW w:w="670" w:type="dxa"/>
            <w:tcBorders>
              <w:top w:val="single" w:sz="4" w:space="0" w:color="auto"/>
              <w:left w:val="nil"/>
              <w:bottom w:val="single" w:sz="4" w:space="0" w:color="auto"/>
              <w:right w:val="nil"/>
            </w:tcBorders>
            <w:shd w:val="clear" w:color="auto" w:fill="auto"/>
            <w:noWrap/>
            <w:vAlign w:val="bottom"/>
            <w:hideMark/>
          </w:tcPr>
          <w:p w14:paraId="4A9C0688" w14:textId="77777777" w:rsidR="009F2337" w:rsidRPr="009F2337" w:rsidRDefault="009F2337" w:rsidP="00D46E1F">
            <w:pPr>
              <w:ind w:firstLine="0"/>
              <w:jc w:val="center"/>
              <w:rPr>
                <w:rFonts w:eastAsia="Times New Roman" w:cs="Times New Roman"/>
                <w:b/>
                <w:bCs/>
                <w:sz w:val="18"/>
                <w:szCs w:val="18"/>
                <w:lang w:eastAsia="es-CO"/>
              </w:rPr>
            </w:pPr>
            <w:r w:rsidRPr="009F2337">
              <w:rPr>
                <w:rFonts w:eastAsia="Times New Roman" w:cs="Times New Roman"/>
                <w:b/>
                <w:bCs/>
                <w:sz w:val="18"/>
                <w:szCs w:val="18"/>
                <w:lang w:eastAsia="es-CO"/>
              </w:rPr>
              <w:t>12.6</w:t>
            </w:r>
          </w:p>
        </w:tc>
      </w:tr>
      <w:tr w:rsidR="00D46E1F" w:rsidRPr="009F2337" w14:paraId="0EBD2F53" w14:textId="77777777" w:rsidTr="00D46E1F">
        <w:trPr>
          <w:trHeight w:val="223"/>
        </w:trPr>
        <w:tc>
          <w:tcPr>
            <w:tcW w:w="0" w:type="auto"/>
            <w:tcBorders>
              <w:top w:val="single" w:sz="4" w:space="0" w:color="auto"/>
              <w:left w:val="nil"/>
              <w:bottom w:val="nil"/>
              <w:right w:val="nil"/>
            </w:tcBorders>
            <w:shd w:val="clear" w:color="auto" w:fill="auto"/>
            <w:noWrap/>
            <w:vAlign w:val="center"/>
            <w:hideMark/>
          </w:tcPr>
          <w:p w14:paraId="26F5A3BD"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San Martín</w:t>
            </w:r>
          </w:p>
        </w:tc>
        <w:tc>
          <w:tcPr>
            <w:tcW w:w="0" w:type="auto"/>
            <w:tcBorders>
              <w:top w:val="single" w:sz="4" w:space="0" w:color="auto"/>
              <w:left w:val="nil"/>
              <w:bottom w:val="nil"/>
              <w:right w:val="nil"/>
            </w:tcBorders>
            <w:shd w:val="clear" w:color="auto" w:fill="auto"/>
            <w:noWrap/>
            <w:vAlign w:val="bottom"/>
            <w:hideMark/>
          </w:tcPr>
          <w:p w14:paraId="3897460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3,000</w:t>
            </w:r>
          </w:p>
        </w:tc>
        <w:tc>
          <w:tcPr>
            <w:tcW w:w="0" w:type="auto"/>
            <w:tcBorders>
              <w:top w:val="single" w:sz="4" w:space="0" w:color="auto"/>
              <w:left w:val="nil"/>
              <w:bottom w:val="nil"/>
              <w:right w:val="nil"/>
            </w:tcBorders>
            <w:shd w:val="clear" w:color="auto" w:fill="auto"/>
            <w:noWrap/>
            <w:vAlign w:val="bottom"/>
            <w:hideMark/>
          </w:tcPr>
          <w:p w14:paraId="1E674A0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3,900</w:t>
            </w:r>
          </w:p>
        </w:tc>
        <w:tc>
          <w:tcPr>
            <w:tcW w:w="0" w:type="auto"/>
            <w:tcBorders>
              <w:top w:val="single" w:sz="4" w:space="0" w:color="auto"/>
              <w:left w:val="nil"/>
              <w:bottom w:val="nil"/>
              <w:right w:val="nil"/>
            </w:tcBorders>
            <w:shd w:val="clear" w:color="auto" w:fill="auto"/>
            <w:noWrap/>
            <w:vAlign w:val="bottom"/>
            <w:hideMark/>
          </w:tcPr>
          <w:p w14:paraId="7B8E9D5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4,150</w:t>
            </w:r>
          </w:p>
        </w:tc>
        <w:tc>
          <w:tcPr>
            <w:tcW w:w="0" w:type="auto"/>
            <w:tcBorders>
              <w:top w:val="single" w:sz="4" w:space="0" w:color="auto"/>
              <w:left w:val="nil"/>
              <w:bottom w:val="nil"/>
              <w:right w:val="nil"/>
            </w:tcBorders>
            <w:shd w:val="clear" w:color="auto" w:fill="auto"/>
            <w:noWrap/>
            <w:vAlign w:val="bottom"/>
            <w:hideMark/>
          </w:tcPr>
          <w:p w14:paraId="29370D6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6.4</w:t>
            </w:r>
          </w:p>
        </w:tc>
        <w:tc>
          <w:tcPr>
            <w:tcW w:w="0" w:type="auto"/>
            <w:tcBorders>
              <w:top w:val="single" w:sz="4" w:space="0" w:color="auto"/>
              <w:left w:val="nil"/>
              <w:bottom w:val="nil"/>
              <w:right w:val="nil"/>
            </w:tcBorders>
            <w:shd w:val="clear" w:color="auto" w:fill="auto"/>
            <w:noWrap/>
            <w:vAlign w:val="bottom"/>
            <w:hideMark/>
          </w:tcPr>
          <w:p w14:paraId="400A6A4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2,550</w:t>
            </w:r>
          </w:p>
        </w:tc>
        <w:tc>
          <w:tcPr>
            <w:tcW w:w="0" w:type="auto"/>
            <w:tcBorders>
              <w:top w:val="single" w:sz="4" w:space="0" w:color="auto"/>
              <w:left w:val="nil"/>
              <w:bottom w:val="nil"/>
              <w:right w:val="nil"/>
            </w:tcBorders>
            <w:shd w:val="clear" w:color="auto" w:fill="auto"/>
            <w:noWrap/>
            <w:vAlign w:val="bottom"/>
            <w:hideMark/>
          </w:tcPr>
          <w:p w14:paraId="6A9B3C2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2,630</w:t>
            </w:r>
          </w:p>
        </w:tc>
        <w:tc>
          <w:tcPr>
            <w:tcW w:w="0" w:type="auto"/>
            <w:tcBorders>
              <w:top w:val="single" w:sz="4" w:space="0" w:color="auto"/>
              <w:left w:val="nil"/>
              <w:bottom w:val="nil"/>
              <w:right w:val="nil"/>
            </w:tcBorders>
            <w:shd w:val="clear" w:color="auto" w:fill="auto"/>
            <w:noWrap/>
            <w:vAlign w:val="bottom"/>
            <w:hideMark/>
          </w:tcPr>
          <w:p w14:paraId="605F2CE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2,100</w:t>
            </w:r>
          </w:p>
        </w:tc>
        <w:tc>
          <w:tcPr>
            <w:tcW w:w="0" w:type="auto"/>
            <w:tcBorders>
              <w:top w:val="single" w:sz="4" w:space="0" w:color="auto"/>
              <w:left w:val="nil"/>
              <w:bottom w:val="nil"/>
              <w:right w:val="nil"/>
            </w:tcBorders>
            <w:shd w:val="clear" w:color="auto" w:fill="auto"/>
            <w:noWrap/>
            <w:vAlign w:val="bottom"/>
            <w:hideMark/>
          </w:tcPr>
          <w:p w14:paraId="3E4BB05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-20.2</w:t>
            </w:r>
          </w:p>
        </w:tc>
        <w:tc>
          <w:tcPr>
            <w:tcW w:w="0" w:type="auto"/>
            <w:tcBorders>
              <w:top w:val="single" w:sz="4" w:space="0" w:color="auto"/>
              <w:left w:val="nil"/>
              <w:bottom w:val="nil"/>
              <w:right w:val="nil"/>
            </w:tcBorders>
            <w:shd w:val="clear" w:color="auto" w:fill="auto"/>
            <w:noWrap/>
            <w:vAlign w:val="bottom"/>
            <w:hideMark/>
          </w:tcPr>
          <w:p w14:paraId="78B868B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76,500</w:t>
            </w:r>
          </w:p>
        </w:tc>
        <w:tc>
          <w:tcPr>
            <w:tcW w:w="0" w:type="auto"/>
            <w:tcBorders>
              <w:top w:val="single" w:sz="4" w:space="0" w:color="auto"/>
              <w:left w:val="nil"/>
              <w:bottom w:val="nil"/>
              <w:right w:val="nil"/>
            </w:tcBorders>
            <w:shd w:val="clear" w:color="auto" w:fill="auto"/>
            <w:noWrap/>
            <w:vAlign w:val="bottom"/>
            <w:hideMark/>
          </w:tcPr>
          <w:p w14:paraId="5597463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78,900</w:t>
            </w:r>
          </w:p>
        </w:tc>
        <w:tc>
          <w:tcPr>
            <w:tcW w:w="0" w:type="auto"/>
            <w:tcBorders>
              <w:top w:val="single" w:sz="4" w:space="0" w:color="auto"/>
              <w:left w:val="nil"/>
              <w:bottom w:val="nil"/>
              <w:right w:val="nil"/>
            </w:tcBorders>
            <w:shd w:val="clear" w:color="auto" w:fill="auto"/>
            <w:noWrap/>
            <w:vAlign w:val="bottom"/>
            <w:hideMark/>
          </w:tcPr>
          <w:p w14:paraId="276EB73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63,000</w:t>
            </w:r>
          </w:p>
        </w:tc>
        <w:tc>
          <w:tcPr>
            <w:tcW w:w="0" w:type="auto"/>
            <w:tcBorders>
              <w:top w:val="single" w:sz="4" w:space="0" w:color="auto"/>
              <w:left w:val="nil"/>
              <w:bottom w:val="nil"/>
              <w:right w:val="nil"/>
            </w:tcBorders>
            <w:shd w:val="clear" w:color="auto" w:fill="auto"/>
            <w:noWrap/>
            <w:vAlign w:val="bottom"/>
            <w:hideMark/>
          </w:tcPr>
          <w:p w14:paraId="5D780BD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-20.2</w:t>
            </w:r>
          </w:p>
        </w:tc>
        <w:tc>
          <w:tcPr>
            <w:tcW w:w="0" w:type="auto"/>
            <w:tcBorders>
              <w:top w:val="single" w:sz="4" w:space="0" w:color="auto"/>
              <w:left w:val="nil"/>
              <w:bottom w:val="nil"/>
              <w:right w:val="nil"/>
            </w:tcBorders>
            <w:shd w:val="clear" w:color="auto" w:fill="auto"/>
            <w:noWrap/>
            <w:vAlign w:val="bottom"/>
            <w:hideMark/>
          </w:tcPr>
          <w:p w14:paraId="616AA31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30</w:t>
            </w:r>
          </w:p>
        </w:tc>
        <w:tc>
          <w:tcPr>
            <w:tcW w:w="0" w:type="auto"/>
            <w:tcBorders>
              <w:top w:val="single" w:sz="4" w:space="0" w:color="auto"/>
              <w:left w:val="nil"/>
              <w:bottom w:val="nil"/>
              <w:right w:val="nil"/>
            </w:tcBorders>
            <w:shd w:val="clear" w:color="auto" w:fill="auto"/>
            <w:noWrap/>
            <w:vAlign w:val="bottom"/>
            <w:hideMark/>
          </w:tcPr>
          <w:p w14:paraId="52FFE32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30</w:t>
            </w:r>
          </w:p>
        </w:tc>
        <w:tc>
          <w:tcPr>
            <w:tcW w:w="0" w:type="auto"/>
            <w:tcBorders>
              <w:top w:val="single" w:sz="4" w:space="0" w:color="auto"/>
              <w:left w:val="nil"/>
              <w:bottom w:val="nil"/>
              <w:right w:val="nil"/>
            </w:tcBorders>
            <w:shd w:val="clear" w:color="auto" w:fill="auto"/>
            <w:noWrap/>
            <w:vAlign w:val="bottom"/>
            <w:hideMark/>
          </w:tcPr>
          <w:p w14:paraId="3DBB212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30</w:t>
            </w:r>
          </w:p>
        </w:tc>
        <w:tc>
          <w:tcPr>
            <w:tcW w:w="670" w:type="dxa"/>
            <w:tcBorders>
              <w:top w:val="single" w:sz="4" w:space="0" w:color="auto"/>
              <w:left w:val="nil"/>
              <w:bottom w:val="nil"/>
              <w:right w:val="nil"/>
            </w:tcBorders>
            <w:shd w:val="clear" w:color="auto" w:fill="auto"/>
            <w:noWrap/>
            <w:vAlign w:val="bottom"/>
            <w:hideMark/>
          </w:tcPr>
          <w:p w14:paraId="4EF4571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10BDE050" w14:textId="77777777" w:rsidTr="00D46E1F">
        <w:trPr>
          <w:trHeight w:val="212"/>
        </w:trPr>
        <w:tc>
          <w:tcPr>
            <w:tcW w:w="0" w:type="auto"/>
            <w:tcBorders>
              <w:top w:val="nil"/>
              <w:left w:val="nil"/>
              <w:bottom w:val="nil"/>
              <w:right w:val="nil"/>
            </w:tcBorders>
            <w:shd w:val="clear" w:color="auto" w:fill="auto"/>
            <w:noWrap/>
            <w:vAlign w:val="bottom"/>
            <w:hideMark/>
          </w:tcPr>
          <w:p w14:paraId="0ACD3835"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Puerto Lleras</w:t>
            </w:r>
          </w:p>
        </w:tc>
        <w:tc>
          <w:tcPr>
            <w:tcW w:w="0" w:type="auto"/>
            <w:tcBorders>
              <w:top w:val="nil"/>
              <w:left w:val="nil"/>
              <w:bottom w:val="nil"/>
              <w:right w:val="nil"/>
            </w:tcBorders>
            <w:shd w:val="clear" w:color="auto" w:fill="auto"/>
            <w:noWrap/>
            <w:vAlign w:val="bottom"/>
            <w:hideMark/>
          </w:tcPr>
          <w:p w14:paraId="7DF1ED7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250</w:t>
            </w:r>
          </w:p>
        </w:tc>
        <w:tc>
          <w:tcPr>
            <w:tcW w:w="0" w:type="auto"/>
            <w:tcBorders>
              <w:top w:val="nil"/>
              <w:left w:val="nil"/>
              <w:bottom w:val="nil"/>
              <w:right w:val="nil"/>
            </w:tcBorders>
            <w:shd w:val="clear" w:color="auto" w:fill="auto"/>
            <w:noWrap/>
            <w:vAlign w:val="bottom"/>
            <w:hideMark/>
          </w:tcPr>
          <w:p w14:paraId="452EFDF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270</w:t>
            </w:r>
          </w:p>
        </w:tc>
        <w:tc>
          <w:tcPr>
            <w:tcW w:w="0" w:type="auto"/>
            <w:tcBorders>
              <w:top w:val="nil"/>
              <w:left w:val="nil"/>
              <w:bottom w:val="nil"/>
              <w:right w:val="nil"/>
            </w:tcBorders>
            <w:shd w:val="clear" w:color="auto" w:fill="auto"/>
            <w:noWrap/>
            <w:vAlign w:val="bottom"/>
            <w:hideMark/>
          </w:tcPr>
          <w:p w14:paraId="36D2A92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w:t>
            </w:r>
          </w:p>
        </w:tc>
        <w:tc>
          <w:tcPr>
            <w:tcW w:w="0" w:type="auto"/>
            <w:tcBorders>
              <w:top w:val="nil"/>
              <w:left w:val="nil"/>
              <w:bottom w:val="nil"/>
              <w:right w:val="nil"/>
            </w:tcBorders>
            <w:shd w:val="clear" w:color="auto" w:fill="auto"/>
            <w:noWrap/>
            <w:vAlign w:val="bottom"/>
            <w:hideMark/>
          </w:tcPr>
          <w:p w14:paraId="4AB019A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-25.9</w:t>
            </w:r>
          </w:p>
        </w:tc>
        <w:tc>
          <w:tcPr>
            <w:tcW w:w="0" w:type="auto"/>
            <w:tcBorders>
              <w:top w:val="nil"/>
              <w:left w:val="nil"/>
              <w:bottom w:val="nil"/>
              <w:right w:val="nil"/>
            </w:tcBorders>
            <w:shd w:val="clear" w:color="auto" w:fill="auto"/>
            <w:noWrap/>
            <w:vAlign w:val="bottom"/>
            <w:hideMark/>
          </w:tcPr>
          <w:p w14:paraId="60D414D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250</w:t>
            </w:r>
          </w:p>
        </w:tc>
        <w:tc>
          <w:tcPr>
            <w:tcW w:w="0" w:type="auto"/>
            <w:tcBorders>
              <w:top w:val="nil"/>
              <w:left w:val="nil"/>
              <w:bottom w:val="nil"/>
              <w:right w:val="nil"/>
            </w:tcBorders>
            <w:shd w:val="clear" w:color="auto" w:fill="auto"/>
            <w:noWrap/>
            <w:vAlign w:val="bottom"/>
            <w:hideMark/>
          </w:tcPr>
          <w:p w14:paraId="4331919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270</w:t>
            </w:r>
          </w:p>
        </w:tc>
        <w:tc>
          <w:tcPr>
            <w:tcW w:w="0" w:type="auto"/>
            <w:tcBorders>
              <w:top w:val="nil"/>
              <w:left w:val="nil"/>
              <w:bottom w:val="nil"/>
              <w:right w:val="nil"/>
            </w:tcBorders>
            <w:shd w:val="clear" w:color="auto" w:fill="auto"/>
            <w:noWrap/>
            <w:vAlign w:val="bottom"/>
            <w:hideMark/>
          </w:tcPr>
          <w:p w14:paraId="5FAC35B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w:t>
            </w:r>
          </w:p>
        </w:tc>
        <w:tc>
          <w:tcPr>
            <w:tcW w:w="0" w:type="auto"/>
            <w:tcBorders>
              <w:top w:val="nil"/>
              <w:left w:val="nil"/>
              <w:bottom w:val="nil"/>
              <w:right w:val="nil"/>
            </w:tcBorders>
            <w:shd w:val="clear" w:color="auto" w:fill="auto"/>
            <w:noWrap/>
            <w:vAlign w:val="bottom"/>
            <w:hideMark/>
          </w:tcPr>
          <w:p w14:paraId="6C96573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-25.9</w:t>
            </w:r>
          </w:p>
        </w:tc>
        <w:tc>
          <w:tcPr>
            <w:tcW w:w="0" w:type="auto"/>
            <w:tcBorders>
              <w:top w:val="nil"/>
              <w:left w:val="nil"/>
              <w:bottom w:val="nil"/>
              <w:right w:val="nil"/>
            </w:tcBorders>
            <w:shd w:val="clear" w:color="auto" w:fill="auto"/>
            <w:noWrap/>
            <w:vAlign w:val="bottom"/>
            <w:hideMark/>
          </w:tcPr>
          <w:p w14:paraId="5E9DDF9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8,750</w:t>
            </w:r>
          </w:p>
        </w:tc>
        <w:tc>
          <w:tcPr>
            <w:tcW w:w="0" w:type="auto"/>
            <w:tcBorders>
              <w:top w:val="nil"/>
              <w:left w:val="nil"/>
              <w:bottom w:val="nil"/>
              <w:right w:val="nil"/>
            </w:tcBorders>
            <w:shd w:val="clear" w:color="auto" w:fill="auto"/>
            <w:noWrap/>
            <w:vAlign w:val="bottom"/>
            <w:hideMark/>
          </w:tcPr>
          <w:p w14:paraId="69972CE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7,140</w:t>
            </w:r>
          </w:p>
        </w:tc>
        <w:tc>
          <w:tcPr>
            <w:tcW w:w="0" w:type="auto"/>
            <w:tcBorders>
              <w:top w:val="nil"/>
              <w:left w:val="nil"/>
              <w:bottom w:val="nil"/>
              <w:right w:val="nil"/>
            </w:tcBorders>
            <w:shd w:val="clear" w:color="auto" w:fill="auto"/>
            <w:noWrap/>
            <w:vAlign w:val="bottom"/>
            <w:hideMark/>
          </w:tcPr>
          <w:p w14:paraId="67A332B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5,950</w:t>
            </w:r>
          </w:p>
        </w:tc>
        <w:tc>
          <w:tcPr>
            <w:tcW w:w="0" w:type="auto"/>
            <w:tcBorders>
              <w:top w:val="nil"/>
              <w:left w:val="nil"/>
              <w:bottom w:val="nil"/>
              <w:right w:val="nil"/>
            </w:tcBorders>
            <w:shd w:val="clear" w:color="auto" w:fill="auto"/>
            <w:noWrap/>
            <w:vAlign w:val="bottom"/>
            <w:hideMark/>
          </w:tcPr>
          <w:p w14:paraId="7ADEC17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-16.7</w:t>
            </w:r>
          </w:p>
        </w:tc>
        <w:tc>
          <w:tcPr>
            <w:tcW w:w="0" w:type="auto"/>
            <w:tcBorders>
              <w:top w:val="nil"/>
              <w:left w:val="nil"/>
              <w:bottom w:val="nil"/>
              <w:right w:val="nil"/>
            </w:tcBorders>
            <w:shd w:val="clear" w:color="auto" w:fill="auto"/>
            <w:noWrap/>
            <w:vAlign w:val="bottom"/>
            <w:hideMark/>
          </w:tcPr>
          <w:p w14:paraId="4EB2057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35</w:t>
            </w:r>
          </w:p>
        </w:tc>
        <w:tc>
          <w:tcPr>
            <w:tcW w:w="0" w:type="auto"/>
            <w:tcBorders>
              <w:top w:val="nil"/>
              <w:left w:val="nil"/>
              <w:bottom w:val="nil"/>
              <w:right w:val="nil"/>
            </w:tcBorders>
            <w:shd w:val="clear" w:color="auto" w:fill="auto"/>
            <w:noWrap/>
            <w:vAlign w:val="bottom"/>
            <w:hideMark/>
          </w:tcPr>
          <w:p w14:paraId="1E89A36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0" w:type="auto"/>
            <w:tcBorders>
              <w:top w:val="nil"/>
              <w:left w:val="nil"/>
              <w:bottom w:val="nil"/>
              <w:right w:val="nil"/>
            </w:tcBorders>
            <w:shd w:val="clear" w:color="auto" w:fill="auto"/>
            <w:noWrap/>
            <w:vAlign w:val="bottom"/>
            <w:hideMark/>
          </w:tcPr>
          <w:p w14:paraId="214E0D6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670" w:type="dxa"/>
            <w:tcBorders>
              <w:top w:val="nil"/>
              <w:left w:val="nil"/>
              <w:bottom w:val="nil"/>
              <w:right w:val="nil"/>
            </w:tcBorders>
            <w:shd w:val="clear" w:color="auto" w:fill="auto"/>
            <w:noWrap/>
            <w:vAlign w:val="bottom"/>
            <w:hideMark/>
          </w:tcPr>
          <w:p w14:paraId="4A649BE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52588460" w14:textId="77777777" w:rsidTr="00D46E1F">
        <w:trPr>
          <w:trHeight w:val="212"/>
        </w:trPr>
        <w:tc>
          <w:tcPr>
            <w:tcW w:w="0" w:type="auto"/>
            <w:tcBorders>
              <w:top w:val="nil"/>
              <w:left w:val="nil"/>
              <w:bottom w:val="nil"/>
              <w:right w:val="nil"/>
            </w:tcBorders>
            <w:shd w:val="clear" w:color="auto" w:fill="auto"/>
            <w:noWrap/>
            <w:vAlign w:val="bottom"/>
            <w:hideMark/>
          </w:tcPr>
          <w:p w14:paraId="5F53060C"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Puerto Rico</w:t>
            </w:r>
          </w:p>
        </w:tc>
        <w:tc>
          <w:tcPr>
            <w:tcW w:w="0" w:type="auto"/>
            <w:tcBorders>
              <w:top w:val="nil"/>
              <w:left w:val="nil"/>
              <w:bottom w:val="nil"/>
              <w:right w:val="nil"/>
            </w:tcBorders>
            <w:shd w:val="clear" w:color="auto" w:fill="auto"/>
            <w:noWrap/>
            <w:vAlign w:val="bottom"/>
            <w:hideMark/>
          </w:tcPr>
          <w:p w14:paraId="0F1BE1E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315</w:t>
            </w:r>
          </w:p>
        </w:tc>
        <w:tc>
          <w:tcPr>
            <w:tcW w:w="0" w:type="auto"/>
            <w:tcBorders>
              <w:top w:val="nil"/>
              <w:left w:val="nil"/>
              <w:bottom w:val="nil"/>
              <w:right w:val="nil"/>
            </w:tcBorders>
            <w:shd w:val="clear" w:color="auto" w:fill="auto"/>
            <w:noWrap/>
            <w:vAlign w:val="bottom"/>
            <w:hideMark/>
          </w:tcPr>
          <w:p w14:paraId="3BB6828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340</w:t>
            </w:r>
          </w:p>
        </w:tc>
        <w:tc>
          <w:tcPr>
            <w:tcW w:w="0" w:type="auto"/>
            <w:tcBorders>
              <w:top w:val="nil"/>
              <w:left w:val="nil"/>
              <w:bottom w:val="nil"/>
              <w:right w:val="nil"/>
            </w:tcBorders>
            <w:shd w:val="clear" w:color="auto" w:fill="auto"/>
            <w:noWrap/>
            <w:vAlign w:val="bottom"/>
            <w:hideMark/>
          </w:tcPr>
          <w:p w14:paraId="63BA81E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150</w:t>
            </w:r>
          </w:p>
        </w:tc>
        <w:tc>
          <w:tcPr>
            <w:tcW w:w="0" w:type="auto"/>
            <w:tcBorders>
              <w:top w:val="nil"/>
              <w:left w:val="nil"/>
              <w:bottom w:val="nil"/>
              <w:right w:val="nil"/>
            </w:tcBorders>
            <w:shd w:val="clear" w:color="auto" w:fill="auto"/>
            <w:noWrap/>
            <w:vAlign w:val="bottom"/>
            <w:hideMark/>
          </w:tcPr>
          <w:p w14:paraId="05168DB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-55.9</w:t>
            </w:r>
          </w:p>
        </w:tc>
        <w:tc>
          <w:tcPr>
            <w:tcW w:w="0" w:type="auto"/>
            <w:tcBorders>
              <w:top w:val="nil"/>
              <w:left w:val="nil"/>
              <w:bottom w:val="nil"/>
              <w:right w:val="nil"/>
            </w:tcBorders>
            <w:shd w:val="clear" w:color="auto" w:fill="auto"/>
            <w:noWrap/>
            <w:vAlign w:val="bottom"/>
            <w:hideMark/>
          </w:tcPr>
          <w:p w14:paraId="4D4705D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315</w:t>
            </w:r>
          </w:p>
        </w:tc>
        <w:tc>
          <w:tcPr>
            <w:tcW w:w="0" w:type="auto"/>
            <w:tcBorders>
              <w:top w:val="nil"/>
              <w:left w:val="nil"/>
              <w:bottom w:val="nil"/>
              <w:right w:val="nil"/>
            </w:tcBorders>
            <w:shd w:val="clear" w:color="auto" w:fill="auto"/>
            <w:noWrap/>
            <w:vAlign w:val="bottom"/>
            <w:hideMark/>
          </w:tcPr>
          <w:p w14:paraId="38B8B01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340</w:t>
            </w:r>
          </w:p>
        </w:tc>
        <w:tc>
          <w:tcPr>
            <w:tcW w:w="0" w:type="auto"/>
            <w:tcBorders>
              <w:top w:val="nil"/>
              <w:left w:val="nil"/>
              <w:bottom w:val="nil"/>
              <w:right w:val="nil"/>
            </w:tcBorders>
            <w:shd w:val="clear" w:color="auto" w:fill="auto"/>
            <w:noWrap/>
            <w:vAlign w:val="bottom"/>
            <w:hideMark/>
          </w:tcPr>
          <w:p w14:paraId="20488D7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143</w:t>
            </w:r>
          </w:p>
        </w:tc>
        <w:tc>
          <w:tcPr>
            <w:tcW w:w="0" w:type="auto"/>
            <w:tcBorders>
              <w:top w:val="nil"/>
              <w:left w:val="nil"/>
              <w:bottom w:val="nil"/>
              <w:right w:val="nil"/>
            </w:tcBorders>
            <w:shd w:val="clear" w:color="auto" w:fill="auto"/>
            <w:noWrap/>
            <w:vAlign w:val="bottom"/>
            <w:hideMark/>
          </w:tcPr>
          <w:p w14:paraId="1A68EF8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-57.9</w:t>
            </w:r>
          </w:p>
        </w:tc>
        <w:tc>
          <w:tcPr>
            <w:tcW w:w="0" w:type="auto"/>
            <w:tcBorders>
              <w:top w:val="nil"/>
              <w:left w:val="nil"/>
              <w:bottom w:val="nil"/>
              <w:right w:val="nil"/>
            </w:tcBorders>
            <w:shd w:val="clear" w:color="auto" w:fill="auto"/>
            <w:noWrap/>
            <w:vAlign w:val="bottom"/>
            <w:hideMark/>
          </w:tcPr>
          <w:p w14:paraId="46B9858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11,025</w:t>
            </w:r>
          </w:p>
        </w:tc>
        <w:tc>
          <w:tcPr>
            <w:tcW w:w="0" w:type="auto"/>
            <w:tcBorders>
              <w:top w:val="nil"/>
              <w:left w:val="nil"/>
              <w:bottom w:val="nil"/>
              <w:right w:val="nil"/>
            </w:tcBorders>
            <w:shd w:val="clear" w:color="auto" w:fill="auto"/>
            <w:noWrap/>
            <w:vAlign w:val="bottom"/>
            <w:hideMark/>
          </w:tcPr>
          <w:p w14:paraId="5643649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11,900</w:t>
            </w:r>
          </w:p>
        </w:tc>
        <w:tc>
          <w:tcPr>
            <w:tcW w:w="0" w:type="auto"/>
            <w:tcBorders>
              <w:top w:val="nil"/>
              <w:left w:val="nil"/>
              <w:bottom w:val="nil"/>
              <w:right w:val="nil"/>
            </w:tcBorders>
            <w:shd w:val="clear" w:color="auto" w:fill="auto"/>
            <w:noWrap/>
            <w:vAlign w:val="bottom"/>
            <w:hideMark/>
          </w:tcPr>
          <w:p w14:paraId="72765CE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5,005</w:t>
            </w:r>
          </w:p>
        </w:tc>
        <w:tc>
          <w:tcPr>
            <w:tcW w:w="0" w:type="auto"/>
            <w:tcBorders>
              <w:top w:val="nil"/>
              <w:left w:val="nil"/>
              <w:bottom w:val="nil"/>
              <w:right w:val="nil"/>
            </w:tcBorders>
            <w:shd w:val="clear" w:color="auto" w:fill="auto"/>
            <w:noWrap/>
            <w:vAlign w:val="bottom"/>
            <w:hideMark/>
          </w:tcPr>
          <w:p w14:paraId="41D5F8C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-57.9</w:t>
            </w:r>
          </w:p>
        </w:tc>
        <w:tc>
          <w:tcPr>
            <w:tcW w:w="0" w:type="auto"/>
            <w:tcBorders>
              <w:top w:val="nil"/>
              <w:left w:val="nil"/>
              <w:bottom w:val="nil"/>
              <w:right w:val="nil"/>
            </w:tcBorders>
            <w:shd w:val="clear" w:color="auto" w:fill="auto"/>
            <w:noWrap/>
            <w:vAlign w:val="bottom"/>
            <w:hideMark/>
          </w:tcPr>
          <w:p w14:paraId="48B5F0C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35</w:t>
            </w:r>
          </w:p>
        </w:tc>
        <w:tc>
          <w:tcPr>
            <w:tcW w:w="0" w:type="auto"/>
            <w:tcBorders>
              <w:top w:val="nil"/>
              <w:left w:val="nil"/>
              <w:bottom w:val="nil"/>
              <w:right w:val="nil"/>
            </w:tcBorders>
            <w:shd w:val="clear" w:color="auto" w:fill="auto"/>
            <w:noWrap/>
            <w:vAlign w:val="bottom"/>
            <w:hideMark/>
          </w:tcPr>
          <w:p w14:paraId="06E350F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35</w:t>
            </w:r>
          </w:p>
        </w:tc>
        <w:tc>
          <w:tcPr>
            <w:tcW w:w="0" w:type="auto"/>
            <w:tcBorders>
              <w:top w:val="nil"/>
              <w:left w:val="nil"/>
              <w:bottom w:val="nil"/>
              <w:right w:val="nil"/>
            </w:tcBorders>
            <w:shd w:val="clear" w:color="auto" w:fill="auto"/>
            <w:noWrap/>
            <w:vAlign w:val="bottom"/>
            <w:hideMark/>
          </w:tcPr>
          <w:p w14:paraId="59A52C6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35</w:t>
            </w:r>
          </w:p>
        </w:tc>
        <w:tc>
          <w:tcPr>
            <w:tcW w:w="670" w:type="dxa"/>
            <w:tcBorders>
              <w:top w:val="nil"/>
              <w:left w:val="nil"/>
              <w:bottom w:val="nil"/>
              <w:right w:val="nil"/>
            </w:tcBorders>
            <w:shd w:val="clear" w:color="auto" w:fill="auto"/>
            <w:noWrap/>
            <w:vAlign w:val="bottom"/>
            <w:hideMark/>
          </w:tcPr>
          <w:p w14:paraId="30A5591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3D2A975C" w14:textId="77777777" w:rsidTr="00D46E1F">
        <w:trPr>
          <w:trHeight w:val="212"/>
        </w:trPr>
        <w:tc>
          <w:tcPr>
            <w:tcW w:w="0" w:type="auto"/>
            <w:tcBorders>
              <w:top w:val="nil"/>
              <w:left w:val="nil"/>
              <w:bottom w:val="nil"/>
              <w:right w:val="nil"/>
            </w:tcBorders>
            <w:shd w:val="clear" w:color="auto" w:fill="auto"/>
            <w:noWrap/>
            <w:vAlign w:val="bottom"/>
            <w:hideMark/>
          </w:tcPr>
          <w:p w14:paraId="28DB44B9"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Barranca de Upía</w:t>
            </w:r>
          </w:p>
        </w:tc>
        <w:tc>
          <w:tcPr>
            <w:tcW w:w="0" w:type="auto"/>
            <w:tcBorders>
              <w:top w:val="nil"/>
              <w:left w:val="nil"/>
              <w:bottom w:val="nil"/>
              <w:right w:val="nil"/>
            </w:tcBorders>
            <w:shd w:val="clear" w:color="auto" w:fill="auto"/>
            <w:noWrap/>
            <w:vAlign w:val="bottom"/>
            <w:hideMark/>
          </w:tcPr>
          <w:p w14:paraId="7EE82B9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44</w:t>
            </w:r>
          </w:p>
        </w:tc>
        <w:tc>
          <w:tcPr>
            <w:tcW w:w="0" w:type="auto"/>
            <w:tcBorders>
              <w:top w:val="nil"/>
              <w:left w:val="nil"/>
              <w:bottom w:val="nil"/>
              <w:right w:val="nil"/>
            </w:tcBorders>
            <w:shd w:val="clear" w:color="auto" w:fill="auto"/>
            <w:noWrap/>
            <w:vAlign w:val="bottom"/>
            <w:hideMark/>
          </w:tcPr>
          <w:p w14:paraId="2BDE585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47</w:t>
            </w:r>
          </w:p>
        </w:tc>
        <w:tc>
          <w:tcPr>
            <w:tcW w:w="0" w:type="auto"/>
            <w:tcBorders>
              <w:top w:val="nil"/>
              <w:left w:val="nil"/>
              <w:bottom w:val="nil"/>
              <w:right w:val="nil"/>
            </w:tcBorders>
            <w:shd w:val="clear" w:color="auto" w:fill="auto"/>
            <w:noWrap/>
            <w:vAlign w:val="bottom"/>
            <w:hideMark/>
          </w:tcPr>
          <w:p w14:paraId="0BF0CD5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106</w:t>
            </w:r>
          </w:p>
        </w:tc>
        <w:tc>
          <w:tcPr>
            <w:tcW w:w="0" w:type="auto"/>
            <w:tcBorders>
              <w:top w:val="nil"/>
              <w:left w:val="nil"/>
              <w:bottom w:val="nil"/>
              <w:right w:val="nil"/>
            </w:tcBorders>
            <w:shd w:val="clear" w:color="auto" w:fill="auto"/>
            <w:noWrap/>
            <w:vAlign w:val="bottom"/>
            <w:hideMark/>
          </w:tcPr>
          <w:p w14:paraId="300154A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125.5</w:t>
            </w:r>
          </w:p>
        </w:tc>
        <w:tc>
          <w:tcPr>
            <w:tcW w:w="0" w:type="auto"/>
            <w:tcBorders>
              <w:top w:val="nil"/>
              <w:left w:val="nil"/>
              <w:bottom w:val="nil"/>
              <w:right w:val="nil"/>
            </w:tcBorders>
            <w:shd w:val="clear" w:color="auto" w:fill="auto"/>
            <w:noWrap/>
            <w:vAlign w:val="bottom"/>
            <w:hideMark/>
          </w:tcPr>
          <w:p w14:paraId="3E183A7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44</w:t>
            </w:r>
          </w:p>
        </w:tc>
        <w:tc>
          <w:tcPr>
            <w:tcW w:w="0" w:type="auto"/>
            <w:tcBorders>
              <w:top w:val="nil"/>
              <w:left w:val="nil"/>
              <w:bottom w:val="nil"/>
              <w:right w:val="nil"/>
            </w:tcBorders>
            <w:shd w:val="clear" w:color="auto" w:fill="auto"/>
            <w:noWrap/>
            <w:vAlign w:val="bottom"/>
            <w:hideMark/>
          </w:tcPr>
          <w:p w14:paraId="4286E35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47</w:t>
            </w:r>
          </w:p>
        </w:tc>
        <w:tc>
          <w:tcPr>
            <w:tcW w:w="0" w:type="auto"/>
            <w:tcBorders>
              <w:top w:val="nil"/>
              <w:left w:val="nil"/>
              <w:bottom w:val="nil"/>
              <w:right w:val="nil"/>
            </w:tcBorders>
            <w:shd w:val="clear" w:color="auto" w:fill="auto"/>
            <w:noWrap/>
            <w:vAlign w:val="bottom"/>
            <w:hideMark/>
          </w:tcPr>
          <w:p w14:paraId="4BCCFFE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106</w:t>
            </w:r>
          </w:p>
        </w:tc>
        <w:tc>
          <w:tcPr>
            <w:tcW w:w="0" w:type="auto"/>
            <w:tcBorders>
              <w:top w:val="nil"/>
              <w:left w:val="nil"/>
              <w:bottom w:val="nil"/>
              <w:right w:val="nil"/>
            </w:tcBorders>
            <w:shd w:val="clear" w:color="auto" w:fill="auto"/>
            <w:noWrap/>
            <w:vAlign w:val="bottom"/>
            <w:hideMark/>
          </w:tcPr>
          <w:p w14:paraId="12817B8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125.5</w:t>
            </w:r>
          </w:p>
        </w:tc>
        <w:tc>
          <w:tcPr>
            <w:tcW w:w="0" w:type="auto"/>
            <w:tcBorders>
              <w:top w:val="nil"/>
              <w:left w:val="nil"/>
              <w:bottom w:val="nil"/>
              <w:right w:val="nil"/>
            </w:tcBorders>
            <w:shd w:val="clear" w:color="auto" w:fill="auto"/>
            <w:noWrap/>
            <w:vAlign w:val="bottom"/>
            <w:hideMark/>
          </w:tcPr>
          <w:p w14:paraId="0C6D08F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1,179</w:t>
            </w:r>
          </w:p>
        </w:tc>
        <w:tc>
          <w:tcPr>
            <w:tcW w:w="0" w:type="auto"/>
            <w:tcBorders>
              <w:top w:val="nil"/>
              <w:left w:val="nil"/>
              <w:bottom w:val="nil"/>
              <w:right w:val="nil"/>
            </w:tcBorders>
            <w:shd w:val="clear" w:color="auto" w:fill="auto"/>
            <w:noWrap/>
            <w:vAlign w:val="bottom"/>
            <w:hideMark/>
          </w:tcPr>
          <w:p w14:paraId="4DFDCF8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1,280</w:t>
            </w:r>
          </w:p>
        </w:tc>
        <w:tc>
          <w:tcPr>
            <w:tcW w:w="0" w:type="auto"/>
            <w:tcBorders>
              <w:top w:val="nil"/>
              <w:left w:val="nil"/>
              <w:bottom w:val="nil"/>
              <w:right w:val="nil"/>
            </w:tcBorders>
            <w:shd w:val="clear" w:color="auto" w:fill="auto"/>
            <w:noWrap/>
            <w:vAlign w:val="bottom"/>
            <w:hideMark/>
          </w:tcPr>
          <w:p w14:paraId="1D0F928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2,862</w:t>
            </w:r>
          </w:p>
        </w:tc>
        <w:tc>
          <w:tcPr>
            <w:tcW w:w="0" w:type="auto"/>
            <w:tcBorders>
              <w:top w:val="nil"/>
              <w:left w:val="nil"/>
              <w:bottom w:val="nil"/>
              <w:right w:val="nil"/>
            </w:tcBorders>
            <w:shd w:val="clear" w:color="auto" w:fill="auto"/>
            <w:noWrap/>
            <w:vAlign w:val="bottom"/>
            <w:hideMark/>
          </w:tcPr>
          <w:p w14:paraId="797479F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123.6</w:t>
            </w:r>
          </w:p>
        </w:tc>
        <w:tc>
          <w:tcPr>
            <w:tcW w:w="0" w:type="auto"/>
            <w:tcBorders>
              <w:top w:val="nil"/>
              <w:left w:val="nil"/>
              <w:bottom w:val="nil"/>
              <w:right w:val="nil"/>
            </w:tcBorders>
            <w:shd w:val="clear" w:color="auto" w:fill="auto"/>
            <w:noWrap/>
            <w:vAlign w:val="bottom"/>
            <w:hideMark/>
          </w:tcPr>
          <w:p w14:paraId="0477D26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w:t>
            </w:r>
          </w:p>
        </w:tc>
        <w:tc>
          <w:tcPr>
            <w:tcW w:w="0" w:type="auto"/>
            <w:tcBorders>
              <w:top w:val="nil"/>
              <w:left w:val="nil"/>
              <w:bottom w:val="nil"/>
              <w:right w:val="nil"/>
            </w:tcBorders>
            <w:shd w:val="clear" w:color="auto" w:fill="auto"/>
            <w:noWrap/>
            <w:vAlign w:val="bottom"/>
            <w:hideMark/>
          </w:tcPr>
          <w:p w14:paraId="03D03D0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w:t>
            </w:r>
          </w:p>
        </w:tc>
        <w:tc>
          <w:tcPr>
            <w:tcW w:w="0" w:type="auto"/>
            <w:tcBorders>
              <w:top w:val="nil"/>
              <w:left w:val="nil"/>
              <w:bottom w:val="nil"/>
              <w:right w:val="nil"/>
            </w:tcBorders>
            <w:shd w:val="clear" w:color="auto" w:fill="auto"/>
            <w:noWrap/>
            <w:vAlign w:val="bottom"/>
            <w:hideMark/>
          </w:tcPr>
          <w:p w14:paraId="66C2B79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w:t>
            </w:r>
          </w:p>
        </w:tc>
        <w:tc>
          <w:tcPr>
            <w:tcW w:w="670" w:type="dxa"/>
            <w:tcBorders>
              <w:top w:val="nil"/>
              <w:left w:val="nil"/>
              <w:bottom w:val="nil"/>
              <w:right w:val="nil"/>
            </w:tcBorders>
            <w:shd w:val="clear" w:color="auto" w:fill="auto"/>
            <w:noWrap/>
            <w:vAlign w:val="bottom"/>
            <w:hideMark/>
          </w:tcPr>
          <w:p w14:paraId="570A31F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-1.5</w:t>
            </w:r>
          </w:p>
        </w:tc>
      </w:tr>
      <w:tr w:rsidR="00D46E1F" w:rsidRPr="009F2337" w14:paraId="3353571B" w14:textId="77777777" w:rsidTr="00D46E1F">
        <w:trPr>
          <w:trHeight w:val="212"/>
        </w:trPr>
        <w:tc>
          <w:tcPr>
            <w:tcW w:w="0" w:type="auto"/>
            <w:tcBorders>
              <w:top w:val="nil"/>
              <w:left w:val="nil"/>
              <w:bottom w:val="nil"/>
              <w:right w:val="nil"/>
            </w:tcBorders>
            <w:shd w:val="clear" w:color="auto" w:fill="auto"/>
            <w:noWrap/>
            <w:vAlign w:val="bottom"/>
            <w:hideMark/>
          </w:tcPr>
          <w:p w14:paraId="25FD6FBA"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Vista Hermosa</w:t>
            </w:r>
          </w:p>
        </w:tc>
        <w:tc>
          <w:tcPr>
            <w:tcW w:w="0" w:type="auto"/>
            <w:tcBorders>
              <w:top w:val="nil"/>
              <w:left w:val="nil"/>
              <w:bottom w:val="nil"/>
              <w:right w:val="nil"/>
            </w:tcBorders>
            <w:shd w:val="clear" w:color="auto" w:fill="auto"/>
            <w:noWrap/>
            <w:vAlign w:val="bottom"/>
            <w:hideMark/>
          </w:tcPr>
          <w:p w14:paraId="06B3FB1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65</w:t>
            </w:r>
          </w:p>
        </w:tc>
        <w:tc>
          <w:tcPr>
            <w:tcW w:w="0" w:type="auto"/>
            <w:tcBorders>
              <w:top w:val="nil"/>
              <w:left w:val="nil"/>
              <w:bottom w:val="nil"/>
              <w:right w:val="nil"/>
            </w:tcBorders>
            <w:shd w:val="clear" w:color="auto" w:fill="auto"/>
            <w:noWrap/>
            <w:vAlign w:val="bottom"/>
            <w:hideMark/>
          </w:tcPr>
          <w:p w14:paraId="41B4E7B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w:t>
            </w:r>
          </w:p>
        </w:tc>
        <w:tc>
          <w:tcPr>
            <w:tcW w:w="0" w:type="auto"/>
            <w:tcBorders>
              <w:top w:val="nil"/>
              <w:left w:val="nil"/>
              <w:bottom w:val="nil"/>
              <w:right w:val="nil"/>
            </w:tcBorders>
            <w:shd w:val="clear" w:color="auto" w:fill="auto"/>
            <w:noWrap/>
            <w:vAlign w:val="bottom"/>
            <w:hideMark/>
          </w:tcPr>
          <w:p w14:paraId="5429439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w:t>
            </w:r>
          </w:p>
        </w:tc>
        <w:tc>
          <w:tcPr>
            <w:tcW w:w="0" w:type="auto"/>
            <w:tcBorders>
              <w:top w:val="nil"/>
              <w:left w:val="nil"/>
              <w:bottom w:val="nil"/>
              <w:right w:val="nil"/>
            </w:tcBorders>
            <w:shd w:val="clear" w:color="auto" w:fill="auto"/>
            <w:noWrap/>
            <w:vAlign w:val="bottom"/>
            <w:hideMark/>
          </w:tcPr>
          <w:p w14:paraId="4E1222D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c>
          <w:tcPr>
            <w:tcW w:w="0" w:type="auto"/>
            <w:tcBorders>
              <w:top w:val="nil"/>
              <w:left w:val="nil"/>
              <w:bottom w:val="nil"/>
              <w:right w:val="nil"/>
            </w:tcBorders>
            <w:shd w:val="clear" w:color="auto" w:fill="auto"/>
            <w:noWrap/>
            <w:vAlign w:val="bottom"/>
            <w:hideMark/>
          </w:tcPr>
          <w:p w14:paraId="28CE592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65</w:t>
            </w:r>
          </w:p>
        </w:tc>
        <w:tc>
          <w:tcPr>
            <w:tcW w:w="0" w:type="auto"/>
            <w:tcBorders>
              <w:top w:val="nil"/>
              <w:left w:val="nil"/>
              <w:bottom w:val="nil"/>
              <w:right w:val="nil"/>
            </w:tcBorders>
            <w:shd w:val="clear" w:color="auto" w:fill="auto"/>
            <w:noWrap/>
            <w:vAlign w:val="bottom"/>
            <w:hideMark/>
          </w:tcPr>
          <w:p w14:paraId="0F402ED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w:t>
            </w:r>
          </w:p>
        </w:tc>
        <w:tc>
          <w:tcPr>
            <w:tcW w:w="0" w:type="auto"/>
            <w:tcBorders>
              <w:top w:val="nil"/>
              <w:left w:val="nil"/>
              <w:bottom w:val="nil"/>
              <w:right w:val="nil"/>
            </w:tcBorders>
            <w:shd w:val="clear" w:color="auto" w:fill="auto"/>
            <w:noWrap/>
            <w:vAlign w:val="bottom"/>
            <w:hideMark/>
          </w:tcPr>
          <w:p w14:paraId="2C512AD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w:t>
            </w:r>
          </w:p>
        </w:tc>
        <w:tc>
          <w:tcPr>
            <w:tcW w:w="0" w:type="auto"/>
            <w:tcBorders>
              <w:top w:val="nil"/>
              <w:left w:val="nil"/>
              <w:bottom w:val="nil"/>
              <w:right w:val="nil"/>
            </w:tcBorders>
            <w:shd w:val="clear" w:color="auto" w:fill="auto"/>
            <w:noWrap/>
            <w:vAlign w:val="bottom"/>
            <w:hideMark/>
          </w:tcPr>
          <w:p w14:paraId="40E48FC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c>
          <w:tcPr>
            <w:tcW w:w="0" w:type="auto"/>
            <w:tcBorders>
              <w:top w:val="nil"/>
              <w:left w:val="nil"/>
              <w:bottom w:val="nil"/>
              <w:right w:val="nil"/>
            </w:tcBorders>
            <w:shd w:val="clear" w:color="auto" w:fill="auto"/>
            <w:noWrap/>
            <w:vAlign w:val="bottom"/>
            <w:hideMark/>
          </w:tcPr>
          <w:p w14:paraId="1B6CCF2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2,275</w:t>
            </w:r>
          </w:p>
        </w:tc>
        <w:tc>
          <w:tcPr>
            <w:tcW w:w="0" w:type="auto"/>
            <w:tcBorders>
              <w:top w:val="nil"/>
              <w:left w:val="nil"/>
              <w:bottom w:val="nil"/>
              <w:right w:val="nil"/>
            </w:tcBorders>
            <w:shd w:val="clear" w:color="auto" w:fill="auto"/>
            <w:noWrap/>
            <w:vAlign w:val="bottom"/>
            <w:hideMark/>
          </w:tcPr>
          <w:p w14:paraId="38543A2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2,480</w:t>
            </w:r>
          </w:p>
        </w:tc>
        <w:tc>
          <w:tcPr>
            <w:tcW w:w="0" w:type="auto"/>
            <w:tcBorders>
              <w:top w:val="nil"/>
              <w:left w:val="nil"/>
              <w:bottom w:val="nil"/>
              <w:right w:val="nil"/>
            </w:tcBorders>
            <w:shd w:val="clear" w:color="auto" w:fill="auto"/>
            <w:noWrap/>
            <w:vAlign w:val="bottom"/>
            <w:hideMark/>
          </w:tcPr>
          <w:p w14:paraId="1246BC7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2,925</w:t>
            </w:r>
          </w:p>
        </w:tc>
        <w:tc>
          <w:tcPr>
            <w:tcW w:w="0" w:type="auto"/>
            <w:tcBorders>
              <w:top w:val="nil"/>
              <w:left w:val="nil"/>
              <w:bottom w:val="nil"/>
              <w:right w:val="nil"/>
            </w:tcBorders>
            <w:shd w:val="clear" w:color="auto" w:fill="auto"/>
            <w:noWrap/>
            <w:vAlign w:val="bottom"/>
            <w:hideMark/>
          </w:tcPr>
          <w:p w14:paraId="3EB9B93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17.9</w:t>
            </w:r>
          </w:p>
        </w:tc>
        <w:tc>
          <w:tcPr>
            <w:tcW w:w="0" w:type="auto"/>
            <w:tcBorders>
              <w:top w:val="nil"/>
              <w:left w:val="nil"/>
              <w:bottom w:val="nil"/>
              <w:right w:val="nil"/>
            </w:tcBorders>
            <w:shd w:val="clear" w:color="auto" w:fill="auto"/>
            <w:noWrap/>
            <w:vAlign w:val="bottom"/>
            <w:hideMark/>
          </w:tcPr>
          <w:p w14:paraId="76042AF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35</w:t>
            </w:r>
          </w:p>
        </w:tc>
        <w:tc>
          <w:tcPr>
            <w:tcW w:w="0" w:type="auto"/>
            <w:tcBorders>
              <w:top w:val="nil"/>
              <w:left w:val="nil"/>
              <w:bottom w:val="nil"/>
              <w:right w:val="nil"/>
            </w:tcBorders>
            <w:shd w:val="clear" w:color="auto" w:fill="auto"/>
            <w:noWrap/>
            <w:vAlign w:val="bottom"/>
            <w:hideMark/>
          </w:tcPr>
          <w:p w14:paraId="18F1C68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28</w:t>
            </w:r>
          </w:p>
        </w:tc>
        <w:tc>
          <w:tcPr>
            <w:tcW w:w="0" w:type="auto"/>
            <w:tcBorders>
              <w:top w:val="nil"/>
              <w:left w:val="nil"/>
              <w:bottom w:val="nil"/>
              <w:right w:val="nil"/>
            </w:tcBorders>
            <w:shd w:val="clear" w:color="auto" w:fill="auto"/>
            <w:noWrap/>
            <w:vAlign w:val="bottom"/>
            <w:hideMark/>
          </w:tcPr>
          <w:p w14:paraId="0E5955A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29</w:t>
            </w:r>
          </w:p>
        </w:tc>
        <w:tc>
          <w:tcPr>
            <w:tcW w:w="670" w:type="dxa"/>
            <w:tcBorders>
              <w:top w:val="nil"/>
              <w:left w:val="nil"/>
              <w:bottom w:val="nil"/>
              <w:right w:val="nil"/>
            </w:tcBorders>
            <w:shd w:val="clear" w:color="auto" w:fill="auto"/>
            <w:noWrap/>
            <w:vAlign w:val="bottom"/>
            <w:hideMark/>
          </w:tcPr>
          <w:p w14:paraId="143794C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1.8</w:t>
            </w:r>
          </w:p>
        </w:tc>
      </w:tr>
      <w:tr w:rsidR="00D46E1F" w:rsidRPr="009F2337" w14:paraId="6FC5270E" w14:textId="77777777" w:rsidTr="00D46E1F">
        <w:trPr>
          <w:trHeight w:val="212"/>
        </w:trPr>
        <w:tc>
          <w:tcPr>
            <w:tcW w:w="0" w:type="auto"/>
            <w:tcBorders>
              <w:top w:val="nil"/>
              <w:left w:val="nil"/>
              <w:bottom w:val="nil"/>
              <w:right w:val="nil"/>
            </w:tcBorders>
            <w:shd w:val="clear" w:color="auto" w:fill="auto"/>
            <w:noWrap/>
            <w:vAlign w:val="bottom"/>
            <w:hideMark/>
          </w:tcPr>
          <w:p w14:paraId="1F418538"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Puerto López</w:t>
            </w:r>
          </w:p>
        </w:tc>
        <w:tc>
          <w:tcPr>
            <w:tcW w:w="0" w:type="auto"/>
            <w:tcBorders>
              <w:top w:val="nil"/>
              <w:left w:val="nil"/>
              <w:bottom w:val="nil"/>
              <w:right w:val="nil"/>
            </w:tcBorders>
            <w:shd w:val="clear" w:color="auto" w:fill="auto"/>
            <w:noWrap/>
            <w:vAlign w:val="bottom"/>
            <w:hideMark/>
          </w:tcPr>
          <w:p w14:paraId="2FA08A1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250</w:t>
            </w:r>
          </w:p>
        </w:tc>
        <w:tc>
          <w:tcPr>
            <w:tcW w:w="0" w:type="auto"/>
            <w:tcBorders>
              <w:top w:val="nil"/>
              <w:left w:val="nil"/>
              <w:bottom w:val="nil"/>
              <w:right w:val="nil"/>
            </w:tcBorders>
            <w:shd w:val="clear" w:color="auto" w:fill="auto"/>
            <w:noWrap/>
            <w:vAlign w:val="bottom"/>
            <w:hideMark/>
          </w:tcPr>
          <w:p w14:paraId="3CDE588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285</w:t>
            </w:r>
          </w:p>
        </w:tc>
        <w:tc>
          <w:tcPr>
            <w:tcW w:w="0" w:type="auto"/>
            <w:tcBorders>
              <w:top w:val="nil"/>
              <w:left w:val="nil"/>
              <w:bottom w:val="nil"/>
              <w:right w:val="nil"/>
            </w:tcBorders>
            <w:shd w:val="clear" w:color="auto" w:fill="auto"/>
            <w:noWrap/>
            <w:vAlign w:val="bottom"/>
            <w:hideMark/>
          </w:tcPr>
          <w:p w14:paraId="38F78B3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80</w:t>
            </w:r>
          </w:p>
        </w:tc>
        <w:tc>
          <w:tcPr>
            <w:tcW w:w="0" w:type="auto"/>
            <w:tcBorders>
              <w:top w:val="nil"/>
              <w:left w:val="nil"/>
              <w:bottom w:val="nil"/>
              <w:right w:val="nil"/>
            </w:tcBorders>
            <w:shd w:val="clear" w:color="auto" w:fill="auto"/>
            <w:noWrap/>
            <w:vAlign w:val="bottom"/>
            <w:hideMark/>
          </w:tcPr>
          <w:p w14:paraId="0BA471B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-71.9</w:t>
            </w:r>
          </w:p>
        </w:tc>
        <w:tc>
          <w:tcPr>
            <w:tcW w:w="0" w:type="auto"/>
            <w:tcBorders>
              <w:top w:val="nil"/>
              <w:left w:val="nil"/>
              <w:bottom w:val="nil"/>
              <w:right w:val="nil"/>
            </w:tcBorders>
            <w:shd w:val="clear" w:color="auto" w:fill="auto"/>
            <w:noWrap/>
            <w:vAlign w:val="bottom"/>
            <w:hideMark/>
          </w:tcPr>
          <w:p w14:paraId="3EABE7F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209</w:t>
            </w:r>
          </w:p>
        </w:tc>
        <w:tc>
          <w:tcPr>
            <w:tcW w:w="0" w:type="auto"/>
            <w:tcBorders>
              <w:top w:val="nil"/>
              <w:left w:val="nil"/>
              <w:bottom w:val="nil"/>
              <w:right w:val="nil"/>
            </w:tcBorders>
            <w:shd w:val="clear" w:color="auto" w:fill="auto"/>
            <w:noWrap/>
            <w:vAlign w:val="bottom"/>
            <w:hideMark/>
          </w:tcPr>
          <w:p w14:paraId="63EF41E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247</w:t>
            </w:r>
          </w:p>
        </w:tc>
        <w:tc>
          <w:tcPr>
            <w:tcW w:w="0" w:type="auto"/>
            <w:tcBorders>
              <w:top w:val="nil"/>
              <w:left w:val="nil"/>
              <w:bottom w:val="nil"/>
              <w:right w:val="nil"/>
            </w:tcBorders>
            <w:shd w:val="clear" w:color="auto" w:fill="auto"/>
            <w:noWrap/>
            <w:vAlign w:val="bottom"/>
            <w:hideMark/>
          </w:tcPr>
          <w:p w14:paraId="6CBF295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80</w:t>
            </w:r>
          </w:p>
        </w:tc>
        <w:tc>
          <w:tcPr>
            <w:tcW w:w="0" w:type="auto"/>
            <w:tcBorders>
              <w:top w:val="nil"/>
              <w:left w:val="nil"/>
              <w:bottom w:val="nil"/>
              <w:right w:val="nil"/>
            </w:tcBorders>
            <w:shd w:val="clear" w:color="auto" w:fill="auto"/>
            <w:noWrap/>
            <w:vAlign w:val="bottom"/>
            <w:hideMark/>
          </w:tcPr>
          <w:p w14:paraId="7CA17E7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-67.6</w:t>
            </w:r>
          </w:p>
        </w:tc>
        <w:tc>
          <w:tcPr>
            <w:tcW w:w="0" w:type="auto"/>
            <w:tcBorders>
              <w:top w:val="nil"/>
              <w:left w:val="nil"/>
              <w:bottom w:val="nil"/>
              <w:right w:val="nil"/>
            </w:tcBorders>
            <w:shd w:val="clear" w:color="auto" w:fill="auto"/>
            <w:noWrap/>
            <w:vAlign w:val="bottom"/>
            <w:hideMark/>
          </w:tcPr>
          <w:p w14:paraId="5A7E6EB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5,225</w:t>
            </w:r>
          </w:p>
        </w:tc>
        <w:tc>
          <w:tcPr>
            <w:tcW w:w="0" w:type="auto"/>
            <w:tcBorders>
              <w:top w:val="nil"/>
              <w:left w:val="nil"/>
              <w:bottom w:val="nil"/>
              <w:right w:val="nil"/>
            </w:tcBorders>
            <w:shd w:val="clear" w:color="auto" w:fill="auto"/>
            <w:noWrap/>
            <w:vAlign w:val="bottom"/>
            <w:hideMark/>
          </w:tcPr>
          <w:p w14:paraId="3F6AD65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6,175</w:t>
            </w:r>
          </w:p>
        </w:tc>
        <w:tc>
          <w:tcPr>
            <w:tcW w:w="0" w:type="auto"/>
            <w:tcBorders>
              <w:top w:val="nil"/>
              <w:left w:val="nil"/>
              <w:bottom w:val="nil"/>
              <w:right w:val="nil"/>
            </w:tcBorders>
            <w:shd w:val="clear" w:color="auto" w:fill="auto"/>
            <w:noWrap/>
            <w:vAlign w:val="bottom"/>
            <w:hideMark/>
          </w:tcPr>
          <w:p w14:paraId="00AEDD9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2,000</w:t>
            </w:r>
          </w:p>
        </w:tc>
        <w:tc>
          <w:tcPr>
            <w:tcW w:w="0" w:type="auto"/>
            <w:tcBorders>
              <w:top w:val="nil"/>
              <w:left w:val="nil"/>
              <w:bottom w:val="nil"/>
              <w:right w:val="nil"/>
            </w:tcBorders>
            <w:shd w:val="clear" w:color="auto" w:fill="auto"/>
            <w:noWrap/>
            <w:vAlign w:val="bottom"/>
            <w:hideMark/>
          </w:tcPr>
          <w:p w14:paraId="4F76E27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-67.6</w:t>
            </w:r>
          </w:p>
        </w:tc>
        <w:tc>
          <w:tcPr>
            <w:tcW w:w="0" w:type="auto"/>
            <w:tcBorders>
              <w:top w:val="nil"/>
              <w:left w:val="nil"/>
              <w:bottom w:val="nil"/>
              <w:right w:val="nil"/>
            </w:tcBorders>
            <w:shd w:val="clear" w:color="auto" w:fill="auto"/>
            <w:noWrap/>
            <w:vAlign w:val="bottom"/>
            <w:hideMark/>
          </w:tcPr>
          <w:p w14:paraId="1EDA9A1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0" w:type="auto"/>
            <w:tcBorders>
              <w:top w:val="nil"/>
              <w:left w:val="nil"/>
              <w:bottom w:val="nil"/>
              <w:right w:val="nil"/>
            </w:tcBorders>
            <w:shd w:val="clear" w:color="auto" w:fill="auto"/>
            <w:noWrap/>
            <w:vAlign w:val="bottom"/>
            <w:hideMark/>
          </w:tcPr>
          <w:p w14:paraId="435645C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0" w:type="auto"/>
            <w:tcBorders>
              <w:top w:val="nil"/>
              <w:left w:val="nil"/>
              <w:bottom w:val="nil"/>
              <w:right w:val="nil"/>
            </w:tcBorders>
            <w:shd w:val="clear" w:color="auto" w:fill="auto"/>
            <w:noWrap/>
            <w:vAlign w:val="bottom"/>
            <w:hideMark/>
          </w:tcPr>
          <w:p w14:paraId="5FBF28C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670" w:type="dxa"/>
            <w:tcBorders>
              <w:top w:val="nil"/>
              <w:left w:val="nil"/>
              <w:bottom w:val="nil"/>
              <w:right w:val="nil"/>
            </w:tcBorders>
            <w:shd w:val="clear" w:color="auto" w:fill="auto"/>
            <w:noWrap/>
            <w:vAlign w:val="bottom"/>
            <w:hideMark/>
          </w:tcPr>
          <w:p w14:paraId="438C131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31F58FAC" w14:textId="77777777" w:rsidTr="00D46E1F">
        <w:trPr>
          <w:trHeight w:val="212"/>
        </w:trPr>
        <w:tc>
          <w:tcPr>
            <w:tcW w:w="0" w:type="auto"/>
            <w:tcBorders>
              <w:top w:val="nil"/>
              <w:left w:val="nil"/>
              <w:bottom w:val="nil"/>
              <w:right w:val="nil"/>
            </w:tcBorders>
            <w:shd w:val="clear" w:color="auto" w:fill="auto"/>
            <w:noWrap/>
            <w:vAlign w:val="bottom"/>
            <w:hideMark/>
          </w:tcPr>
          <w:p w14:paraId="79782BC9"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Fuente de Oro</w:t>
            </w:r>
          </w:p>
        </w:tc>
        <w:tc>
          <w:tcPr>
            <w:tcW w:w="0" w:type="auto"/>
            <w:tcBorders>
              <w:top w:val="nil"/>
              <w:left w:val="nil"/>
              <w:bottom w:val="nil"/>
              <w:right w:val="nil"/>
            </w:tcBorders>
            <w:shd w:val="clear" w:color="auto" w:fill="auto"/>
            <w:noWrap/>
            <w:vAlign w:val="bottom"/>
            <w:hideMark/>
          </w:tcPr>
          <w:p w14:paraId="1234A6D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08F18AC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3566CE9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50</w:t>
            </w:r>
          </w:p>
        </w:tc>
        <w:tc>
          <w:tcPr>
            <w:tcW w:w="0" w:type="auto"/>
            <w:tcBorders>
              <w:top w:val="nil"/>
              <w:left w:val="nil"/>
              <w:bottom w:val="nil"/>
              <w:right w:val="nil"/>
            </w:tcBorders>
            <w:shd w:val="clear" w:color="auto" w:fill="auto"/>
            <w:noWrap/>
            <w:vAlign w:val="bottom"/>
            <w:hideMark/>
          </w:tcPr>
          <w:p w14:paraId="4411255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c>
          <w:tcPr>
            <w:tcW w:w="0" w:type="auto"/>
            <w:tcBorders>
              <w:top w:val="nil"/>
              <w:left w:val="nil"/>
              <w:bottom w:val="nil"/>
              <w:right w:val="nil"/>
            </w:tcBorders>
            <w:shd w:val="clear" w:color="auto" w:fill="auto"/>
            <w:noWrap/>
            <w:vAlign w:val="bottom"/>
            <w:hideMark/>
          </w:tcPr>
          <w:p w14:paraId="60D25F4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019F385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5440FE87"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50</w:t>
            </w:r>
          </w:p>
        </w:tc>
        <w:tc>
          <w:tcPr>
            <w:tcW w:w="0" w:type="auto"/>
            <w:tcBorders>
              <w:top w:val="nil"/>
              <w:left w:val="nil"/>
              <w:bottom w:val="nil"/>
              <w:right w:val="nil"/>
            </w:tcBorders>
            <w:shd w:val="clear" w:color="auto" w:fill="auto"/>
            <w:noWrap/>
            <w:vAlign w:val="bottom"/>
            <w:hideMark/>
          </w:tcPr>
          <w:p w14:paraId="5C715F3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c>
          <w:tcPr>
            <w:tcW w:w="0" w:type="auto"/>
            <w:tcBorders>
              <w:top w:val="nil"/>
              <w:left w:val="nil"/>
              <w:bottom w:val="nil"/>
              <w:right w:val="nil"/>
            </w:tcBorders>
            <w:shd w:val="clear" w:color="auto" w:fill="auto"/>
            <w:noWrap/>
            <w:vAlign w:val="bottom"/>
            <w:hideMark/>
          </w:tcPr>
          <w:p w14:paraId="045F25B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51378C3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5B0A070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1,350</w:t>
            </w:r>
          </w:p>
        </w:tc>
        <w:tc>
          <w:tcPr>
            <w:tcW w:w="0" w:type="auto"/>
            <w:tcBorders>
              <w:top w:val="nil"/>
              <w:left w:val="nil"/>
              <w:bottom w:val="nil"/>
              <w:right w:val="nil"/>
            </w:tcBorders>
            <w:shd w:val="clear" w:color="auto" w:fill="auto"/>
            <w:noWrap/>
            <w:vAlign w:val="bottom"/>
            <w:hideMark/>
          </w:tcPr>
          <w:p w14:paraId="2ABD29A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c>
          <w:tcPr>
            <w:tcW w:w="0" w:type="auto"/>
            <w:tcBorders>
              <w:top w:val="nil"/>
              <w:left w:val="nil"/>
              <w:bottom w:val="nil"/>
              <w:right w:val="nil"/>
            </w:tcBorders>
            <w:shd w:val="clear" w:color="auto" w:fill="auto"/>
            <w:noWrap/>
            <w:vAlign w:val="bottom"/>
            <w:hideMark/>
          </w:tcPr>
          <w:p w14:paraId="35F2F04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43F80DF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nil"/>
              <w:right w:val="nil"/>
            </w:tcBorders>
            <w:shd w:val="clear" w:color="auto" w:fill="auto"/>
            <w:noWrap/>
            <w:vAlign w:val="bottom"/>
            <w:hideMark/>
          </w:tcPr>
          <w:p w14:paraId="1E3C651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27</w:t>
            </w:r>
          </w:p>
        </w:tc>
        <w:tc>
          <w:tcPr>
            <w:tcW w:w="670" w:type="dxa"/>
            <w:tcBorders>
              <w:top w:val="nil"/>
              <w:left w:val="nil"/>
              <w:bottom w:val="nil"/>
              <w:right w:val="nil"/>
            </w:tcBorders>
            <w:shd w:val="clear" w:color="auto" w:fill="auto"/>
            <w:noWrap/>
            <w:vAlign w:val="bottom"/>
            <w:hideMark/>
          </w:tcPr>
          <w:p w14:paraId="0E00061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453F5327" w14:textId="77777777" w:rsidTr="00D46E1F">
        <w:trPr>
          <w:trHeight w:val="212"/>
        </w:trPr>
        <w:tc>
          <w:tcPr>
            <w:tcW w:w="0" w:type="auto"/>
            <w:tcBorders>
              <w:top w:val="nil"/>
              <w:left w:val="nil"/>
              <w:bottom w:val="nil"/>
              <w:right w:val="nil"/>
            </w:tcBorders>
            <w:shd w:val="clear" w:color="auto" w:fill="auto"/>
            <w:noWrap/>
            <w:vAlign w:val="bottom"/>
            <w:hideMark/>
          </w:tcPr>
          <w:p w14:paraId="349576A0"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San Carlos de Guaroa</w:t>
            </w:r>
          </w:p>
        </w:tc>
        <w:tc>
          <w:tcPr>
            <w:tcW w:w="0" w:type="auto"/>
            <w:tcBorders>
              <w:top w:val="nil"/>
              <w:left w:val="nil"/>
              <w:bottom w:val="nil"/>
              <w:right w:val="nil"/>
            </w:tcBorders>
            <w:shd w:val="clear" w:color="auto" w:fill="auto"/>
            <w:noWrap/>
            <w:vAlign w:val="bottom"/>
            <w:hideMark/>
          </w:tcPr>
          <w:p w14:paraId="64F4BA5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23</w:t>
            </w:r>
          </w:p>
        </w:tc>
        <w:tc>
          <w:tcPr>
            <w:tcW w:w="0" w:type="auto"/>
            <w:tcBorders>
              <w:top w:val="nil"/>
              <w:left w:val="nil"/>
              <w:bottom w:val="nil"/>
              <w:right w:val="nil"/>
            </w:tcBorders>
            <w:shd w:val="clear" w:color="auto" w:fill="auto"/>
            <w:noWrap/>
            <w:vAlign w:val="bottom"/>
            <w:hideMark/>
          </w:tcPr>
          <w:p w14:paraId="1B9E13E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63</w:t>
            </w:r>
          </w:p>
        </w:tc>
        <w:tc>
          <w:tcPr>
            <w:tcW w:w="0" w:type="auto"/>
            <w:tcBorders>
              <w:top w:val="nil"/>
              <w:left w:val="nil"/>
              <w:bottom w:val="nil"/>
              <w:right w:val="nil"/>
            </w:tcBorders>
            <w:shd w:val="clear" w:color="auto" w:fill="auto"/>
            <w:noWrap/>
            <w:vAlign w:val="bottom"/>
            <w:hideMark/>
          </w:tcPr>
          <w:p w14:paraId="1A6EF69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48</w:t>
            </w:r>
          </w:p>
        </w:tc>
        <w:tc>
          <w:tcPr>
            <w:tcW w:w="0" w:type="auto"/>
            <w:tcBorders>
              <w:top w:val="nil"/>
              <w:left w:val="nil"/>
              <w:bottom w:val="nil"/>
              <w:right w:val="nil"/>
            </w:tcBorders>
            <w:shd w:val="clear" w:color="auto" w:fill="auto"/>
            <w:noWrap/>
            <w:vAlign w:val="bottom"/>
            <w:hideMark/>
          </w:tcPr>
          <w:p w14:paraId="2DF5C42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-23.8</w:t>
            </w:r>
          </w:p>
        </w:tc>
        <w:tc>
          <w:tcPr>
            <w:tcW w:w="0" w:type="auto"/>
            <w:tcBorders>
              <w:top w:val="nil"/>
              <w:left w:val="nil"/>
              <w:bottom w:val="nil"/>
              <w:right w:val="nil"/>
            </w:tcBorders>
            <w:shd w:val="clear" w:color="auto" w:fill="auto"/>
            <w:noWrap/>
            <w:vAlign w:val="bottom"/>
            <w:hideMark/>
          </w:tcPr>
          <w:p w14:paraId="487233A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23</w:t>
            </w:r>
          </w:p>
        </w:tc>
        <w:tc>
          <w:tcPr>
            <w:tcW w:w="0" w:type="auto"/>
            <w:tcBorders>
              <w:top w:val="nil"/>
              <w:left w:val="nil"/>
              <w:bottom w:val="nil"/>
              <w:right w:val="nil"/>
            </w:tcBorders>
            <w:shd w:val="clear" w:color="auto" w:fill="auto"/>
            <w:noWrap/>
            <w:vAlign w:val="bottom"/>
            <w:hideMark/>
          </w:tcPr>
          <w:p w14:paraId="6035603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63</w:t>
            </w:r>
          </w:p>
        </w:tc>
        <w:tc>
          <w:tcPr>
            <w:tcW w:w="0" w:type="auto"/>
            <w:tcBorders>
              <w:top w:val="nil"/>
              <w:left w:val="nil"/>
              <w:bottom w:val="nil"/>
              <w:right w:val="nil"/>
            </w:tcBorders>
            <w:shd w:val="clear" w:color="auto" w:fill="auto"/>
            <w:noWrap/>
            <w:vAlign w:val="bottom"/>
            <w:hideMark/>
          </w:tcPr>
          <w:p w14:paraId="7AB82AA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48</w:t>
            </w:r>
          </w:p>
        </w:tc>
        <w:tc>
          <w:tcPr>
            <w:tcW w:w="0" w:type="auto"/>
            <w:tcBorders>
              <w:top w:val="nil"/>
              <w:left w:val="nil"/>
              <w:bottom w:val="nil"/>
              <w:right w:val="nil"/>
            </w:tcBorders>
            <w:shd w:val="clear" w:color="auto" w:fill="auto"/>
            <w:noWrap/>
            <w:vAlign w:val="bottom"/>
            <w:hideMark/>
          </w:tcPr>
          <w:p w14:paraId="0649A70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-23.8</w:t>
            </w:r>
          </w:p>
        </w:tc>
        <w:tc>
          <w:tcPr>
            <w:tcW w:w="0" w:type="auto"/>
            <w:tcBorders>
              <w:top w:val="nil"/>
              <w:left w:val="nil"/>
              <w:bottom w:val="nil"/>
              <w:right w:val="nil"/>
            </w:tcBorders>
            <w:shd w:val="clear" w:color="auto" w:fill="auto"/>
            <w:noWrap/>
            <w:vAlign w:val="bottom"/>
            <w:hideMark/>
          </w:tcPr>
          <w:p w14:paraId="529AA21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69</w:t>
            </w:r>
          </w:p>
        </w:tc>
        <w:tc>
          <w:tcPr>
            <w:tcW w:w="0" w:type="auto"/>
            <w:tcBorders>
              <w:top w:val="nil"/>
              <w:left w:val="nil"/>
              <w:bottom w:val="nil"/>
              <w:right w:val="nil"/>
            </w:tcBorders>
            <w:shd w:val="clear" w:color="auto" w:fill="auto"/>
            <w:noWrap/>
            <w:vAlign w:val="bottom"/>
            <w:hideMark/>
          </w:tcPr>
          <w:p w14:paraId="114A578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819</w:t>
            </w:r>
          </w:p>
        </w:tc>
        <w:tc>
          <w:tcPr>
            <w:tcW w:w="0" w:type="auto"/>
            <w:tcBorders>
              <w:top w:val="nil"/>
              <w:left w:val="nil"/>
              <w:bottom w:val="nil"/>
              <w:right w:val="nil"/>
            </w:tcBorders>
            <w:shd w:val="clear" w:color="auto" w:fill="auto"/>
            <w:noWrap/>
            <w:vAlign w:val="bottom"/>
            <w:hideMark/>
          </w:tcPr>
          <w:p w14:paraId="6C0CAED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1,626</w:t>
            </w:r>
          </w:p>
        </w:tc>
        <w:tc>
          <w:tcPr>
            <w:tcW w:w="0" w:type="auto"/>
            <w:tcBorders>
              <w:top w:val="nil"/>
              <w:left w:val="nil"/>
              <w:bottom w:val="nil"/>
              <w:right w:val="nil"/>
            </w:tcBorders>
            <w:shd w:val="clear" w:color="auto" w:fill="auto"/>
            <w:noWrap/>
            <w:vAlign w:val="bottom"/>
            <w:hideMark/>
          </w:tcPr>
          <w:p w14:paraId="3D9C049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98.5</w:t>
            </w:r>
          </w:p>
        </w:tc>
        <w:tc>
          <w:tcPr>
            <w:tcW w:w="0" w:type="auto"/>
            <w:tcBorders>
              <w:top w:val="nil"/>
              <w:left w:val="nil"/>
              <w:bottom w:val="nil"/>
              <w:right w:val="nil"/>
            </w:tcBorders>
            <w:shd w:val="clear" w:color="auto" w:fill="auto"/>
            <w:noWrap/>
            <w:vAlign w:val="bottom"/>
            <w:hideMark/>
          </w:tcPr>
          <w:p w14:paraId="2568B4D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w:t>
            </w:r>
          </w:p>
        </w:tc>
        <w:tc>
          <w:tcPr>
            <w:tcW w:w="0" w:type="auto"/>
            <w:tcBorders>
              <w:top w:val="nil"/>
              <w:left w:val="nil"/>
              <w:bottom w:val="nil"/>
              <w:right w:val="nil"/>
            </w:tcBorders>
            <w:shd w:val="clear" w:color="auto" w:fill="auto"/>
            <w:noWrap/>
            <w:vAlign w:val="bottom"/>
            <w:hideMark/>
          </w:tcPr>
          <w:p w14:paraId="3CEED82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13</w:t>
            </w:r>
          </w:p>
        </w:tc>
        <w:tc>
          <w:tcPr>
            <w:tcW w:w="0" w:type="auto"/>
            <w:tcBorders>
              <w:top w:val="nil"/>
              <w:left w:val="nil"/>
              <w:bottom w:val="nil"/>
              <w:right w:val="nil"/>
            </w:tcBorders>
            <w:shd w:val="clear" w:color="auto" w:fill="auto"/>
            <w:noWrap/>
            <w:vAlign w:val="bottom"/>
            <w:hideMark/>
          </w:tcPr>
          <w:p w14:paraId="31E80D0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34</w:t>
            </w:r>
          </w:p>
        </w:tc>
        <w:tc>
          <w:tcPr>
            <w:tcW w:w="670" w:type="dxa"/>
            <w:tcBorders>
              <w:top w:val="nil"/>
              <w:left w:val="nil"/>
              <w:bottom w:val="nil"/>
              <w:right w:val="nil"/>
            </w:tcBorders>
            <w:shd w:val="clear" w:color="auto" w:fill="auto"/>
            <w:noWrap/>
            <w:vAlign w:val="bottom"/>
            <w:hideMark/>
          </w:tcPr>
          <w:p w14:paraId="2E49188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157.7</w:t>
            </w:r>
          </w:p>
        </w:tc>
      </w:tr>
      <w:tr w:rsidR="00D46E1F" w:rsidRPr="009F2337" w14:paraId="6C511318" w14:textId="77777777" w:rsidTr="00D46E1F">
        <w:trPr>
          <w:trHeight w:val="212"/>
        </w:trPr>
        <w:tc>
          <w:tcPr>
            <w:tcW w:w="0" w:type="auto"/>
            <w:tcBorders>
              <w:top w:val="nil"/>
              <w:left w:val="nil"/>
              <w:bottom w:val="nil"/>
              <w:right w:val="nil"/>
            </w:tcBorders>
            <w:shd w:val="clear" w:color="auto" w:fill="auto"/>
            <w:noWrap/>
            <w:vAlign w:val="bottom"/>
            <w:hideMark/>
          </w:tcPr>
          <w:p w14:paraId="2965E406"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Acacias</w:t>
            </w:r>
          </w:p>
        </w:tc>
        <w:tc>
          <w:tcPr>
            <w:tcW w:w="0" w:type="auto"/>
            <w:tcBorders>
              <w:top w:val="nil"/>
              <w:left w:val="nil"/>
              <w:bottom w:val="nil"/>
              <w:right w:val="nil"/>
            </w:tcBorders>
            <w:shd w:val="clear" w:color="auto" w:fill="auto"/>
            <w:noWrap/>
            <w:vAlign w:val="bottom"/>
            <w:hideMark/>
          </w:tcPr>
          <w:p w14:paraId="44E9806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70</w:t>
            </w:r>
          </w:p>
        </w:tc>
        <w:tc>
          <w:tcPr>
            <w:tcW w:w="0" w:type="auto"/>
            <w:tcBorders>
              <w:top w:val="nil"/>
              <w:left w:val="nil"/>
              <w:bottom w:val="nil"/>
              <w:right w:val="nil"/>
            </w:tcBorders>
            <w:shd w:val="clear" w:color="auto" w:fill="auto"/>
            <w:noWrap/>
            <w:vAlign w:val="bottom"/>
            <w:hideMark/>
          </w:tcPr>
          <w:p w14:paraId="4CEF375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50</w:t>
            </w:r>
          </w:p>
        </w:tc>
        <w:tc>
          <w:tcPr>
            <w:tcW w:w="0" w:type="auto"/>
            <w:tcBorders>
              <w:top w:val="nil"/>
              <w:left w:val="nil"/>
              <w:bottom w:val="nil"/>
              <w:right w:val="nil"/>
            </w:tcBorders>
            <w:shd w:val="clear" w:color="auto" w:fill="auto"/>
            <w:noWrap/>
            <w:vAlign w:val="bottom"/>
            <w:hideMark/>
          </w:tcPr>
          <w:p w14:paraId="102C167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40</w:t>
            </w:r>
          </w:p>
        </w:tc>
        <w:tc>
          <w:tcPr>
            <w:tcW w:w="0" w:type="auto"/>
            <w:tcBorders>
              <w:top w:val="nil"/>
              <w:left w:val="nil"/>
              <w:bottom w:val="nil"/>
              <w:right w:val="nil"/>
            </w:tcBorders>
            <w:shd w:val="clear" w:color="auto" w:fill="auto"/>
            <w:noWrap/>
            <w:vAlign w:val="bottom"/>
            <w:hideMark/>
          </w:tcPr>
          <w:p w14:paraId="0665F29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w:t>
            </w:r>
          </w:p>
        </w:tc>
        <w:tc>
          <w:tcPr>
            <w:tcW w:w="0" w:type="auto"/>
            <w:tcBorders>
              <w:top w:val="nil"/>
              <w:left w:val="nil"/>
              <w:bottom w:val="nil"/>
              <w:right w:val="nil"/>
            </w:tcBorders>
            <w:shd w:val="clear" w:color="auto" w:fill="auto"/>
            <w:noWrap/>
            <w:vAlign w:val="bottom"/>
            <w:hideMark/>
          </w:tcPr>
          <w:p w14:paraId="1017BF1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65</w:t>
            </w:r>
          </w:p>
        </w:tc>
        <w:tc>
          <w:tcPr>
            <w:tcW w:w="0" w:type="auto"/>
            <w:tcBorders>
              <w:top w:val="nil"/>
              <w:left w:val="nil"/>
              <w:bottom w:val="nil"/>
              <w:right w:val="nil"/>
            </w:tcBorders>
            <w:shd w:val="clear" w:color="auto" w:fill="auto"/>
            <w:noWrap/>
            <w:vAlign w:val="bottom"/>
            <w:hideMark/>
          </w:tcPr>
          <w:p w14:paraId="7A0B302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50</w:t>
            </w:r>
          </w:p>
        </w:tc>
        <w:tc>
          <w:tcPr>
            <w:tcW w:w="0" w:type="auto"/>
            <w:tcBorders>
              <w:top w:val="nil"/>
              <w:left w:val="nil"/>
              <w:bottom w:val="nil"/>
              <w:right w:val="nil"/>
            </w:tcBorders>
            <w:shd w:val="clear" w:color="auto" w:fill="auto"/>
            <w:noWrap/>
            <w:vAlign w:val="bottom"/>
            <w:hideMark/>
          </w:tcPr>
          <w:p w14:paraId="1A42E44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40</w:t>
            </w:r>
          </w:p>
        </w:tc>
        <w:tc>
          <w:tcPr>
            <w:tcW w:w="0" w:type="auto"/>
            <w:tcBorders>
              <w:top w:val="nil"/>
              <w:left w:val="nil"/>
              <w:bottom w:val="nil"/>
              <w:right w:val="nil"/>
            </w:tcBorders>
            <w:shd w:val="clear" w:color="auto" w:fill="auto"/>
            <w:noWrap/>
            <w:vAlign w:val="bottom"/>
            <w:hideMark/>
          </w:tcPr>
          <w:p w14:paraId="133BE30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w:t>
            </w:r>
          </w:p>
        </w:tc>
        <w:tc>
          <w:tcPr>
            <w:tcW w:w="0" w:type="auto"/>
            <w:tcBorders>
              <w:top w:val="nil"/>
              <w:left w:val="nil"/>
              <w:bottom w:val="nil"/>
              <w:right w:val="nil"/>
            </w:tcBorders>
            <w:shd w:val="clear" w:color="auto" w:fill="auto"/>
            <w:noWrap/>
            <w:vAlign w:val="bottom"/>
            <w:hideMark/>
          </w:tcPr>
          <w:p w14:paraId="7B81C46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1,625</w:t>
            </w:r>
          </w:p>
        </w:tc>
        <w:tc>
          <w:tcPr>
            <w:tcW w:w="0" w:type="auto"/>
            <w:tcBorders>
              <w:top w:val="nil"/>
              <w:left w:val="nil"/>
              <w:bottom w:val="nil"/>
              <w:right w:val="nil"/>
            </w:tcBorders>
            <w:shd w:val="clear" w:color="auto" w:fill="auto"/>
            <w:noWrap/>
            <w:vAlign w:val="bottom"/>
            <w:hideMark/>
          </w:tcPr>
          <w:p w14:paraId="3C58B87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1,250</w:t>
            </w:r>
          </w:p>
        </w:tc>
        <w:tc>
          <w:tcPr>
            <w:tcW w:w="0" w:type="auto"/>
            <w:tcBorders>
              <w:top w:val="nil"/>
              <w:left w:val="nil"/>
              <w:bottom w:val="nil"/>
              <w:right w:val="nil"/>
            </w:tcBorders>
            <w:shd w:val="clear" w:color="auto" w:fill="auto"/>
            <w:noWrap/>
            <w:vAlign w:val="bottom"/>
            <w:hideMark/>
          </w:tcPr>
          <w:p w14:paraId="32A8F88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bottom w:val="nil"/>
              <w:right w:val="nil"/>
            </w:tcBorders>
            <w:shd w:val="clear" w:color="auto" w:fill="auto"/>
            <w:noWrap/>
            <w:vAlign w:val="bottom"/>
            <w:hideMark/>
          </w:tcPr>
          <w:p w14:paraId="1754453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-20.0</w:t>
            </w:r>
          </w:p>
        </w:tc>
        <w:tc>
          <w:tcPr>
            <w:tcW w:w="0" w:type="auto"/>
            <w:tcBorders>
              <w:top w:val="nil"/>
              <w:left w:val="nil"/>
              <w:bottom w:val="nil"/>
              <w:right w:val="nil"/>
            </w:tcBorders>
            <w:shd w:val="clear" w:color="auto" w:fill="auto"/>
            <w:noWrap/>
            <w:vAlign w:val="bottom"/>
            <w:hideMark/>
          </w:tcPr>
          <w:p w14:paraId="16EF27F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0" w:type="auto"/>
            <w:tcBorders>
              <w:top w:val="nil"/>
              <w:left w:val="nil"/>
              <w:bottom w:val="nil"/>
              <w:right w:val="nil"/>
            </w:tcBorders>
            <w:shd w:val="clear" w:color="auto" w:fill="auto"/>
            <w:noWrap/>
            <w:vAlign w:val="bottom"/>
            <w:hideMark/>
          </w:tcPr>
          <w:p w14:paraId="6FDD0D4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0" w:type="auto"/>
            <w:tcBorders>
              <w:top w:val="nil"/>
              <w:left w:val="nil"/>
              <w:bottom w:val="nil"/>
              <w:right w:val="nil"/>
            </w:tcBorders>
            <w:shd w:val="clear" w:color="auto" w:fill="auto"/>
            <w:noWrap/>
            <w:vAlign w:val="bottom"/>
            <w:hideMark/>
          </w:tcPr>
          <w:p w14:paraId="0E53B291"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25</w:t>
            </w:r>
          </w:p>
        </w:tc>
        <w:tc>
          <w:tcPr>
            <w:tcW w:w="670" w:type="dxa"/>
            <w:tcBorders>
              <w:top w:val="nil"/>
              <w:left w:val="nil"/>
              <w:bottom w:val="nil"/>
              <w:right w:val="nil"/>
            </w:tcBorders>
            <w:shd w:val="clear" w:color="auto" w:fill="auto"/>
            <w:noWrap/>
            <w:vAlign w:val="bottom"/>
            <w:hideMark/>
          </w:tcPr>
          <w:p w14:paraId="3BF620B2"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0.0</w:t>
            </w:r>
          </w:p>
        </w:tc>
      </w:tr>
      <w:tr w:rsidR="00D46E1F" w:rsidRPr="009F2337" w14:paraId="0E18D4C5" w14:textId="77777777" w:rsidTr="00D46E1F">
        <w:trPr>
          <w:trHeight w:val="212"/>
        </w:trPr>
        <w:tc>
          <w:tcPr>
            <w:tcW w:w="0" w:type="auto"/>
            <w:tcBorders>
              <w:top w:val="nil"/>
              <w:left w:val="nil"/>
              <w:right w:val="nil"/>
            </w:tcBorders>
            <w:shd w:val="clear" w:color="auto" w:fill="auto"/>
            <w:noWrap/>
            <w:vAlign w:val="bottom"/>
            <w:hideMark/>
          </w:tcPr>
          <w:p w14:paraId="7D567607"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Cumaral</w:t>
            </w:r>
          </w:p>
        </w:tc>
        <w:tc>
          <w:tcPr>
            <w:tcW w:w="0" w:type="auto"/>
            <w:tcBorders>
              <w:top w:val="nil"/>
              <w:left w:val="nil"/>
              <w:right w:val="nil"/>
            </w:tcBorders>
            <w:shd w:val="clear" w:color="auto" w:fill="auto"/>
            <w:noWrap/>
            <w:vAlign w:val="bottom"/>
            <w:hideMark/>
          </w:tcPr>
          <w:p w14:paraId="78FAE38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4BF87F8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w:t>
            </w:r>
          </w:p>
        </w:tc>
        <w:tc>
          <w:tcPr>
            <w:tcW w:w="0" w:type="auto"/>
            <w:tcBorders>
              <w:top w:val="nil"/>
              <w:left w:val="nil"/>
              <w:right w:val="nil"/>
            </w:tcBorders>
            <w:shd w:val="clear" w:color="auto" w:fill="auto"/>
            <w:noWrap/>
            <w:vAlign w:val="bottom"/>
            <w:hideMark/>
          </w:tcPr>
          <w:p w14:paraId="17420A4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5B913FA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right w:val="nil"/>
            </w:tcBorders>
            <w:shd w:val="clear" w:color="auto" w:fill="auto"/>
            <w:noWrap/>
            <w:vAlign w:val="bottom"/>
            <w:hideMark/>
          </w:tcPr>
          <w:p w14:paraId="6E42C44C"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12719C6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w:t>
            </w:r>
          </w:p>
        </w:tc>
        <w:tc>
          <w:tcPr>
            <w:tcW w:w="0" w:type="auto"/>
            <w:tcBorders>
              <w:top w:val="nil"/>
              <w:left w:val="nil"/>
              <w:right w:val="nil"/>
            </w:tcBorders>
            <w:shd w:val="clear" w:color="auto" w:fill="auto"/>
            <w:noWrap/>
            <w:vAlign w:val="bottom"/>
            <w:hideMark/>
          </w:tcPr>
          <w:p w14:paraId="2B89305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49108A8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right w:val="nil"/>
            </w:tcBorders>
            <w:shd w:val="clear" w:color="auto" w:fill="auto"/>
            <w:noWrap/>
            <w:vAlign w:val="bottom"/>
            <w:hideMark/>
          </w:tcPr>
          <w:p w14:paraId="1A9ECF0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5979410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9</w:t>
            </w:r>
          </w:p>
        </w:tc>
        <w:tc>
          <w:tcPr>
            <w:tcW w:w="0" w:type="auto"/>
            <w:tcBorders>
              <w:top w:val="nil"/>
              <w:left w:val="nil"/>
              <w:right w:val="nil"/>
            </w:tcBorders>
            <w:shd w:val="clear" w:color="auto" w:fill="auto"/>
            <w:noWrap/>
            <w:vAlign w:val="bottom"/>
            <w:hideMark/>
          </w:tcPr>
          <w:p w14:paraId="1BC031D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3745A4FB"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right w:val="nil"/>
            </w:tcBorders>
            <w:shd w:val="clear" w:color="auto" w:fill="auto"/>
            <w:noWrap/>
            <w:vAlign w:val="bottom"/>
            <w:hideMark/>
          </w:tcPr>
          <w:p w14:paraId="05D705C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right w:val="nil"/>
            </w:tcBorders>
            <w:shd w:val="clear" w:color="auto" w:fill="auto"/>
            <w:noWrap/>
            <w:vAlign w:val="bottom"/>
            <w:hideMark/>
          </w:tcPr>
          <w:p w14:paraId="25057FE8"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9</w:t>
            </w:r>
          </w:p>
        </w:tc>
        <w:tc>
          <w:tcPr>
            <w:tcW w:w="0" w:type="auto"/>
            <w:tcBorders>
              <w:top w:val="nil"/>
              <w:left w:val="nil"/>
              <w:right w:val="nil"/>
            </w:tcBorders>
            <w:shd w:val="clear" w:color="auto" w:fill="auto"/>
            <w:noWrap/>
            <w:vAlign w:val="bottom"/>
            <w:hideMark/>
          </w:tcPr>
          <w:p w14:paraId="5F08AE3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670" w:type="dxa"/>
            <w:tcBorders>
              <w:top w:val="nil"/>
              <w:left w:val="nil"/>
              <w:right w:val="nil"/>
            </w:tcBorders>
            <w:shd w:val="clear" w:color="auto" w:fill="auto"/>
            <w:noWrap/>
            <w:vAlign w:val="bottom"/>
            <w:hideMark/>
          </w:tcPr>
          <w:p w14:paraId="6B113485"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r>
      <w:tr w:rsidR="00D46E1F" w:rsidRPr="009F2337" w14:paraId="6B53A490" w14:textId="77777777" w:rsidTr="00D46E1F">
        <w:trPr>
          <w:trHeight w:val="212"/>
        </w:trPr>
        <w:tc>
          <w:tcPr>
            <w:tcW w:w="0" w:type="auto"/>
            <w:tcBorders>
              <w:top w:val="nil"/>
              <w:left w:val="nil"/>
              <w:bottom w:val="single" w:sz="4" w:space="0" w:color="auto"/>
              <w:right w:val="nil"/>
            </w:tcBorders>
            <w:shd w:val="clear" w:color="auto" w:fill="auto"/>
            <w:noWrap/>
            <w:vAlign w:val="bottom"/>
            <w:hideMark/>
          </w:tcPr>
          <w:p w14:paraId="69A7462E" w14:textId="77777777" w:rsidR="009F2337" w:rsidRPr="009F2337" w:rsidRDefault="009F2337" w:rsidP="00D46E1F">
            <w:pPr>
              <w:ind w:firstLine="0"/>
              <w:jc w:val="left"/>
              <w:rPr>
                <w:rFonts w:eastAsia="Times New Roman" w:cs="Times New Roman"/>
                <w:sz w:val="18"/>
                <w:szCs w:val="18"/>
                <w:lang w:eastAsia="es-CO"/>
              </w:rPr>
            </w:pPr>
            <w:r w:rsidRPr="009F2337">
              <w:rPr>
                <w:rFonts w:eastAsia="Times New Roman" w:cs="Times New Roman"/>
                <w:sz w:val="18"/>
                <w:szCs w:val="18"/>
                <w:lang w:eastAsia="es-CO"/>
              </w:rPr>
              <w:t>Puerto Concordia</w:t>
            </w:r>
          </w:p>
        </w:tc>
        <w:tc>
          <w:tcPr>
            <w:tcW w:w="0" w:type="auto"/>
            <w:tcBorders>
              <w:top w:val="nil"/>
              <w:left w:val="nil"/>
              <w:bottom w:val="single" w:sz="4" w:space="0" w:color="auto"/>
              <w:right w:val="nil"/>
            </w:tcBorders>
            <w:shd w:val="clear" w:color="auto" w:fill="auto"/>
            <w:noWrap/>
            <w:vAlign w:val="bottom"/>
            <w:hideMark/>
          </w:tcPr>
          <w:p w14:paraId="513C50E4"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w:t>
            </w:r>
          </w:p>
        </w:tc>
        <w:tc>
          <w:tcPr>
            <w:tcW w:w="0" w:type="auto"/>
            <w:tcBorders>
              <w:top w:val="nil"/>
              <w:left w:val="nil"/>
              <w:bottom w:val="single" w:sz="4" w:space="0" w:color="auto"/>
              <w:right w:val="nil"/>
            </w:tcBorders>
            <w:shd w:val="clear" w:color="auto" w:fill="auto"/>
            <w:noWrap/>
            <w:vAlign w:val="bottom"/>
            <w:hideMark/>
          </w:tcPr>
          <w:p w14:paraId="11F8102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1,200</w:t>
            </w:r>
          </w:p>
        </w:tc>
        <w:tc>
          <w:tcPr>
            <w:tcW w:w="0" w:type="auto"/>
            <w:tcBorders>
              <w:top w:val="nil"/>
              <w:left w:val="nil"/>
              <w:bottom w:val="single" w:sz="4" w:space="0" w:color="auto"/>
              <w:right w:val="nil"/>
            </w:tcBorders>
            <w:shd w:val="clear" w:color="auto" w:fill="auto"/>
            <w:noWrap/>
            <w:vAlign w:val="bottom"/>
            <w:hideMark/>
          </w:tcPr>
          <w:p w14:paraId="74913D8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single" w:sz="4" w:space="0" w:color="auto"/>
              <w:right w:val="nil"/>
            </w:tcBorders>
            <w:shd w:val="clear" w:color="auto" w:fill="auto"/>
            <w:noWrap/>
            <w:vAlign w:val="bottom"/>
            <w:hideMark/>
          </w:tcPr>
          <w:p w14:paraId="02F334B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bottom w:val="single" w:sz="4" w:space="0" w:color="auto"/>
              <w:right w:val="nil"/>
            </w:tcBorders>
            <w:shd w:val="clear" w:color="auto" w:fill="auto"/>
            <w:noWrap/>
            <w:vAlign w:val="bottom"/>
            <w:hideMark/>
          </w:tcPr>
          <w:p w14:paraId="47396ED9"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w:t>
            </w:r>
          </w:p>
        </w:tc>
        <w:tc>
          <w:tcPr>
            <w:tcW w:w="0" w:type="auto"/>
            <w:tcBorders>
              <w:top w:val="nil"/>
              <w:left w:val="nil"/>
              <w:bottom w:val="single" w:sz="4" w:space="0" w:color="auto"/>
              <w:right w:val="nil"/>
            </w:tcBorders>
            <w:shd w:val="clear" w:color="auto" w:fill="auto"/>
            <w:noWrap/>
            <w:vAlign w:val="bottom"/>
            <w:hideMark/>
          </w:tcPr>
          <w:p w14:paraId="015E610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1,200</w:t>
            </w:r>
          </w:p>
        </w:tc>
        <w:tc>
          <w:tcPr>
            <w:tcW w:w="0" w:type="auto"/>
            <w:tcBorders>
              <w:top w:val="nil"/>
              <w:left w:val="nil"/>
              <w:bottom w:val="single" w:sz="4" w:space="0" w:color="auto"/>
              <w:right w:val="nil"/>
            </w:tcBorders>
            <w:shd w:val="clear" w:color="auto" w:fill="auto"/>
            <w:noWrap/>
            <w:vAlign w:val="bottom"/>
            <w:hideMark/>
          </w:tcPr>
          <w:p w14:paraId="1CBD7DD3"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single" w:sz="4" w:space="0" w:color="auto"/>
              <w:right w:val="nil"/>
            </w:tcBorders>
            <w:shd w:val="clear" w:color="auto" w:fill="auto"/>
            <w:noWrap/>
            <w:vAlign w:val="bottom"/>
            <w:hideMark/>
          </w:tcPr>
          <w:p w14:paraId="2C90BC2E"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bottom w:val="single" w:sz="4" w:space="0" w:color="auto"/>
              <w:right w:val="nil"/>
            </w:tcBorders>
            <w:shd w:val="clear" w:color="auto" w:fill="auto"/>
            <w:noWrap/>
            <w:vAlign w:val="bottom"/>
            <w:hideMark/>
          </w:tcPr>
          <w:p w14:paraId="478FFC5A"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1,200</w:t>
            </w:r>
          </w:p>
        </w:tc>
        <w:tc>
          <w:tcPr>
            <w:tcW w:w="0" w:type="auto"/>
            <w:tcBorders>
              <w:top w:val="nil"/>
              <w:left w:val="nil"/>
              <w:bottom w:val="single" w:sz="4" w:space="0" w:color="auto"/>
              <w:right w:val="nil"/>
            </w:tcBorders>
            <w:shd w:val="clear" w:color="auto" w:fill="auto"/>
            <w:noWrap/>
            <w:vAlign w:val="bottom"/>
            <w:hideMark/>
          </w:tcPr>
          <w:p w14:paraId="79D0DD6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12,000</w:t>
            </w:r>
          </w:p>
        </w:tc>
        <w:tc>
          <w:tcPr>
            <w:tcW w:w="0" w:type="auto"/>
            <w:tcBorders>
              <w:top w:val="nil"/>
              <w:left w:val="nil"/>
              <w:bottom w:val="single" w:sz="4" w:space="0" w:color="auto"/>
              <w:right w:val="nil"/>
            </w:tcBorders>
            <w:shd w:val="clear" w:color="auto" w:fill="auto"/>
            <w:noWrap/>
            <w:vAlign w:val="bottom"/>
            <w:hideMark/>
          </w:tcPr>
          <w:p w14:paraId="5CCA8C5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0" w:type="auto"/>
            <w:tcBorders>
              <w:top w:val="nil"/>
              <w:left w:val="nil"/>
              <w:bottom w:val="single" w:sz="4" w:space="0" w:color="auto"/>
              <w:right w:val="nil"/>
            </w:tcBorders>
            <w:shd w:val="clear" w:color="auto" w:fill="auto"/>
            <w:noWrap/>
            <w:vAlign w:val="bottom"/>
            <w:hideMark/>
          </w:tcPr>
          <w:p w14:paraId="6176A9D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c>
          <w:tcPr>
            <w:tcW w:w="0" w:type="auto"/>
            <w:tcBorders>
              <w:top w:val="nil"/>
              <w:left w:val="nil"/>
              <w:bottom w:val="single" w:sz="4" w:space="0" w:color="auto"/>
              <w:right w:val="nil"/>
            </w:tcBorders>
            <w:shd w:val="clear" w:color="auto" w:fill="auto"/>
            <w:noWrap/>
            <w:vAlign w:val="bottom"/>
            <w:hideMark/>
          </w:tcPr>
          <w:p w14:paraId="205F6F56"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w:t>
            </w:r>
          </w:p>
        </w:tc>
        <w:tc>
          <w:tcPr>
            <w:tcW w:w="0" w:type="auto"/>
            <w:tcBorders>
              <w:top w:val="nil"/>
              <w:left w:val="nil"/>
              <w:bottom w:val="single" w:sz="4" w:space="0" w:color="auto"/>
              <w:right w:val="nil"/>
            </w:tcBorders>
            <w:shd w:val="clear" w:color="auto" w:fill="auto"/>
            <w:noWrap/>
            <w:vAlign w:val="bottom"/>
            <w:hideMark/>
          </w:tcPr>
          <w:p w14:paraId="083EE6E0"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w:t>
            </w:r>
          </w:p>
        </w:tc>
        <w:tc>
          <w:tcPr>
            <w:tcW w:w="0" w:type="auto"/>
            <w:tcBorders>
              <w:top w:val="nil"/>
              <w:left w:val="nil"/>
              <w:bottom w:val="single" w:sz="4" w:space="0" w:color="auto"/>
              <w:right w:val="nil"/>
            </w:tcBorders>
            <w:shd w:val="clear" w:color="auto" w:fill="auto"/>
            <w:noWrap/>
            <w:vAlign w:val="bottom"/>
            <w:hideMark/>
          </w:tcPr>
          <w:p w14:paraId="702BCE6D"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0</w:t>
            </w:r>
          </w:p>
        </w:tc>
        <w:tc>
          <w:tcPr>
            <w:tcW w:w="670" w:type="dxa"/>
            <w:tcBorders>
              <w:top w:val="nil"/>
              <w:left w:val="nil"/>
              <w:bottom w:val="single" w:sz="4" w:space="0" w:color="auto"/>
              <w:right w:val="nil"/>
            </w:tcBorders>
            <w:shd w:val="clear" w:color="auto" w:fill="auto"/>
            <w:noWrap/>
            <w:vAlign w:val="bottom"/>
            <w:hideMark/>
          </w:tcPr>
          <w:p w14:paraId="5B9B2E7F" w14:textId="77777777" w:rsidR="009F2337" w:rsidRPr="009F2337" w:rsidRDefault="009F2337" w:rsidP="00D46E1F">
            <w:pPr>
              <w:ind w:firstLine="0"/>
              <w:jc w:val="right"/>
              <w:rPr>
                <w:rFonts w:eastAsia="Times New Roman" w:cs="Times New Roman"/>
                <w:sz w:val="18"/>
                <w:szCs w:val="18"/>
                <w:lang w:eastAsia="es-CO"/>
              </w:rPr>
            </w:pPr>
            <w:r w:rsidRPr="009F2337">
              <w:rPr>
                <w:rFonts w:eastAsia="Times New Roman" w:cs="Times New Roman"/>
                <w:sz w:val="18"/>
                <w:szCs w:val="18"/>
                <w:lang w:eastAsia="es-CO"/>
              </w:rPr>
              <w:t>-100.0</w:t>
            </w:r>
          </w:p>
        </w:tc>
      </w:tr>
    </w:tbl>
    <w:p w14:paraId="0A029C76" w14:textId="37B78C65" w:rsidR="001D2C34" w:rsidRDefault="009F2337" w:rsidP="00FC3C7A">
      <w:pPr>
        <w:spacing w:line="360" w:lineRule="auto"/>
        <w:ind w:firstLine="0"/>
      </w:pPr>
      <w:bookmarkStart w:id="45" w:name="_Toc23161488"/>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15</w:t>
      </w:r>
      <w:r w:rsidRPr="00157F1A">
        <w:rPr>
          <w:b/>
          <w:color w:val="000000" w:themeColor="text1"/>
        </w:rPr>
        <w:fldChar w:fldCharType="end"/>
      </w:r>
      <w:r w:rsidRPr="00157F1A">
        <w:rPr>
          <w:b/>
          <w:color w:val="000000" w:themeColor="text1"/>
        </w:rPr>
        <w:t xml:space="preserve">. Área sembrada, cosechada, producción y rendimiento de </w:t>
      </w:r>
      <w:r>
        <w:rPr>
          <w:b/>
          <w:color w:val="000000" w:themeColor="text1"/>
        </w:rPr>
        <w:t>piña</w:t>
      </w:r>
      <w:r w:rsidRPr="00157F1A">
        <w:rPr>
          <w:b/>
          <w:color w:val="000000" w:themeColor="text1"/>
        </w:rPr>
        <w:t>, por principales municipios 2016 – 2018</w:t>
      </w:r>
      <w:bookmarkEnd w:id="45"/>
    </w:p>
    <w:tbl>
      <w:tblPr>
        <w:tblW w:w="10323" w:type="dxa"/>
        <w:jc w:val="center"/>
        <w:tblCellMar>
          <w:left w:w="70" w:type="dxa"/>
          <w:right w:w="70" w:type="dxa"/>
        </w:tblCellMar>
        <w:tblLook w:val="04A0" w:firstRow="1" w:lastRow="0" w:firstColumn="1" w:lastColumn="0" w:noHBand="0" w:noVBand="1"/>
      </w:tblPr>
      <w:tblGrid>
        <w:gridCol w:w="1576"/>
        <w:gridCol w:w="512"/>
        <w:gridCol w:w="512"/>
        <w:gridCol w:w="512"/>
        <w:gridCol w:w="580"/>
        <w:gridCol w:w="524"/>
        <w:gridCol w:w="524"/>
        <w:gridCol w:w="524"/>
        <w:gridCol w:w="580"/>
        <w:gridCol w:w="580"/>
        <w:gridCol w:w="580"/>
        <w:gridCol w:w="660"/>
        <w:gridCol w:w="660"/>
        <w:gridCol w:w="499"/>
        <w:gridCol w:w="499"/>
        <w:gridCol w:w="499"/>
        <w:gridCol w:w="580"/>
      </w:tblGrid>
      <w:tr w:rsidR="00FC3C7A" w:rsidRPr="00D46E1F" w14:paraId="237314A2" w14:textId="77777777" w:rsidTr="00D46E1F">
        <w:trPr>
          <w:trHeight w:val="215"/>
          <w:tblHeader/>
          <w:jc w:val="center"/>
        </w:trPr>
        <w:tc>
          <w:tcPr>
            <w:tcW w:w="0" w:type="auto"/>
            <w:vMerge w:val="restart"/>
            <w:tcBorders>
              <w:top w:val="single" w:sz="4" w:space="0" w:color="auto"/>
              <w:left w:val="nil"/>
              <w:bottom w:val="single" w:sz="12" w:space="0" w:color="92D050"/>
              <w:right w:val="nil"/>
            </w:tcBorders>
            <w:shd w:val="clear" w:color="auto" w:fill="auto"/>
            <w:noWrap/>
            <w:vAlign w:val="center"/>
            <w:hideMark/>
          </w:tcPr>
          <w:p w14:paraId="41B753A2"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31104B70"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592ADC81" w14:textId="681D1FEC" w:rsidR="00FC3C7A" w:rsidRPr="00D46E1F" w:rsidRDefault="00FC3C7A" w:rsidP="002C18B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5C5A3261"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0B4B9433" w14:textId="405E842A" w:rsidR="00FC3C7A" w:rsidRPr="00D46E1F" w:rsidRDefault="00FC3C7A" w:rsidP="002C18B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6D811DA6"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0D5B6132" w14:textId="1EA5AC5D"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05AC6042"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502" w:type="dxa"/>
            <w:vMerge w:val="restart"/>
            <w:tcBorders>
              <w:top w:val="single" w:sz="4" w:space="0" w:color="auto"/>
              <w:left w:val="nil"/>
              <w:right w:val="nil"/>
            </w:tcBorders>
            <w:shd w:val="clear" w:color="auto" w:fill="auto"/>
            <w:noWrap/>
            <w:vAlign w:val="center"/>
          </w:tcPr>
          <w:p w14:paraId="40F57415" w14:textId="54D234EA" w:rsidR="00FC3C7A" w:rsidRPr="00D46E1F" w:rsidRDefault="00FC3C7A" w:rsidP="002C18B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FC3C7A" w:rsidRPr="00D46E1F" w14:paraId="76CF9168" w14:textId="77777777" w:rsidTr="00D46E1F">
        <w:trPr>
          <w:trHeight w:val="215"/>
          <w:tblHeader/>
          <w:jc w:val="center"/>
        </w:trPr>
        <w:tc>
          <w:tcPr>
            <w:tcW w:w="0" w:type="auto"/>
            <w:vMerge/>
            <w:tcBorders>
              <w:top w:val="single" w:sz="4" w:space="0" w:color="auto"/>
              <w:left w:val="nil"/>
              <w:bottom w:val="single" w:sz="4" w:space="0" w:color="auto"/>
              <w:right w:val="nil"/>
            </w:tcBorders>
            <w:shd w:val="clear" w:color="auto" w:fill="auto"/>
            <w:vAlign w:val="center"/>
            <w:hideMark/>
          </w:tcPr>
          <w:p w14:paraId="10EB5DE0" w14:textId="77777777" w:rsidR="00FC3C7A" w:rsidRPr="00D46E1F" w:rsidRDefault="00FC3C7A" w:rsidP="001975B7">
            <w:pPr>
              <w:ind w:firstLine="0"/>
              <w:jc w:val="left"/>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307D17BE"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4A04A4CC"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2F32F89B"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hideMark/>
          </w:tcPr>
          <w:p w14:paraId="51782B9F" w14:textId="5E545234"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0A2E6063"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30345F7A"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643F96EC"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hideMark/>
          </w:tcPr>
          <w:p w14:paraId="768DC023" w14:textId="37E99E7A"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3710E7D7"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1E9AF6F4"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3A00ABEF"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hideMark/>
          </w:tcPr>
          <w:p w14:paraId="46D0B9A1" w14:textId="1566643F"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506E2C1B"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2D9EE0C0"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4320F087"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502" w:type="dxa"/>
            <w:vMerge/>
            <w:tcBorders>
              <w:left w:val="nil"/>
              <w:bottom w:val="single" w:sz="4" w:space="0" w:color="auto"/>
              <w:right w:val="nil"/>
            </w:tcBorders>
            <w:shd w:val="clear" w:color="auto" w:fill="auto"/>
            <w:noWrap/>
            <w:vAlign w:val="bottom"/>
            <w:hideMark/>
          </w:tcPr>
          <w:p w14:paraId="61B84F85" w14:textId="4F43F725" w:rsidR="00FC3C7A" w:rsidRPr="00D46E1F" w:rsidRDefault="00FC3C7A" w:rsidP="001975B7">
            <w:pPr>
              <w:ind w:firstLine="0"/>
              <w:jc w:val="center"/>
              <w:rPr>
                <w:rFonts w:eastAsia="Times New Roman" w:cs="Times New Roman"/>
                <w:b/>
                <w:sz w:val="16"/>
                <w:szCs w:val="16"/>
                <w:lang w:eastAsia="es-CO"/>
              </w:rPr>
            </w:pPr>
          </w:p>
        </w:tc>
      </w:tr>
      <w:tr w:rsidR="00D46E1F" w:rsidRPr="00D46E1F" w14:paraId="7B7742D5" w14:textId="77777777" w:rsidTr="00D46E1F">
        <w:trPr>
          <w:trHeight w:val="215"/>
          <w:jc w:val="center"/>
        </w:trPr>
        <w:tc>
          <w:tcPr>
            <w:tcW w:w="0" w:type="auto"/>
            <w:tcBorders>
              <w:top w:val="single" w:sz="4" w:space="0" w:color="auto"/>
              <w:left w:val="nil"/>
              <w:bottom w:val="single" w:sz="4" w:space="0" w:color="auto"/>
              <w:right w:val="nil"/>
            </w:tcBorders>
            <w:shd w:val="clear" w:color="auto" w:fill="auto"/>
            <w:noWrap/>
            <w:vAlign w:val="bottom"/>
            <w:hideMark/>
          </w:tcPr>
          <w:p w14:paraId="140A38CC" w14:textId="5188A6F0" w:rsidR="009F2337" w:rsidRPr="00D46E1F" w:rsidRDefault="009F2337" w:rsidP="009F2337">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6731A0E1"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3,748</w:t>
            </w:r>
          </w:p>
        </w:tc>
        <w:tc>
          <w:tcPr>
            <w:tcW w:w="0" w:type="auto"/>
            <w:tcBorders>
              <w:top w:val="single" w:sz="4" w:space="0" w:color="auto"/>
              <w:left w:val="nil"/>
              <w:bottom w:val="single" w:sz="4" w:space="0" w:color="auto"/>
              <w:right w:val="nil"/>
            </w:tcBorders>
            <w:shd w:val="clear" w:color="auto" w:fill="auto"/>
            <w:noWrap/>
            <w:vAlign w:val="bottom"/>
            <w:hideMark/>
          </w:tcPr>
          <w:p w14:paraId="75F5CF79"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5,139</w:t>
            </w:r>
          </w:p>
        </w:tc>
        <w:tc>
          <w:tcPr>
            <w:tcW w:w="0" w:type="auto"/>
            <w:tcBorders>
              <w:top w:val="single" w:sz="4" w:space="0" w:color="auto"/>
              <w:left w:val="nil"/>
              <w:bottom w:val="single" w:sz="4" w:space="0" w:color="auto"/>
              <w:right w:val="nil"/>
            </w:tcBorders>
            <w:shd w:val="clear" w:color="auto" w:fill="auto"/>
            <w:noWrap/>
            <w:vAlign w:val="bottom"/>
            <w:hideMark/>
          </w:tcPr>
          <w:p w14:paraId="722538D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3,133</w:t>
            </w:r>
          </w:p>
        </w:tc>
        <w:tc>
          <w:tcPr>
            <w:tcW w:w="0" w:type="auto"/>
            <w:tcBorders>
              <w:top w:val="single" w:sz="4" w:space="0" w:color="auto"/>
              <w:left w:val="nil"/>
              <w:bottom w:val="single" w:sz="4" w:space="0" w:color="auto"/>
              <w:right w:val="nil"/>
            </w:tcBorders>
            <w:shd w:val="clear" w:color="auto" w:fill="auto"/>
            <w:noWrap/>
            <w:vAlign w:val="bottom"/>
            <w:hideMark/>
          </w:tcPr>
          <w:p w14:paraId="19024887"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-39.0</w:t>
            </w:r>
          </w:p>
        </w:tc>
        <w:tc>
          <w:tcPr>
            <w:tcW w:w="0" w:type="auto"/>
            <w:tcBorders>
              <w:top w:val="single" w:sz="4" w:space="0" w:color="auto"/>
              <w:left w:val="nil"/>
              <w:bottom w:val="single" w:sz="4" w:space="0" w:color="auto"/>
              <w:right w:val="nil"/>
            </w:tcBorders>
            <w:shd w:val="clear" w:color="auto" w:fill="auto"/>
            <w:noWrap/>
            <w:vAlign w:val="bottom"/>
            <w:hideMark/>
          </w:tcPr>
          <w:p w14:paraId="07A53458"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1,940</w:t>
            </w:r>
          </w:p>
        </w:tc>
        <w:tc>
          <w:tcPr>
            <w:tcW w:w="0" w:type="auto"/>
            <w:tcBorders>
              <w:top w:val="single" w:sz="4" w:space="0" w:color="auto"/>
              <w:left w:val="nil"/>
              <w:bottom w:val="single" w:sz="4" w:space="0" w:color="auto"/>
              <w:right w:val="nil"/>
            </w:tcBorders>
            <w:shd w:val="clear" w:color="auto" w:fill="auto"/>
            <w:noWrap/>
            <w:vAlign w:val="bottom"/>
            <w:hideMark/>
          </w:tcPr>
          <w:p w14:paraId="67D5CA84"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2,641</w:t>
            </w:r>
          </w:p>
        </w:tc>
        <w:tc>
          <w:tcPr>
            <w:tcW w:w="0" w:type="auto"/>
            <w:tcBorders>
              <w:top w:val="single" w:sz="4" w:space="0" w:color="auto"/>
              <w:left w:val="nil"/>
              <w:bottom w:val="single" w:sz="4" w:space="0" w:color="auto"/>
              <w:right w:val="nil"/>
            </w:tcBorders>
            <w:shd w:val="clear" w:color="auto" w:fill="auto"/>
            <w:noWrap/>
            <w:vAlign w:val="bottom"/>
            <w:hideMark/>
          </w:tcPr>
          <w:p w14:paraId="0FC70CC9"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2,582</w:t>
            </w:r>
          </w:p>
        </w:tc>
        <w:tc>
          <w:tcPr>
            <w:tcW w:w="0" w:type="auto"/>
            <w:tcBorders>
              <w:top w:val="single" w:sz="4" w:space="0" w:color="auto"/>
              <w:left w:val="nil"/>
              <w:bottom w:val="single" w:sz="4" w:space="0" w:color="auto"/>
              <w:right w:val="nil"/>
            </w:tcBorders>
            <w:shd w:val="clear" w:color="auto" w:fill="auto"/>
            <w:noWrap/>
            <w:vAlign w:val="bottom"/>
            <w:hideMark/>
          </w:tcPr>
          <w:p w14:paraId="624244E6"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w:t>
            </w:r>
          </w:p>
        </w:tc>
        <w:tc>
          <w:tcPr>
            <w:tcW w:w="0" w:type="auto"/>
            <w:tcBorders>
              <w:top w:val="single" w:sz="4" w:space="0" w:color="auto"/>
              <w:left w:val="nil"/>
              <w:bottom w:val="single" w:sz="4" w:space="0" w:color="auto"/>
              <w:right w:val="nil"/>
            </w:tcBorders>
            <w:shd w:val="clear" w:color="auto" w:fill="auto"/>
            <w:noWrap/>
            <w:vAlign w:val="bottom"/>
            <w:hideMark/>
          </w:tcPr>
          <w:p w14:paraId="235A0924"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62,919</w:t>
            </w:r>
          </w:p>
        </w:tc>
        <w:tc>
          <w:tcPr>
            <w:tcW w:w="0" w:type="auto"/>
            <w:tcBorders>
              <w:top w:val="single" w:sz="4" w:space="0" w:color="auto"/>
              <w:left w:val="nil"/>
              <w:bottom w:val="single" w:sz="4" w:space="0" w:color="auto"/>
              <w:right w:val="nil"/>
            </w:tcBorders>
            <w:shd w:val="clear" w:color="auto" w:fill="auto"/>
            <w:noWrap/>
            <w:vAlign w:val="bottom"/>
            <w:hideMark/>
          </w:tcPr>
          <w:p w14:paraId="501D7EE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88,433</w:t>
            </w:r>
          </w:p>
        </w:tc>
        <w:tc>
          <w:tcPr>
            <w:tcW w:w="0" w:type="auto"/>
            <w:tcBorders>
              <w:top w:val="single" w:sz="4" w:space="0" w:color="auto"/>
              <w:left w:val="nil"/>
              <w:bottom w:val="single" w:sz="4" w:space="0" w:color="auto"/>
              <w:right w:val="nil"/>
            </w:tcBorders>
            <w:shd w:val="clear" w:color="auto" w:fill="auto"/>
            <w:noWrap/>
            <w:vAlign w:val="bottom"/>
            <w:hideMark/>
          </w:tcPr>
          <w:p w14:paraId="169A08B6"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129,754</w:t>
            </w:r>
          </w:p>
        </w:tc>
        <w:tc>
          <w:tcPr>
            <w:tcW w:w="0" w:type="auto"/>
            <w:tcBorders>
              <w:top w:val="single" w:sz="4" w:space="0" w:color="auto"/>
              <w:left w:val="nil"/>
              <w:bottom w:val="single" w:sz="4" w:space="0" w:color="auto"/>
              <w:right w:val="nil"/>
            </w:tcBorders>
            <w:shd w:val="clear" w:color="auto" w:fill="auto"/>
            <w:noWrap/>
            <w:vAlign w:val="bottom"/>
            <w:hideMark/>
          </w:tcPr>
          <w:p w14:paraId="2E4CE8B6"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46.7</w:t>
            </w:r>
          </w:p>
        </w:tc>
        <w:tc>
          <w:tcPr>
            <w:tcW w:w="0" w:type="auto"/>
            <w:tcBorders>
              <w:top w:val="single" w:sz="4" w:space="0" w:color="auto"/>
              <w:left w:val="nil"/>
              <w:bottom w:val="single" w:sz="4" w:space="0" w:color="auto"/>
              <w:right w:val="nil"/>
            </w:tcBorders>
            <w:shd w:val="clear" w:color="auto" w:fill="auto"/>
            <w:noWrap/>
            <w:vAlign w:val="bottom"/>
            <w:hideMark/>
          </w:tcPr>
          <w:p w14:paraId="5788699B"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37.9</w:t>
            </w:r>
          </w:p>
        </w:tc>
        <w:tc>
          <w:tcPr>
            <w:tcW w:w="0" w:type="auto"/>
            <w:tcBorders>
              <w:top w:val="single" w:sz="4" w:space="0" w:color="auto"/>
              <w:left w:val="nil"/>
              <w:bottom w:val="single" w:sz="4" w:space="0" w:color="auto"/>
              <w:right w:val="nil"/>
            </w:tcBorders>
            <w:shd w:val="clear" w:color="auto" w:fill="auto"/>
            <w:noWrap/>
            <w:vAlign w:val="bottom"/>
            <w:hideMark/>
          </w:tcPr>
          <w:p w14:paraId="274830D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31.7</w:t>
            </w:r>
          </w:p>
        </w:tc>
        <w:tc>
          <w:tcPr>
            <w:tcW w:w="0" w:type="auto"/>
            <w:tcBorders>
              <w:top w:val="single" w:sz="4" w:space="0" w:color="auto"/>
              <w:left w:val="nil"/>
              <w:bottom w:val="single" w:sz="4" w:space="0" w:color="auto"/>
              <w:right w:val="nil"/>
            </w:tcBorders>
            <w:shd w:val="clear" w:color="auto" w:fill="auto"/>
            <w:noWrap/>
            <w:vAlign w:val="bottom"/>
            <w:hideMark/>
          </w:tcPr>
          <w:p w14:paraId="178626D6"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30.1</w:t>
            </w:r>
          </w:p>
        </w:tc>
        <w:tc>
          <w:tcPr>
            <w:tcW w:w="502" w:type="dxa"/>
            <w:tcBorders>
              <w:top w:val="single" w:sz="4" w:space="0" w:color="auto"/>
              <w:left w:val="nil"/>
              <w:bottom w:val="single" w:sz="4" w:space="0" w:color="auto"/>
              <w:right w:val="nil"/>
            </w:tcBorders>
            <w:shd w:val="clear" w:color="auto" w:fill="auto"/>
            <w:noWrap/>
            <w:vAlign w:val="bottom"/>
            <w:hideMark/>
          </w:tcPr>
          <w:p w14:paraId="108C8FD9"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-5.3</w:t>
            </w:r>
          </w:p>
        </w:tc>
      </w:tr>
      <w:tr w:rsidR="00D46E1F" w:rsidRPr="00D46E1F" w14:paraId="56D792A3" w14:textId="77777777" w:rsidTr="00D46E1F">
        <w:trPr>
          <w:trHeight w:val="205"/>
          <w:jc w:val="center"/>
        </w:trPr>
        <w:tc>
          <w:tcPr>
            <w:tcW w:w="0" w:type="auto"/>
            <w:tcBorders>
              <w:top w:val="single" w:sz="4" w:space="0" w:color="auto"/>
              <w:left w:val="nil"/>
              <w:bottom w:val="nil"/>
              <w:right w:val="nil"/>
            </w:tcBorders>
            <w:shd w:val="clear" w:color="auto" w:fill="auto"/>
            <w:noWrap/>
            <w:vAlign w:val="center"/>
            <w:hideMark/>
          </w:tcPr>
          <w:p w14:paraId="294BDEC4"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Rico</w:t>
            </w:r>
          </w:p>
        </w:tc>
        <w:tc>
          <w:tcPr>
            <w:tcW w:w="0" w:type="auto"/>
            <w:tcBorders>
              <w:top w:val="single" w:sz="4" w:space="0" w:color="auto"/>
              <w:left w:val="nil"/>
              <w:bottom w:val="nil"/>
              <w:right w:val="nil"/>
            </w:tcBorders>
            <w:shd w:val="clear" w:color="auto" w:fill="auto"/>
            <w:noWrap/>
            <w:vAlign w:val="bottom"/>
            <w:hideMark/>
          </w:tcPr>
          <w:p w14:paraId="5EADC29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1,220</w:t>
            </w:r>
          </w:p>
        </w:tc>
        <w:tc>
          <w:tcPr>
            <w:tcW w:w="0" w:type="auto"/>
            <w:tcBorders>
              <w:top w:val="single" w:sz="4" w:space="0" w:color="auto"/>
              <w:left w:val="nil"/>
              <w:bottom w:val="nil"/>
              <w:right w:val="nil"/>
            </w:tcBorders>
            <w:shd w:val="clear" w:color="auto" w:fill="auto"/>
            <w:noWrap/>
            <w:vAlign w:val="bottom"/>
            <w:hideMark/>
          </w:tcPr>
          <w:p w14:paraId="4B0E2BD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2,290</w:t>
            </w:r>
          </w:p>
        </w:tc>
        <w:tc>
          <w:tcPr>
            <w:tcW w:w="0" w:type="auto"/>
            <w:tcBorders>
              <w:top w:val="single" w:sz="4" w:space="0" w:color="auto"/>
              <w:left w:val="nil"/>
              <w:bottom w:val="nil"/>
              <w:right w:val="nil"/>
            </w:tcBorders>
            <w:shd w:val="clear" w:color="auto" w:fill="auto"/>
            <w:noWrap/>
            <w:vAlign w:val="bottom"/>
            <w:hideMark/>
          </w:tcPr>
          <w:p w14:paraId="79B39D0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769</w:t>
            </w:r>
          </w:p>
        </w:tc>
        <w:tc>
          <w:tcPr>
            <w:tcW w:w="0" w:type="auto"/>
            <w:tcBorders>
              <w:top w:val="single" w:sz="4" w:space="0" w:color="auto"/>
              <w:left w:val="nil"/>
              <w:bottom w:val="nil"/>
              <w:right w:val="nil"/>
            </w:tcBorders>
            <w:shd w:val="clear" w:color="auto" w:fill="auto"/>
            <w:noWrap/>
            <w:vAlign w:val="bottom"/>
            <w:hideMark/>
          </w:tcPr>
          <w:p w14:paraId="7A9D21C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-66.4</w:t>
            </w:r>
          </w:p>
        </w:tc>
        <w:tc>
          <w:tcPr>
            <w:tcW w:w="0" w:type="auto"/>
            <w:tcBorders>
              <w:top w:val="single" w:sz="4" w:space="0" w:color="auto"/>
              <w:left w:val="nil"/>
              <w:bottom w:val="nil"/>
              <w:right w:val="nil"/>
            </w:tcBorders>
            <w:shd w:val="clear" w:color="auto" w:fill="auto"/>
            <w:noWrap/>
            <w:vAlign w:val="bottom"/>
            <w:hideMark/>
          </w:tcPr>
          <w:p w14:paraId="7925237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single" w:sz="4" w:space="0" w:color="auto"/>
              <w:left w:val="nil"/>
              <w:bottom w:val="nil"/>
              <w:right w:val="nil"/>
            </w:tcBorders>
            <w:shd w:val="clear" w:color="auto" w:fill="auto"/>
            <w:noWrap/>
            <w:vAlign w:val="bottom"/>
            <w:hideMark/>
          </w:tcPr>
          <w:p w14:paraId="20CE35D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1,215</w:t>
            </w:r>
          </w:p>
        </w:tc>
        <w:tc>
          <w:tcPr>
            <w:tcW w:w="0" w:type="auto"/>
            <w:tcBorders>
              <w:top w:val="single" w:sz="4" w:space="0" w:color="auto"/>
              <w:left w:val="nil"/>
              <w:bottom w:val="nil"/>
              <w:right w:val="nil"/>
            </w:tcBorders>
            <w:shd w:val="clear" w:color="auto" w:fill="auto"/>
            <w:noWrap/>
            <w:vAlign w:val="bottom"/>
            <w:hideMark/>
          </w:tcPr>
          <w:p w14:paraId="21F3659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520</w:t>
            </w:r>
          </w:p>
        </w:tc>
        <w:tc>
          <w:tcPr>
            <w:tcW w:w="0" w:type="auto"/>
            <w:tcBorders>
              <w:top w:val="single" w:sz="4" w:space="0" w:color="auto"/>
              <w:left w:val="nil"/>
              <w:bottom w:val="nil"/>
              <w:right w:val="nil"/>
            </w:tcBorders>
            <w:shd w:val="clear" w:color="auto" w:fill="auto"/>
            <w:noWrap/>
            <w:vAlign w:val="bottom"/>
            <w:hideMark/>
          </w:tcPr>
          <w:p w14:paraId="118C79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-57.2</w:t>
            </w:r>
          </w:p>
        </w:tc>
        <w:tc>
          <w:tcPr>
            <w:tcW w:w="0" w:type="auto"/>
            <w:tcBorders>
              <w:top w:val="single" w:sz="4" w:space="0" w:color="auto"/>
              <w:left w:val="nil"/>
              <w:bottom w:val="nil"/>
              <w:right w:val="nil"/>
            </w:tcBorders>
            <w:shd w:val="clear" w:color="auto" w:fill="auto"/>
            <w:noWrap/>
            <w:vAlign w:val="bottom"/>
            <w:hideMark/>
          </w:tcPr>
          <w:p w14:paraId="5515F14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5,400</w:t>
            </w:r>
          </w:p>
        </w:tc>
        <w:tc>
          <w:tcPr>
            <w:tcW w:w="0" w:type="auto"/>
            <w:tcBorders>
              <w:top w:val="single" w:sz="4" w:space="0" w:color="auto"/>
              <w:left w:val="nil"/>
              <w:bottom w:val="nil"/>
              <w:right w:val="nil"/>
            </w:tcBorders>
            <w:shd w:val="clear" w:color="auto" w:fill="auto"/>
            <w:noWrap/>
            <w:vAlign w:val="bottom"/>
            <w:hideMark/>
          </w:tcPr>
          <w:p w14:paraId="45D567F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54,675</w:t>
            </w:r>
          </w:p>
        </w:tc>
        <w:tc>
          <w:tcPr>
            <w:tcW w:w="0" w:type="auto"/>
            <w:tcBorders>
              <w:top w:val="single" w:sz="4" w:space="0" w:color="auto"/>
              <w:left w:val="nil"/>
              <w:bottom w:val="nil"/>
              <w:right w:val="nil"/>
            </w:tcBorders>
            <w:shd w:val="clear" w:color="auto" w:fill="auto"/>
            <w:noWrap/>
            <w:vAlign w:val="bottom"/>
            <w:hideMark/>
          </w:tcPr>
          <w:p w14:paraId="270233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23,400</w:t>
            </w:r>
          </w:p>
        </w:tc>
        <w:tc>
          <w:tcPr>
            <w:tcW w:w="0" w:type="auto"/>
            <w:tcBorders>
              <w:top w:val="single" w:sz="4" w:space="0" w:color="auto"/>
              <w:left w:val="nil"/>
              <w:bottom w:val="nil"/>
              <w:right w:val="nil"/>
            </w:tcBorders>
            <w:shd w:val="clear" w:color="auto" w:fill="auto"/>
            <w:noWrap/>
            <w:vAlign w:val="bottom"/>
            <w:hideMark/>
          </w:tcPr>
          <w:p w14:paraId="1A767F7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-57.2</w:t>
            </w:r>
          </w:p>
        </w:tc>
        <w:tc>
          <w:tcPr>
            <w:tcW w:w="0" w:type="auto"/>
            <w:tcBorders>
              <w:top w:val="single" w:sz="4" w:space="0" w:color="auto"/>
              <w:left w:val="nil"/>
              <w:bottom w:val="nil"/>
              <w:right w:val="nil"/>
            </w:tcBorders>
            <w:shd w:val="clear" w:color="auto" w:fill="auto"/>
            <w:noWrap/>
            <w:vAlign w:val="bottom"/>
            <w:hideMark/>
          </w:tcPr>
          <w:p w14:paraId="4F03D8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single" w:sz="4" w:space="0" w:color="auto"/>
              <w:left w:val="nil"/>
              <w:bottom w:val="nil"/>
              <w:right w:val="nil"/>
            </w:tcBorders>
            <w:shd w:val="clear" w:color="auto" w:fill="auto"/>
            <w:noWrap/>
            <w:vAlign w:val="bottom"/>
            <w:hideMark/>
          </w:tcPr>
          <w:p w14:paraId="6197BCD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single" w:sz="4" w:space="0" w:color="auto"/>
              <w:left w:val="nil"/>
              <w:bottom w:val="nil"/>
              <w:right w:val="nil"/>
            </w:tcBorders>
            <w:shd w:val="clear" w:color="auto" w:fill="auto"/>
            <w:noWrap/>
            <w:vAlign w:val="bottom"/>
            <w:hideMark/>
          </w:tcPr>
          <w:p w14:paraId="15355F1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502" w:type="dxa"/>
            <w:tcBorders>
              <w:top w:val="single" w:sz="4" w:space="0" w:color="auto"/>
              <w:left w:val="nil"/>
              <w:bottom w:val="nil"/>
              <w:right w:val="nil"/>
            </w:tcBorders>
            <w:shd w:val="clear" w:color="auto" w:fill="auto"/>
            <w:noWrap/>
            <w:vAlign w:val="bottom"/>
            <w:hideMark/>
          </w:tcPr>
          <w:p w14:paraId="3B8E22B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C144B1D"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27215939"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Villavicencio</w:t>
            </w:r>
          </w:p>
        </w:tc>
        <w:tc>
          <w:tcPr>
            <w:tcW w:w="0" w:type="auto"/>
            <w:tcBorders>
              <w:top w:val="nil"/>
              <w:left w:val="nil"/>
              <w:bottom w:val="nil"/>
              <w:right w:val="nil"/>
            </w:tcBorders>
            <w:shd w:val="clear" w:color="auto" w:fill="auto"/>
            <w:noWrap/>
            <w:vAlign w:val="bottom"/>
            <w:hideMark/>
          </w:tcPr>
          <w:p w14:paraId="4568A9A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747</w:t>
            </w:r>
          </w:p>
        </w:tc>
        <w:tc>
          <w:tcPr>
            <w:tcW w:w="0" w:type="auto"/>
            <w:tcBorders>
              <w:top w:val="nil"/>
              <w:left w:val="nil"/>
              <w:bottom w:val="nil"/>
              <w:right w:val="nil"/>
            </w:tcBorders>
            <w:shd w:val="clear" w:color="auto" w:fill="auto"/>
            <w:noWrap/>
            <w:vAlign w:val="bottom"/>
            <w:hideMark/>
          </w:tcPr>
          <w:p w14:paraId="5B419CF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757</w:t>
            </w:r>
          </w:p>
        </w:tc>
        <w:tc>
          <w:tcPr>
            <w:tcW w:w="0" w:type="auto"/>
            <w:tcBorders>
              <w:top w:val="nil"/>
              <w:left w:val="nil"/>
              <w:bottom w:val="nil"/>
              <w:right w:val="nil"/>
            </w:tcBorders>
            <w:shd w:val="clear" w:color="auto" w:fill="auto"/>
            <w:noWrap/>
            <w:vAlign w:val="bottom"/>
            <w:hideMark/>
          </w:tcPr>
          <w:p w14:paraId="7F2EE6F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759</w:t>
            </w:r>
          </w:p>
        </w:tc>
        <w:tc>
          <w:tcPr>
            <w:tcW w:w="0" w:type="auto"/>
            <w:tcBorders>
              <w:top w:val="nil"/>
              <w:left w:val="nil"/>
              <w:bottom w:val="nil"/>
              <w:right w:val="nil"/>
            </w:tcBorders>
            <w:shd w:val="clear" w:color="auto" w:fill="auto"/>
            <w:noWrap/>
            <w:vAlign w:val="bottom"/>
            <w:hideMark/>
          </w:tcPr>
          <w:p w14:paraId="455FD05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0.3</w:t>
            </w:r>
          </w:p>
        </w:tc>
        <w:tc>
          <w:tcPr>
            <w:tcW w:w="0" w:type="auto"/>
            <w:tcBorders>
              <w:top w:val="nil"/>
              <w:left w:val="nil"/>
              <w:bottom w:val="nil"/>
              <w:right w:val="nil"/>
            </w:tcBorders>
            <w:shd w:val="clear" w:color="auto" w:fill="auto"/>
            <w:noWrap/>
            <w:vAlign w:val="bottom"/>
            <w:hideMark/>
          </w:tcPr>
          <w:p w14:paraId="07C8C3C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700</w:t>
            </w:r>
          </w:p>
        </w:tc>
        <w:tc>
          <w:tcPr>
            <w:tcW w:w="0" w:type="auto"/>
            <w:tcBorders>
              <w:top w:val="nil"/>
              <w:left w:val="nil"/>
              <w:bottom w:val="nil"/>
              <w:right w:val="nil"/>
            </w:tcBorders>
            <w:shd w:val="clear" w:color="auto" w:fill="auto"/>
            <w:noWrap/>
            <w:vAlign w:val="bottom"/>
            <w:hideMark/>
          </w:tcPr>
          <w:p w14:paraId="3C0B237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700</w:t>
            </w:r>
          </w:p>
        </w:tc>
        <w:tc>
          <w:tcPr>
            <w:tcW w:w="0" w:type="auto"/>
            <w:tcBorders>
              <w:top w:val="nil"/>
              <w:left w:val="nil"/>
              <w:bottom w:val="nil"/>
              <w:right w:val="nil"/>
            </w:tcBorders>
            <w:shd w:val="clear" w:color="auto" w:fill="auto"/>
            <w:noWrap/>
            <w:vAlign w:val="bottom"/>
            <w:hideMark/>
          </w:tcPr>
          <w:p w14:paraId="125BC62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757</w:t>
            </w:r>
          </w:p>
        </w:tc>
        <w:tc>
          <w:tcPr>
            <w:tcW w:w="0" w:type="auto"/>
            <w:tcBorders>
              <w:top w:val="nil"/>
              <w:left w:val="nil"/>
              <w:bottom w:val="nil"/>
              <w:right w:val="nil"/>
            </w:tcBorders>
            <w:shd w:val="clear" w:color="auto" w:fill="auto"/>
            <w:noWrap/>
            <w:vAlign w:val="bottom"/>
            <w:hideMark/>
          </w:tcPr>
          <w:p w14:paraId="65CE663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8.1</w:t>
            </w:r>
          </w:p>
        </w:tc>
        <w:tc>
          <w:tcPr>
            <w:tcW w:w="0" w:type="auto"/>
            <w:tcBorders>
              <w:top w:val="nil"/>
              <w:left w:val="nil"/>
              <w:bottom w:val="nil"/>
              <w:right w:val="nil"/>
            </w:tcBorders>
            <w:shd w:val="clear" w:color="auto" w:fill="auto"/>
            <w:noWrap/>
            <w:vAlign w:val="bottom"/>
            <w:hideMark/>
          </w:tcPr>
          <w:p w14:paraId="3A33485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1,400</w:t>
            </w:r>
          </w:p>
        </w:tc>
        <w:tc>
          <w:tcPr>
            <w:tcW w:w="0" w:type="auto"/>
            <w:tcBorders>
              <w:top w:val="nil"/>
              <w:left w:val="nil"/>
              <w:bottom w:val="nil"/>
              <w:right w:val="nil"/>
            </w:tcBorders>
            <w:shd w:val="clear" w:color="auto" w:fill="auto"/>
            <w:noWrap/>
            <w:vAlign w:val="bottom"/>
            <w:hideMark/>
          </w:tcPr>
          <w:p w14:paraId="5C6AB93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1,400</w:t>
            </w:r>
          </w:p>
        </w:tc>
        <w:tc>
          <w:tcPr>
            <w:tcW w:w="0" w:type="auto"/>
            <w:tcBorders>
              <w:top w:val="nil"/>
              <w:left w:val="nil"/>
              <w:bottom w:val="nil"/>
              <w:right w:val="nil"/>
            </w:tcBorders>
            <w:shd w:val="clear" w:color="auto" w:fill="auto"/>
            <w:noWrap/>
            <w:vAlign w:val="bottom"/>
            <w:hideMark/>
          </w:tcPr>
          <w:p w14:paraId="055193F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30,280</w:t>
            </w:r>
          </w:p>
        </w:tc>
        <w:tc>
          <w:tcPr>
            <w:tcW w:w="0" w:type="auto"/>
            <w:tcBorders>
              <w:top w:val="nil"/>
              <w:left w:val="nil"/>
              <w:bottom w:val="nil"/>
              <w:right w:val="nil"/>
            </w:tcBorders>
            <w:shd w:val="clear" w:color="auto" w:fill="auto"/>
            <w:noWrap/>
            <w:vAlign w:val="bottom"/>
            <w:hideMark/>
          </w:tcPr>
          <w:p w14:paraId="25A5F15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2062.9</w:t>
            </w:r>
          </w:p>
        </w:tc>
        <w:tc>
          <w:tcPr>
            <w:tcW w:w="0" w:type="auto"/>
            <w:tcBorders>
              <w:top w:val="nil"/>
              <w:left w:val="nil"/>
              <w:bottom w:val="nil"/>
              <w:right w:val="nil"/>
            </w:tcBorders>
            <w:shd w:val="clear" w:color="auto" w:fill="auto"/>
            <w:noWrap/>
            <w:vAlign w:val="bottom"/>
            <w:hideMark/>
          </w:tcPr>
          <w:p w14:paraId="6A27D66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bottom"/>
            <w:hideMark/>
          </w:tcPr>
          <w:p w14:paraId="1558A0F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bottom"/>
            <w:hideMark/>
          </w:tcPr>
          <w:p w14:paraId="0424912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502" w:type="dxa"/>
            <w:tcBorders>
              <w:top w:val="nil"/>
              <w:left w:val="nil"/>
              <w:bottom w:val="nil"/>
              <w:right w:val="nil"/>
            </w:tcBorders>
            <w:shd w:val="clear" w:color="auto" w:fill="auto"/>
            <w:noWrap/>
            <w:vAlign w:val="bottom"/>
            <w:hideMark/>
          </w:tcPr>
          <w:p w14:paraId="09E25CF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1900.0</w:t>
            </w:r>
          </w:p>
        </w:tc>
      </w:tr>
      <w:tr w:rsidR="00D46E1F" w:rsidRPr="00D46E1F" w14:paraId="04B30B6A"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41926EE7"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Concordia</w:t>
            </w:r>
          </w:p>
        </w:tc>
        <w:tc>
          <w:tcPr>
            <w:tcW w:w="0" w:type="auto"/>
            <w:tcBorders>
              <w:top w:val="nil"/>
              <w:left w:val="nil"/>
              <w:bottom w:val="nil"/>
              <w:right w:val="nil"/>
            </w:tcBorders>
            <w:shd w:val="clear" w:color="auto" w:fill="auto"/>
            <w:noWrap/>
            <w:vAlign w:val="bottom"/>
            <w:hideMark/>
          </w:tcPr>
          <w:p w14:paraId="29B565D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480</w:t>
            </w:r>
          </w:p>
        </w:tc>
        <w:tc>
          <w:tcPr>
            <w:tcW w:w="0" w:type="auto"/>
            <w:tcBorders>
              <w:top w:val="nil"/>
              <w:left w:val="nil"/>
              <w:bottom w:val="nil"/>
              <w:right w:val="nil"/>
            </w:tcBorders>
            <w:shd w:val="clear" w:color="auto" w:fill="auto"/>
            <w:noWrap/>
            <w:vAlign w:val="bottom"/>
            <w:hideMark/>
          </w:tcPr>
          <w:p w14:paraId="2F0FCAD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790</w:t>
            </w:r>
          </w:p>
        </w:tc>
        <w:tc>
          <w:tcPr>
            <w:tcW w:w="0" w:type="auto"/>
            <w:tcBorders>
              <w:top w:val="nil"/>
              <w:left w:val="nil"/>
              <w:bottom w:val="nil"/>
              <w:right w:val="nil"/>
            </w:tcBorders>
            <w:shd w:val="clear" w:color="auto" w:fill="auto"/>
            <w:noWrap/>
            <w:vAlign w:val="bottom"/>
            <w:hideMark/>
          </w:tcPr>
          <w:p w14:paraId="0BE61BC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15C4BAE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3742CAF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200</w:t>
            </w:r>
          </w:p>
        </w:tc>
        <w:tc>
          <w:tcPr>
            <w:tcW w:w="0" w:type="auto"/>
            <w:tcBorders>
              <w:top w:val="nil"/>
              <w:left w:val="nil"/>
              <w:bottom w:val="nil"/>
              <w:right w:val="nil"/>
            </w:tcBorders>
            <w:shd w:val="clear" w:color="auto" w:fill="auto"/>
            <w:noWrap/>
            <w:vAlign w:val="bottom"/>
            <w:hideMark/>
          </w:tcPr>
          <w:p w14:paraId="1871558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95</w:t>
            </w:r>
          </w:p>
        </w:tc>
        <w:tc>
          <w:tcPr>
            <w:tcW w:w="0" w:type="auto"/>
            <w:tcBorders>
              <w:top w:val="nil"/>
              <w:left w:val="nil"/>
              <w:bottom w:val="nil"/>
              <w:right w:val="nil"/>
            </w:tcBorders>
            <w:shd w:val="clear" w:color="auto" w:fill="auto"/>
            <w:noWrap/>
            <w:vAlign w:val="bottom"/>
            <w:hideMark/>
          </w:tcPr>
          <w:p w14:paraId="4EEACFD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2133727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4DBB54D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9,200</w:t>
            </w:r>
          </w:p>
        </w:tc>
        <w:tc>
          <w:tcPr>
            <w:tcW w:w="0" w:type="auto"/>
            <w:tcBorders>
              <w:top w:val="nil"/>
              <w:left w:val="nil"/>
              <w:bottom w:val="nil"/>
              <w:right w:val="nil"/>
            </w:tcBorders>
            <w:shd w:val="clear" w:color="auto" w:fill="auto"/>
            <w:noWrap/>
            <w:vAlign w:val="bottom"/>
            <w:hideMark/>
          </w:tcPr>
          <w:p w14:paraId="26B3720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2,945</w:t>
            </w:r>
          </w:p>
        </w:tc>
        <w:tc>
          <w:tcPr>
            <w:tcW w:w="0" w:type="auto"/>
            <w:tcBorders>
              <w:top w:val="nil"/>
              <w:left w:val="nil"/>
              <w:bottom w:val="nil"/>
              <w:right w:val="nil"/>
            </w:tcBorders>
            <w:shd w:val="clear" w:color="auto" w:fill="auto"/>
            <w:noWrap/>
            <w:vAlign w:val="bottom"/>
            <w:hideMark/>
          </w:tcPr>
          <w:p w14:paraId="4D299AC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022CAC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61C95CD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46</w:t>
            </w:r>
          </w:p>
        </w:tc>
        <w:tc>
          <w:tcPr>
            <w:tcW w:w="0" w:type="auto"/>
            <w:tcBorders>
              <w:top w:val="nil"/>
              <w:left w:val="nil"/>
              <w:bottom w:val="nil"/>
              <w:right w:val="nil"/>
            </w:tcBorders>
            <w:shd w:val="clear" w:color="auto" w:fill="auto"/>
            <w:noWrap/>
            <w:vAlign w:val="bottom"/>
            <w:hideMark/>
          </w:tcPr>
          <w:p w14:paraId="04FBF20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31</w:t>
            </w:r>
          </w:p>
        </w:tc>
        <w:tc>
          <w:tcPr>
            <w:tcW w:w="0" w:type="auto"/>
            <w:tcBorders>
              <w:top w:val="nil"/>
              <w:left w:val="nil"/>
              <w:bottom w:val="nil"/>
              <w:right w:val="nil"/>
            </w:tcBorders>
            <w:shd w:val="clear" w:color="auto" w:fill="auto"/>
            <w:noWrap/>
            <w:vAlign w:val="bottom"/>
            <w:hideMark/>
          </w:tcPr>
          <w:p w14:paraId="5080164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02" w:type="dxa"/>
            <w:tcBorders>
              <w:top w:val="nil"/>
              <w:left w:val="nil"/>
              <w:bottom w:val="nil"/>
              <w:right w:val="nil"/>
            </w:tcBorders>
            <w:shd w:val="clear" w:color="auto" w:fill="auto"/>
            <w:noWrap/>
            <w:vAlign w:val="bottom"/>
            <w:hideMark/>
          </w:tcPr>
          <w:p w14:paraId="5CE2D28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08A9E9A5"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63C9A5D7"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Granada</w:t>
            </w:r>
          </w:p>
        </w:tc>
        <w:tc>
          <w:tcPr>
            <w:tcW w:w="0" w:type="auto"/>
            <w:tcBorders>
              <w:top w:val="nil"/>
              <w:left w:val="nil"/>
              <w:bottom w:val="nil"/>
              <w:right w:val="nil"/>
            </w:tcBorders>
            <w:shd w:val="clear" w:color="auto" w:fill="auto"/>
            <w:noWrap/>
            <w:vAlign w:val="bottom"/>
            <w:hideMark/>
          </w:tcPr>
          <w:p w14:paraId="49EC1C1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340</w:t>
            </w:r>
          </w:p>
        </w:tc>
        <w:tc>
          <w:tcPr>
            <w:tcW w:w="0" w:type="auto"/>
            <w:tcBorders>
              <w:top w:val="nil"/>
              <w:left w:val="nil"/>
              <w:bottom w:val="nil"/>
              <w:right w:val="nil"/>
            </w:tcBorders>
            <w:shd w:val="clear" w:color="auto" w:fill="auto"/>
            <w:noWrap/>
            <w:vAlign w:val="bottom"/>
            <w:hideMark/>
          </w:tcPr>
          <w:p w14:paraId="01FFA42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212</w:t>
            </w:r>
          </w:p>
        </w:tc>
        <w:tc>
          <w:tcPr>
            <w:tcW w:w="0" w:type="auto"/>
            <w:tcBorders>
              <w:top w:val="nil"/>
              <w:left w:val="nil"/>
              <w:bottom w:val="nil"/>
              <w:right w:val="nil"/>
            </w:tcBorders>
            <w:shd w:val="clear" w:color="auto" w:fill="auto"/>
            <w:noWrap/>
            <w:vAlign w:val="bottom"/>
            <w:hideMark/>
          </w:tcPr>
          <w:p w14:paraId="4748822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242</w:t>
            </w:r>
          </w:p>
        </w:tc>
        <w:tc>
          <w:tcPr>
            <w:tcW w:w="0" w:type="auto"/>
            <w:tcBorders>
              <w:top w:val="nil"/>
              <w:left w:val="nil"/>
              <w:bottom w:val="nil"/>
              <w:right w:val="nil"/>
            </w:tcBorders>
            <w:shd w:val="clear" w:color="auto" w:fill="auto"/>
            <w:noWrap/>
            <w:vAlign w:val="bottom"/>
            <w:hideMark/>
          </w:tcPr>
          <w:p w14:paraId="43B59E7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14.2</w:t>
            </w:r>
          </w:p>
        </w:tc>
        <w:tc>
          <w:tcPr>
            <w:tcW w:w="0" w:type="auto"/>
            <w:tcBorders>
              <w:top w:val="nil"/>
              <w:left w:val="nil"/>
              <w:bottom w:val="nil"/>
              <w:right w:val="nil"/>
            </w:tcBorders>
            <w:shd w:val="clear" w:color="auto" w:fill="auto"/>
            <w:noWrap/>
            <w:vAlign w:val="bottom"/>
            <w:hideMark/>
          </w:tcPr>
          <w:p w14:paraId="298CD74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295</w:t>
            </w:r>
          </w:p>
        </w:tc>
        <w:tc>
          <w:tcPr>
            <w:tcW w:w="0" w:type="auto"/>
            <w:tcBorders>
              <w:top w:val="nil"/>
              <w:left w:val="nil"/>
              <w:bottom w:val="nil"/>
              <w:right w:val="nil"/>
            </w:tcBorders>
            <w:shd w:val="clear" w:color="auto" w:fill="auto"/>
            <w:noWrap/>
            <w:vAlign w:val="bottom"/>
            <w:hideMark/>
          </w:tcPr>
          <w:p w14:paraId="1B2AAFE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17</w:t>
            </w:r>
          </w:p>
        </w:tc>
        <w:tc>
          <w:tcPr>
            <w:tcW w:w="0" w:type="auto"/>
            <w:tcBorders>
              <w:top w:val="nil"/>
              <w:left w:val="nil"/>
              <w:bottom w:val="nil"/>
              <w:right w:val="nil"/>
            </w:tcBorders>
            <w:shd w:val="clear" w:color="auto" w:fill="auto"/>
            <w:noWrap/>
            <w:vAlign w:val="bottom"/>
            <w:hideMark/>
          </w:tcPr>
          <w:p w14:paraId="4FAB223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172</w:t>
            </w:r>
          </w:p>
        </w:tc>
        <w:tc>
          <w:tcPr>
            <w:tcW w:w="0" w:type="auto"/>
            <w:tcBorders>
              <w:top w:val="nil"/>
              <w:left w:val="nil"/>
              <w:bottom w:val="nil"/>
              <w:right w:val="nil"/>
            </w:tcBorders>
            <w:shd w:val="clear" w:color="auto" w:fill="auto"/>
            <w:noWrap/>
            <w:vAlign w:val="bottom"/>
            <w:hideMark/>
          </w:tcPr>
          <w:p w14:paraId="734C3DA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911.8</w:t>
            </w:r>
          </w:p>
        </w:tc>
        <w:tc>
          <w:tcPr>
            <w:tcW w:w="0" w:type="auto"/>
            <w:tcBorders>
              <w:top w:val="nil"/>
              <w:left w:val="nil"/>
              <w:bottom w:val="nil"/>
              <w:right w:val="nil"/>
            </w:tcBorders>
            <w:shd w:val="clear" w:color="auto" w:fill="auto"/>
            <w:noWrap/>
            <w:vAlign w:val="bottom"/>
            <w:hideMark/>
          </w:tcPr>
          <w:p w14:paraId="4EE6B0F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17,700</w:t>
            </w:r>
          </w:p>
        </w:tc>
        <w:tc>
          <w:tcPr>
            <w:tcW w:w="0" w:type="auto"/>
            <w:tcBorders>
              <w:top w:val="nil"/>
              <w:left w:val="nil"/>
              <w:bottom w:val="nil"/>
              <w:right w:val="nil"/>
            </w:tcBorders>
            <w:shd w:val="clear" w:color="auto" w:fill="auto"/>
            <w:noWrap/>
            <w:vAlign w:val="bottom"/>
            <w:hideMark/>
          </w:tcPr>
          <w:p w14:paraId="0320110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1,020</w:t>
            </w:r>
          </w:p>
        </w:tc>
        <w:tc>
          <w:tcPr>
            <w:tcW w:w="0" w:type="auto"/>
            <w:tcBorders>
              <w:top w:val="nil"/>
              <w:left w:val="nil"/>
              <w:bottom w:val="nil"/>
              <w:right w:val="nil"/>
            </w:tcBorders>
            <w:shd w:val="clear" w:color="auto" w:fill="auto"/>
            <w:noWrap/>
            <w:vAlign w:val="bottom"/>
            <w:hideMark/>
          </w:tcPr>
          <w:p w14:paraId="0039375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10,320</w:t>
            </w:r>
          </w:p>
        </w:tc>
        <w:tc>
          <w:tcPr>
            <w:tcW w:w="0" w:type="auto"/>
            <w:tcBorders>
              <w:top w:val="nil"/>
              <w:left w:val="nil"/>
              <w:bottom w:val="nil"/>
              <w:right w:val="nil"/>
            </w:tcBorders>
            <w:shd w:val="clear" w:color="auto" w:fill="auto"/>
            <w:noWrap/>
            <w:vAlign w:val="bottom"/>
            <w:hideMark/>
          </w:tcPr>
          <w:p w14:paraId="2E0C041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911.8</w:t>
            </w:r>
          </w:p>
        </w:tc>
        <w:tc>
          <w:tcPr>
            <w:tcW w:w="0" w:type="auto"/>
            <w:tcBorders>
              <w:top w:val="nil"/>
              <w:left w:val="nil"/>
              <w:bottom w:val="nil"/>
              <w:right w:val="nil"/>
            </w:tcBorders>
            <w:shd w:val="clear" w:color="auto" w:fill="auto"/>
            <w:noWrap/>
            <w:vAlign w:val="bottom"/>
            <w:hideMark/>
          </w:tcPr>
          <w:p w14:paraId="1E065CF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bottom"/>
            <w:hideMark/>
          </w:tcPr>
          <w:p w14:paraId="75284AA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bottom"/>
            <w:hideMark/>
          </w:tcPr>
          <w:p w14:paraId="25C52FA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502" w:type="dxa"/>
            <w:tcBorders>
              <w:top w:val="nil"/>
              <w:left w:val="nil"/>
              <w:bottom w:val="nil"/>
              <w:right w:val="nil"/>
            </w:tcBorders>
            <w:shd w:val="clear" w:color="auto" w:fill="auto"/>
            <w:noWrap/>
            <w:vAlign w:val="bottom"/>
            <w:hideMark/>
          </w:tcPr>
          <w:p w14:paraId="18C2EA7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CF12A8A"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79750F91"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bottom w:val="nil"/>
              <w:right w:val="nil"/>
            </w:tcBorders>
            <w:shd w:val="clear" w:color="auto" w:fill="auto"/>
            <w:noWrap/>
            <w:vAlign w:val="bottom"/>
            <w:hideMark/>
          </w:tcPr>
          <w:p w14:paraId="1AE3297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232</w:t>
            </w:r>
          </w:p>
        </w:tc>
        <w:tc>
          <w:tcPr>
            <w:tcW w:w="0" w:type="auto"/>
            <w:tcBorders>
              <w:top w:val="nil"/>
              <w:left w:val="nil"/>
              <w:bottom w:val="nil"/>
              <w:right w:val="nil"/>
            </w:tcBorders>
            <w:shd w:val="clear" w:color="auto" w:fill="auto"/>
            <w:noWrap/>
            <w:vAlign w:val="bottom"/>
            <w:hideMark/>
          </w:tcPr>
          <w:p w14:paraId="17BA4A0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299</w:t>
            </w:r>
          </w:p>
        </w:tc>
        <w:tc>
          <w:tcPr>
            <w:tcW w:w="0" w:type="auto"/>
            <w:tcBorders>
              <w:top w:val="nil"/>
              <w:left w:val="nil"/>
              <w:bottom w:val="nil"/>
              <w:right w:val="nil"/>
            </w:tcBorders>
            <w:shd w:val="clear" w:color="auto" w:fill="auto"/>
            <w:noWrap/>
            <w:vAlign w:val="bottom"/>
            <w:hideMark/>
          </w:tcPr>
          <w:p w14:paraId="60B747F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420</w:t>
            </w:r>
          </w:p>
        </w:tc>
        <w:tc>
          <w:tcPr>
            <w:tcW w:w="0" w:type="auto"/>
            <w:tcBorders>
              <w:top w:val="nil"/>
              <w:left w:val="nil"/>
              <w:bottom w:val="nil"/>
              <w:right w:val="nil"/>
            </w:tcBorders>
            <w:shd w:val="clear" w:color="auto" w:fill="auto"/>
            <w:noWrap/>
            <w:vAlign w:val="bottom"/>
            <w:hideMark/>
          </w:tcPr>
          <w:p w14:paraId="72516D0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40.5</w:t>
            </w:r>
          </w:p>
        </w:tc>
        <w:tc>
          <w:tcPr>
            <w:tcW w:w="0" w:type="auto"/>
            <w:tcBorders>
              <w:top w:val="nil"/>
              <w:left w:val="nil"/>
              <w:bottom w:val="nil"/>
              <w:right w:val="nil"/>
            </w:tcBorders>
            <w:shd w:val="clear" w:color="auto" w:fill="auto"/>
            <w:noWrap/>
            <w:vAlign w:val="bottom"/>
            <w:hideMark/>
          </w:tcPr>
          <w:p w14:paraId="38D0A79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182</w:t>
            </w:r>
          </w:p>
        </w:tc>
        <w:tc>
          <w:tcPr>
            <w:tcW w:w="0" w:type="auto"/>
            <w:tcBorders>
              <w:top w:val="nil"/>
              <w:left w:val="nil"/>
              <w:bottom w:val="nil"/>
              <w:right w:val="nil"/>
            </w:tcBorders>
            <w:shd w:val="clear" w:color="auto" w:fill="auto"/>
            <w:noWrap/>
            <w:vAlign w:val="bottom"/>
            <w:hideMark/>
          </w:tcPr>
          <w:p w14:paraId="37BB3E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69</w:t>
            </w:r>
          </w:p>
        </w:tc>
        <w:tc>
          <w:tcPr>
            <w:tcW w:w="0" w:type="auto"/>
            <w:tcBorders>
              <w:top w:val="nil"/>
              <w:left w:val="nil"/>
              <w:bottom w:val="nil"/>
              <w:right w:val="nil"/>
            </w:tcBorders>
            <w:shd w:val="clear" w:color="auto" w:fill="auto"/>
            <w:noWrap/>
            <w:vAlign w:val="bottom"/>
            <w:hideMark/>
          </w:tcPr>
          <w:p w14:paraId="25660A1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406</w:t>
            </w:r>
          </w:p>
        </w:tc>
        <w:tc>
          <w:tcPr>
            <w:tcW w:w="0" w:type="auto"/>
            <w:tcBorders>
              <w:top w:val="nil"/>
              <w:left w:val="nil"/>
              <w:bottom w:val="nil"/>
              <w:right w:val="nil"/>
            </w:tcBorders>
            <w:shd w:val="clear" w:color="auto" w:fill="auto"/>
            <w:noWrap/>
            <w:vAlign w:val="bottom"/>
            <w:hideMark/>
          </w:tcPr>
          <w:p w14:paraId="569E856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488.4</w:t>
            </w:r>
          </w:p>
        </w:tc>
        <w:tc>
          <w:tcPr>
            <w:tcW w:w="0" w:type="auto"/>
            <w:tcBorders>
              <w:top w:val="nil"/>
              <w:left w:val="nil"/>
              <w:bottom w:val="nil"/>
              <w:right w:val="nil"/>
            </w:tcBorders>
            <w:shd w:val="clear" w:color="auto" w:fill="auto"/>
            <w:noWrap/>
            <w:vAlign w:val="bottom"/>
            <w:hideMark/>
          </w:tcPr>
          <w:p w14:paraId="1A7080D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8,736</w:t>
            </w:r>
          </w:p>
        </w:tc>
        <w:tc>
          <w:tcPr>
            <w:tcW w:w="0" w:type="auto"/>
            <w:tcBorders>
              <w:top w:val="nil"/>
              <w:left w:val="nil"/>
              <w:bottom w:val="nil"/>
              <w:right w:val="nil"/>
            </w:tcBorders>
            <w:shd w:val="clear" w:color="auto" w:fill="auto"/>
            <w:noWrap/>
            <w:vAlign w:val="bottom"/>
            <w:hideMark/>
          </w:tcPr>
          <w:p w14:paraId="690C337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6,210</w:t>
            </w:r>
          </w:p>
        </w:tc>
        <w:tc>
          <w:tcPr>
            <w:tcW w:w="0" w:type="auto"/>
            <w:tcBorders>
              <w:top w:val="nil"/>
              <w:left w:val="nil"/>
              <w:bottom w:val="nil"/>
              <w:right w:val="nil"/>
            </w:tcBorders>
            <w:shd w:val="clear" w:color="auto" w:fill="auto"/>
            <w:noWrap/>
            <w:vAlign w:val="bottom"/>
            <w:hideMark/>
          </w:tcPr>
          <w:p w14:paraId="14202BC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34,510</w:t>
            </w:r>
          </w:p>
        </w:tc>
        <w:tc>
          <w:tcPr>
            <w:tcW w:w="0" w:type="auto"/>
            <w:tcBorders>
              <w:top w:val="nil"/>
              <w:left w:val="nil"/>
              <w:bottom w:val="nil"/>
              <w:right w:val="nil"/>
            </w:tcBorders>
            <w:shd w:val="clear" w:color="auto" w:fill="auto"/>
            <w:noWrap/>
            <w:vAlign w:val="bottom"/>
            <w:hideMark/>
          </w:tcPr>
          <w:p w14:paraId="313B9A2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455.7</w:t>
            </w:r>
          </w:p>
        </w:tc>
        <w:tc>
          <w:tcPr>
            <w:tcW w:w="0" w:type="auto"/>
            <w:tcBorders>
              <w:top w:val="nil"/>
              <w:left w:val="nil"/>
              <w:bottom w:val="nil"/>
              <w:right w:val="nil"/>
            </w:tcBorders>
            <w:shd w:val="clear" w:color="auto" w:fill="auto"/>
            <w:noWrap/>
            <w:vAlign w:val="bottom"/>
            <w:hideMark/>
          </w:tcPr>
          <w:p w14:paraId="56959A7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48</w:t>
            </w:r>
          </w:p>
        </w:tc>
        <w:tc>
          <w:tcPr>
            <w:tcW w:w="0" w:type="auto"/>
            <w:tcBorders>
              <w:top w:val="nil"/>
              <w:left w:val="nil"/>
              <w:bottom w:val="nil"/>
              <w:right w:val="nil"/>
            </w:tcBorders>
            <w:shd w:val="clear" w:color="auto" w:fill="auto"/>
            <w:noWrap/>
            <w:vAlign w:val="bottom"/>
            <w:hideMark/>
          </w:tcPr>
          <w:p w14:paraId="4454A2D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90</w:t>
            </w:r>
          </w:p>
        </w:tc>
        <w:tc>
          <w:tcPr>
            <w:tcW w:w="0" w:type="auto"/>
            <w:tcBorders>
              <w:top w:val="nil"/>
              <w:left w:val="nil"/>
              <w:bottom w:val="nil"/>
              <w:right w:val="nil"/>
            </w:tcBorders>
            <w:shd w:val="clear" w:color="auto" w:fill="auto"/>
            <w:noWrap/>
            <w:vAlign w:val="bottom"/>
            <w:hideMark/>
          </w:tcPr>
          <w:p w14:paraId="7DF7445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85</w:t>
            </w:r>
          </w:p>
        </w:tc>
        <w:tc>
          <w:tcPr>
            <w:tcW w:w="502" w:type="dxa"/>
            <w:tcBorders>
              <w:top w:val="nil"/>
              <w:left w:val="nil"/>
              <w:bottom w:val="nil"/>
              <w:right w:val="nil"/>
            </w:tcBorders>
            <w:shd w:val="clear" w:color="auto" w:fill="auto"/>
            <w:noWrap/>
            <w:vAlign w:val="bottom"/>
            <w:hideMark/>
          </w:tcPr>
          <w:p w14:paraId="120535E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r>
      <w:tr w:rsidR="00D46E1F" w:rsidRPr="00D46E1F" w14:paraId="40529FEC"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7AF9F19B"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López</w:t>
            </w:r>
          </w:p>
        </w:tc>
        <w:tc>
          <w:tcPr>
            <w:tcW w:w="0" w:type="auto"/>
            <w:tcBorders>
              <w:top w:val="nil"/>
              <w:left w:val="nil"/>
              <w:bottom w:val="nil"/>
              <w:right w:val="nil"/>
            </w:tcBorders>
            <w:shd w:val="clear" w:color="auto" w:fill="auto"/>
            <w:noWrap/>
            <w:vAlign w:val="bottom"/>
            <w:hideMark/>
          </w:tcPr>
          <w:p w14:paraId="61B6C2B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153</w:t>
            </w:r>
          </w:p>
        </w:tc>
        <w:tc>
          <w:tcPr>
            <w:tcW w:w="0" w:type="auto"/>
            <w:tcBorders>
              <w:top w:val="nil"/>
              <w:left w:val="nil"/>
              <w:bottom w:val="nil"/>
              <w:right w:val="nil"/>
            </w:tcBorders>
            <w:shd w:val="clear" w:color="auto" w:fill="auto"/>
            <w:noWrap/>
            <w:vAlign w:val="bottom"/>
            <w:hideMark/>
          </w:tcPr>
          <w:p w14:paraId="3B58C69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248</w:t>
            </w:r>
          </w:p>
        </w:tc>
        <w:tc>
          <w:tcPr>
            <w:tcW w:w="0" w:type="auto"/>
            <w:tcBorders>
              <w:top w:val="nil"/>
              <w:left w:val="nil"/>
              <w:bottom w:val="nil"/>
              <w:right w:val="nil"/>
            </w:tcBorders>
            <w:shd w:val="clear" w:color="auto" w:fill="auto"/>
            <w:noWrap/>
            <w:vAlign w:val="bottom"/>
            <w:hideMark/>
          </w:tcPr>
          <w:p w14:paraId="57C8509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313</w:t>
            </w:r>
          </w:p>
        </w:tc>
        <w:tc>
          <w:tcPr>
            <w:tcW w:w="0" w:type="auto"/>
            <w:tcBorders>
              <w:top w:val="nil"/>
              <w:left w:val="nil"/>
              <w:bottom w:val="nil"/>
              <w:right w:val="nil"/>
            </w:tcBorders>
            <w:shd w:val="clear" w:color="auto" w:fill="auto"/>
            <w:noWrap/>
            <w:vAlign w:val="bottom"/>
            <w:hideMark/>
          </w:tcPr>
          <w:p w14:paraId="3AC8D61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26.2</w:t>
            </w:r>
          </w:p>
        </w:tc>
        <w:tc>
          <w:tcPr>
            <w:tcW w:w="0" w:type="auto"/>
            <w:tcBorders>
              <w:top w:val="nil"/>
              <w:left w:val="nil"/>
              <w:bottom w:val="nil"/>
              <w:right w:val="nil"/>
            </w:tcBorders>
            <w:shd w:val="clear" w:color="auto" w:fill="auto"/>
            <w:noWrap/>
            <w:vAlign w:val="bottom"/>
            <w:hideMark/>
          </w:tcPr>
          <w:p w14:paraId="45C95E3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bottom"/>
            <w:hideMark/>
          </w:tcPr>
          <w:p w14:paraId="5930FAA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93</w:t>
            </w:r>
          </w:p>
        </w:tc>
        <w:tc>
          <w:tcPr>
            <w:tcW w:w="0" w:type="auto"/>
            <w:tcBorders>
              <w:top w:val="nil"/>
              <w:left w:val="nil"/>
              <w:bottom w:val="nil"/>
              <w:right w:val="nil"/>
            </w:tcBorders>
            <w:shd w:val="clear" w:color="auto" w:fill="auto"/>
            <w:noWrap/>
            <w:vAlign w:val="bottom"/>
            <w:hideMark/>
          </w:tcPr>
          <w:p w14:paraId="470C2D0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170</w:t>
            </w:r>
          </w:p>
        </w:tc>
        <w:tc>
          <w:tcPr>
            <w:tcW w:w="0" w:type="auto"/>
            <w:tcBorders>
              <w:top w:val="nil"/>
              <w:left w:val="nil"/>
              <w:bottom w:val="nil"/>
              <w:right w:val="nil"/>
            </w:tcBorders>
            <w:shd w:val="clear" w:color="auto" w:fill="auto"/>
            <w:noWrap/>
            <w:vAlign w:val="bottom"/>
            <w:hideMark/>
          </w:tcPr>
          <w:p w14:paraId="39297D3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82.8</w:t>
            </w:r>
          </w:p>
        </w:tc>
        <w:tc>
          <w:tcPr>
            <w:tcW w:w="0" w:type="auto"/>
            <w:tcBorders>
              <w:top w:val="nil"/>
              <w:left w:val="nil"/>
              <w:bottom w:val="nil"/>
              <w:right w:val="nil"/>
            </w:tcBorders>
            <w:shd w:val="clear" w:color="auto" w:fill="auto"/>
            <w:noWrap/>
            <w:vAlign w:val="bottom"/>
            <w:hideMark/>
          </w:tcPr>
          <w:p w14:paraId="07B5FFA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4,800</w:t>
            </w:r>
          </w:p>
        </w:tc>
        <w:tc>
          <w:tcPr>
            <w:tcW w:w="0" w:type="auto"/>
            <w:tcBorders>
              <w:top w:val="nil"/>
              <w:left w:val="nil"/>
              <w:bottom w:val="nil"/>
              <w:right w:val="nil"/>
            </w:tcBorders>
            <w:shd w:val="clear" w:color="auto" w:fill="auto"/>
            <w:noWrap/>
            <w:vAlign w:val="bottom"/>
            <w:hideMark/>
          </w:tcPr>
          <w:p w14:paraId="6C1E4F0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7,440</w:t>
            </w:r>
          </w:p>
        </w:tc>
        <w:tc>
          <w:tcPr>
            <w:tcW w:w="0" w:type="auto"/>
            <w:tcBorders>
              <w:top w:val="nil"/>
              <w:left w:val="nil"/>
              <w:bottom w:val="nil"/>
              <w:right w:val="nil"/>
            </w:tcBorders>
            <w:shd w:val="clear" w:color="auto" w:fill="auto"/>
            <w:noWrap/>
            <w:vAlign w:val="bottom"/>
            <w:hideMark/>
          </w:tcPr>
          <w:p w14:paraId="61CA04A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13,260</w:t>
            </w:r>
          </w:p>
        </w:tc>
        <w:tc>
          <w:tcPr>
            <w:tcW w:w="0" w:type="auto"/>
            <w:tcBorders>
              <w:top w:val="nil"/>
              <w:left w:val="nil"/>
              <w:bottom w:val="nil"/>
              <w:right w:val="nil"/>
            </w:tcBorders>
            <w:shd w:val="clear" w:color="auto" w:fill="auto"/>
            <w:noWrap/>
            <w:vAlign w:val="bottom"/>
            <w:hideMark/>
          </w:tcPr>
          <w:p w14:paraId="1E21372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78.2</w:t>
            </w:r>
          </w:p>
        </w:tc>
        <w:tc>
          <w:tcPr>
            <w:tcW w:w="0" w:type="auto"/>
            <w:tcBorders>
              <w:top w:val="nil"/>
              <w:left w:val="nil"/>
              <w:bottom w:val="nil"/>
              <w:right w:val="nil"/>
            </w:tcBorders>
            <w:shd w:val="clear" w:color="auto" w:fill="auto"/>
            <w:noWrap/>
            <w:vAlign w:val="bottom"/>
            <w:hideMark/>
          </w:tcPr>
          <w:p w14:paraId="7B4D039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bottom"/>
            <w:hideMark/>
          </w:tcPr>
          <w:p w14:paraId="548FBBC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bottom"/>
            <w:hideMark/>
          </w:tcPr>
          <w:p w14:paraId="2924A2B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78</w:t>
            </w:r>
          </w:p>
        </w:tc>
        <w:tc>
          <w:tcPr>
            <w:tcW w:w="502" w:type="dxa"/>
            <w:tcBorders>
              <w:top w:val="nil"/>
              <w:left w:val="nil"/>
              <w:bottom w:val="nil"/>
              <w:right w:val="nil"/>
            </w:tcBorders>
            <w:shd w:val="clear" w:color="auto" w:fill="auto"/>
            <w:noWrap/>
            <w:vAlign w:val="bottom"/>
            <w:hideMark/>
          </w:tcPr>
          <w:p w14:paraId="7D83B20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r>
      <w:tr w:rsidR="00D46E1F" w:rsidRPr="00D46E1F" w14:paraId="5F1EBF86"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3CCDFCAC"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Vista Hermosa</w:t>
            </w:r>
          </w:p>
        </w:tc>
        <w:tc>
          <w:tcPr>
            <w:tcW w:w="0" w:type="auto"/>
            <w:tcBorders>
              <w:top w:val="nil"/>
              <w:left w:val="nil"/>
              <w:bottom w:val="nil"/>
              <w:right w:val="nil"/>
            </w:tcBorders>
            <w:shd w:val="clear" w:color="auto" w:fill="auto"/>
            <w:noWrap/>
            <w:vAlign w:val="bottom"/>
            <w:hideMark/>
          </w:tcPr>
          <w:p w14:paraId="4563277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138</w:t>
            </w:r>
          </w:p>
        </w:tc>
        <w:tc>
          <w:tcPr>
            <w:tcW w:w="0" w:type="auto"/>
            <w:tcBorders>
              <w:top w:val="nil"/>
              <w:left w:val="nil"/>
              <w:bottom w:val="nil"/>
              <w:right w:val="nil"/>
            </w:tcBorders>
            <w:shd w:val="clear" w:color="auto" w:fill="auto"/>
            <w:noWrap/>
            <w:vAlign w:val="bottom"/>
            <w:hideMark/>
          </w:tcPr>
          <w:p w14:paraId="07ED663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bottom"/>
            <w:hideMark/>
          </w:tcPr>
          <w:p w14:paraId="3977BE2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41C6940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20.0</w:t>
            </w:r>
          </w:p>
        </w:tc>
        <w:tc>
          <w:tcPr>
            <w:tcW w:w="0" w:type="auto"/>
            <w:tcBorders>
              <w:top w:val="nil"/>
              <w:left w:val="nil"/>
              <w:bottom w:val="nil"/>
              <w:right w:val="nil"/>
            </w:tcBorders>
            <w:shd w:val="clear" w:color="auto" w:fill="auto"/>
            <w:noWrap/>
            <w:vAlign w:val="bottom"/>
            <w:hideMark/>
          </w:tcPr>
          <w:p w14:paraId="7A2A347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402BF4E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7160026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bottom"/>
            <w:hideMark/>
          </w:tcPr>
          <w:p w14:paraId="0B48651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25.0</w:t>
            </w:r>
          </w:p>
        </w:tc>
        <w:tc>
          <w:tcPr>
            <w:tcW w:w="0" w:type="auto"/>
            <w:tcBorders>
              <w:top w:val="nil"/>
              <w:left w:val="nil"/>
              <w:bottom w:val="nil"/>
              <w:right w:val="nil"/>
            </w:tcBorders>
            <w:shd w:val="clear" w:color="auto" w:fill="auto"/>
            <w:noWrap/>
            <w:vAlign w:val="bottom"/>
            <w:hideMark/>
          </w:tcPr>
          <w:p w14:paraId="735ABDA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5,040</w:t>
            </w:r>
          </w:p>
        </w:tc>
        <w:tc>
          <w:tcPr>
            <w:tcW w:w="0" w:type="auto"/>
            <w:tcBorders>
              <w:top w:val="nil"/>
              <w:left w:val="nil"/>
              <w:bottom w:val="nil"/>
              <w:right w:val="nil"/>
            </w:tcBorders>
            <w:shd w:val="clear" w:color="auto" w:fill="auto"/>
            <w:noWrap/>
            <w:vAlign w:val="bottom"/>
            <w:hideMark/>
          </w:tcPr>
          <w:p w14:paraId="7B2AA68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560</w:t>
            </w:r>
          </w:p>
        </w:tc>
        <w:tc>
          <w:tcPr>
            <w:tcW w:w="0" w:type="auto"/>
            <w:tcBorders>
              <w:top w:val="nil"/>
              <w:left w:val="nil"/>
              <w:bottom w:val="nil"/>
              <w:right w:val="nil"/>
            </w:tcBorders>
            <w:shd w:val="clear" w:color="auto" w:fill="auto"/>
            <w:noWrap/>
            <w:vAlign w:val="bottom"/>
            <w:hideMark/>
          </w:tcPr>
          <w:p w14:paraId="2E42800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700</w:t>
            </w:r>
          </w:p>
        </w:tc>
        <w:tc>
          <w:tcPr>
            <w:tcW w:w="0" w:type="auto"/>
            <w:tcBorders>
              <w:top w:val="nil"/>
              <w:left w:val="nil"/>
              <w:bottom w:val="nil"/>
              <w:right w:val="nil"/>
            </w:tcBorders>
            <w:shd w:val="clear" w:color="auto" w:fill="auto"/>
            <w:noWrap/>
            <w:vAlign w:val="bottom"/>
            <w:hideMark/>
          </w:tcPr>
          <w:p w14:paraId="4835517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25.0</w:t>
            </w:r>
          </w:p>
        </w:tc>
        <w:tc>
          <w:tcPr>
            <w:tcW w:w="0" w:type="auto"/>
            <w:tcBorders>
              <w:top w:val="nil"/>
              <w:left w:val="nil"/>
              <w:bottom w:val="nil"/>
              <w:right w:val="nil"/>
            </w:tcBorders>
            <w:shd w:val="clear" w:color="auto" w:fill="auto"/>
            <w:noWrap/>
            <w:vAlign w:val="bottom"/>
            <w:hideMark/>
          </w:tcPr>
          <w:p w14:paraId="40826D4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bottom"/>
            <w:hideMark/>
          </w:tcPr>
          <w:p w14:paraId="66A67DE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bottom"/>
            <w:hideMark/>
          </w:tcPr>
          <w:p w14:paraId="1C39DE1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502" w:type="dxa"/>
            <w:tcBorders>
              <w:top w:val="nil"/>
              <w:left w:val="nil"/>
              <w:bottom w:val="nil"/>
              <w:right w:val="nil"/>
            </w:tcBorders>
            <w:shd w:val="clear" w:color="auto" w:fill="auto"/>
            <w:noWrap/>
            <w:vAlign w:val="bottom"/>
            <w:hideMark/>
          </w:tcPr>
          <w:p w14:paraId="7309EEE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5AF269D7"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39A66D18"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San Juan de Arama</w:t>
            </w:r>
          </w:p>
        </w:tc>
        <w:tc>
          <w:tcPr>
            <w:tcW w:w="0" w:type="auto"/>
            <w:tcBorders>
              <w:top w:val="nil"/>
              <w:left w:val="nil"/>
              <w:bottom w:val="nil"/>
              <w:right w:val="nil"/>
            </w:tcBorders>
            <w:shd w:val="clear" w:color="auto" w:fill="auto"/>
            <w:noWrap/>
            <w:vAlign w:val="bottom"/>
            <w:hideMark/>
          </w:tcPr>
          <w:p w14:paraId="40B3FD6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540CF71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145</w:t>
            </w:r>
          </w:p>
        </w:tc>
        <w:tc>
          <w:tcPr>
            <w:tcW w:w="0" w:type="auto"/>
            <w:tcBorders>
              <w:top w:val="nil"/>
              <w:left w:val="nil"/>
              <w:bottom w:val="nil"/>
              <w:right w:val="nil"/>
            </w:tcBorders>
            <w:shd w:val="clear" w:color="auto" w:fill="auto"/>
            <w:noWrap/>
            <w:vAlign w:val="bottom"/>
            <w:hideMark/>
          </w:tcPr>
          <w:p w14:paraId="106F05D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150</w:t>
            </w:r>
          </w:p>
        </w:tc>
        <w:tc>
          <w:tcPr>
            <w:tcW w:w="0" w:type="auto"/>
            <w:tcBorders>
              <w:top w:val="nil"/>
              <w:left w:val="nil"/>
              <w:bottom w:val="nil"/>
              <w:right w:val="nil"/>
            </w:tcBorders>
            <w:shd w:val="clear" w:color="auto" w:fill="auto"/>
            <w:noWrap/>
            <w:vAlign w:val="bottom"/>
            <w:hideMark/>
          </w:tcPr>
          <w:p w14:paraId="0E3EF71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3.4</w:t>
            </w:r>
          </w:p>
        </w:tc>
        <w:tc>
          <w:tcPr>
            <w:tcW w:w="0" w:type="auto"/>
            <w:tcBorders>
              <w:top w:val="nil"/>
              <w:left w:val="nil"/>
              <w:bottom w:val="nil"/>
              <w:right w:val="nil"/>
            </w:tcBorders>
            <w:shd w:val="clear" w:color="auto" w:fill="auto"/>
            <w:noWrap/>
            <w:vAlign w:val="bottom"/>
            <w:hideMark/>
          </w:tcPr>
          <w:p w14:paraId="209946B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bottom"/>
            <w:hideMark/>
          </w:tcPr>
          <w:p w14:paraId="333A471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bottom"/>
            <w:hideMark/>
          </w:tcPr>
          <w:p w14:paraId="5DC57C0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135</w:t>
            </w:r>
          </w:p>
        </w:tc>
        <w:tc>
          <w:tcPr>
            <w:tcW w:w="0" w:type="auto"/>
            <w:tcBorders>
              <w:top w:val="nil"/>
              <w:left w:val="nil"/>
              <w:bottom w:val="nil"/>
              <w:right w:val="nil"/>
            </w:tcBorders>
            <w:shd w:val="clear" w:color="auto" w:fill="auto"/>
            <w:noWrap/>
            <w:vAlign w:val="bottom"/>
            <w:hideMark/>
          </w:tcPr>
          <w:p w14:paraId="7C3396A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bottom"/>
            <w:hideMark/>
          </w:tcPr>
          <w:p w14:paraId="6228099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4,000</w:t>
            </w:r>
          </w:p>
        </w:tc>
        <w:tc>
          <w:tcPr>
            <w:tcW w:w="0" w:type="auto"/>
            <w:tcBorders>
              <w:top w:val="nil"/>
              <w:left w:val="nil"/>
              <w:bottom w:val="nil"/>
              <w:right w:val="nil"/>
            </w:tcBorders>
            <w:shd w:val="clear" w:color="auto" w:fill="auto"/>
            <w:noWrap/>
            <w:vAlign w:val="bottom"/>
            <w:hideMark/>
          </w:tcPr>
          <w:p w14:paraId="3503EBC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5,000</w:t>
            </w:r>
          </w:p>
        </w:tc>
        <w:tc>
          <w:tcPr>
            <w:tcW w:w="0" w:type="auto"/>
            <w:tcBorders>
              <w:top w:val="nil"/>
              <w:left w:val="nil"/>
              <w:bottom w:val="nil"/>
              <w:right w:val="nil"/>
            </w:tcBorders>
            <w:shd w:val="clear" w:color="auto" w:fill="auto"/>
            <w:noWrap/>
            <w:vAlign w:val="bottom"/>
            <w:hideMark/>
          </w:tcPr>
          <w:p w14:paraId="7279CF1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5,400</w:t>
            </w:r>
          </w:p>
        </w:tc>
        <w:tc>
          <w:tcPr>
            <w:tcW w:w="0" w:type="auto"/>
            <w:tcBorders>
              <w:top w:val="nil"/>
              <w:left w:val="nil"/>
              <w:bottom w:val="nil"/>
              <w:right w:val="nil"/>
            </w:tcBorders>
            <w:shd w:val="clear" w:color="auto" w:fill="auto"/>
            <w:noWrap/>
            <w:vAlign w:val="bottom"/>
            <w:hideMark/>
          </w:tcPr>
          <w:p w14:paraId="4609B6D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bottom"/>
            <w:hideMark/>
          </w:tcPr>
          <w:p w14:paraId="7DB80CB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18CD255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111F734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502" w:type="dxa"/>
            <w:tcBorders>
              <w:top w:val="nil"/>
              <w:left w:val="nil"/>
              <w:bottom w:val="nil"/>
              <w:right w:val="nil"/>
            </w:tcBorders>
            <w:shd w:val="clear" w:color="auto" w:fill="auto"/>
            <w:noWrap/>
            <w:vAlign w:val="bottom"/>
            <w:hideMark/>
          </w:tcPr>
          <w:p w14:paraId="7E95FC0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A05CE73"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20D33A18"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San Martín</w:t>
            </w:r>
          </w:p>
        </w:tc>
        <w:tc>
          <w:tcPr>
            <w:tcW w:w="0" w:type="auto"/>
            <w:tcBorders>
              <w:top w:val="nil"/>
              <w:left w:val="nil"/>
              <w:bottom w:val="nil"/>
              <w:right w:val="nil"/>
            </w:tcBorders>
            <w:shd w:val="clear" w:color="auto" w:fill="auto"/>
            <w:noWrap/>
            <w:vAlign w:val="bottom"/>
            <w:hideMark/>
          </w:tcPr>
          <w:p w14:paraId="62686E2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85</w:t>
            </w:r>
          </w:p>
        </w:tc>
        <w:tc>
          <w:tcPr>
            <w:tcW w:w="0" w:type="auto"/>
            <w:tcBorders>
              <w:top w:val="nil"/>
              <w:left w:val="nil"/>
              <w:bottom w:val="nil"/>
              <w:right w:val="nil"/>
            </w:tcBorders>
            <w:shd w:val="clear" w:color="auto" w:fill="auto"/>
            <w:noWrap/>
            <w:vAlign w:val="bottom"/>
            <w:hideMark/>
          </w:tcPr>
          <w:p w14:paraId="5B56BA4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293586D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152</w:t>
            </w:r>
          </w:p>
        </w:tc>
        <w:tc>
          <w:tcPr>
            <w:tcW w:w="0" w:type="auto"/>
            <w:tcBorders>
              <w:top w:val="nil"/>
              <w:left w:val="nil"/>
              <w:bottom w:val="nil"/>
              <w:right w:val="nil"/>
            </w:tcBorders>
            <w:shd w:val="clear" w:color="auto" w:fill="auto"/>
            <w:noWrap/>
            <w:vAlign w:val="bottom"/>
            <w:hideMark/>
          </w:tcPr>
          <w:p w14:paraId="0582DDC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26.7</w:t>
            </w:r>
          </w:p>
        </w:tc>
        <w:tc>
          <w:tcPr>
            <w:tcW w:w="0" w:type="auto"/>
            <w:tcBorders>
              <w:top w:val="nil"/>
              <w:left w:val="nil"/>
              <w:bottom w:val="nil"/>
              <w:right w:val="nil"/>
            </w:tcBorders>
            <w:shd w:val="clear" w:color="auto" w:fill="auto"/>
            <w:noWrap/>
            <w:vAlign w:val="bottom"/>
            <w:hideMark/>
          </w:tcPr>
          <w:p w14:paraId="0882851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12398C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bottom"/>
            <w:hideMark/>
          </w:tcPr>
          <w:p w14:paraId="44CABC0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137</w:t>
            </w:r>
          </w:p>
        </w:tc>
        <w:tc>
          <w:tcPr>
            <w:tcW w:w="0" w:type="auto"/>
            <w:tcBorders>
              <w:top w:val="nil"/>
              <w:left w:val="nil"/>
              <w:bottom w:val="nil"/>
              <w:right w:val="nil"/>
            </w:tcBorders>
            <w:shd w:val="clear" w:color="auto" w:fill="auto"/>
            <w:noWrap/>
            <w:vAlign w:val="bottom"/>
            <w:hideMark/>
          </w:tcPr>
          <w:p w14:paraId="309C362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37.0</w:t>
            </w:r>
          </w:p>
        </w:tc>
        <w:tc>
          <w:tcPr>
            <w:tcW w:w="0" w:type="auto"/>
            <w:tcBorders>
              <w:top w:val="nil"/>
              <w:left w:val="nil"/>
              <w:bottom w:val="nil"/>
              <w:right w:val="nil"/>
            </w:tcBorders>
            <w:shd w:val="clear" w:color="auto" w:fill="auto"/>
            <w:noWrap/>
            <w:vAlign w:val="bottom"/>
            <w:hideMark/>
          </w:tcPr>
          <w:p w14:paraId="73D564C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1,050</w:t>
            </w:r>
          </w:p>
        </w:tc>
        <w:tc>
          <w:tcPr>
            <w:tcW w:w="0" w:type="auto"/>
            <w:tcBorders>
              <w:top w:val="nil"/>
              <w:left w:val="nil"/>
              <w:bottom w:val="nil"/>
              <w:right w:val="nil"/>
            </w:tcBorders>
            <w:shd w:val="clear" w:color="auto" w:fill="auto"/>
            <w:noWrap/>
            <w:vAlign w:val="bottom"/>
            <w:hideMark/>
          </w:tcPr>
          <w:p w14:paraId="5C89245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2,000</w:t>
            </w:r>
          </w:p>
        </w:tc>
        <w:tc>
          <w:tcPr>
            <w:tcW w:w="0" w:type="auto"/>
            <w:tcBorders>
              <w:top w:val="nil"/>
              <w:left w:val="nil"/>
              <w:bottom w:val="nil"/>
              <w:right w:val="nil"/>
            </w:tcBorders>
            <w:shd w:val="clear" w:color="auto" w:fill="auto"/>
            <w:noWrap/>
            <w:vAlign w:val="bottom"/>
            <w:hideMark/>
          </w:tcPr>
          <w:p w14:paraId="144471B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3,014</w:t>
            </w:r>
          </w:p>
        </w:tc>
        <w:tc>
          <w:tcPr>
            <w:tcW w:w="0" w:type="auto"/>
            <w:tcBorders>
              <w:top w:val="nil"/>
              <w:left w:val="nil"/>
              <w:bottom w:val="nil"/>
              <w:right w:val="nil"/>
            </w:tcBorders>
            <w:shd w:val="clear" w:color="auto" w:fill="auto"/>
            <w:noWrap/>
            <w:vAlign w:val="bottom"/>
            <w:hideMark/>
          </w:tcPr>
          <w:p w14:paraId="20CBCF0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50.7</w:t>
            </w:r>
          </w:p>
        </w:tc>
        <w:tc>
          <w:tcPr>
            <w:tcW w:w="0" w:type="auto"/>
            <w:tcBorders>
              <w:top w:val="nil"/>
              <w:left w:val="nil"/>
              <w:bottom w:val="nil"/>
              <w:right w:val="nil"/>
            </w:tcBorders>
            <w:shd w:val="clear" w:color="auto" w:fill="auto"/>
            <w:noWrap/>
            <w:vAlign w:val="bottom"/>
            <w:hideMark/>
          </w:tcPr>
          <w:p w14:paraId="45D20CF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0" w:type="auto"/>
            <w:tcBorders>
              <w:top w:val="nil"/>
              <w:left w:val="nil"/>
              <w:bottom w:val="nil"/>
              <w:right w:val="nil"/>
            </w:tcBorders>
            <w:shd w:val="clear" w:color="auto" w:fill="auto"/>
            <w:noWrap/>
            <w:vAlign w:val="bottom"/>
            <w:hideMark/>
          </w:tcPr>
          <w:p w14:paraId="26476BB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1CFD2AF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22</w:t>
            </w:r>
          </w:p>
        </w:tc>
        <w:tc>
          <w:tcPr>
            <w:tcW w:w="502" w:type="dxa"/>
            <w:tcBorders>
              <w:top w:val="nil"/>
              <w:left w:val="nil"/>
              <w:bottom w:val="nil"/>
              <w:right w:val="nil"/>
            </w:tcBorders>
            <w:shd w:val="clear" w:color="auto" w:fill="auto"/>
            <w:noWrap/>
            <w:vAlign w:val="bottom"/>
            <w:hideMark/>
          </w:tcPr>
          <w:p w14:paraId="376648D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r>
      <w:tr w:rsidR="00D46E1F" w:rsidRPr="00D46E1F" w14:paraId="36D09CF5"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7BCE0A42"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Mesetas</w:t>
            </w:r>
          </w:p>
        </w:tc>
        <w:tc>
          <w:tcPr>
            <w:tcW w:w="0" w:type="auto"/>
            <w:tcBorders>
              <w:top w:val="nil"/>
              <w:left w:val="nil"/>
              <w:bottom w:val="nil"/>
              <w:right w:val="nil"/>
            </w:tcBorders>
            <w:shd w:val="clear" w:color="auto" w:fill="auto"/>
            <w:noWrap/>
            <w:vAlign w:val="bottom"/>
            <w:hideMark/>
          </w:tcPr>
          <w:p w14:paraId="2A6C892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20D75F4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95</w:t>
            </w:r>
          </w:p>
        </w:tc>
        <w:tc>
          <w:tcPr>
            <w:tcW w:w="0" w:type="auto"/>
            <w:tcBorders>
              <w:top w:val="nil"/>
              <w:left w:val="nil"/>
              <w:bottom w:val="nil"/>
              <w:right w:val="nil"/>
            </w:tcBorders>
            <w:shd w:val="clear" w:color="auto" w:fill="auto"/>
            <w:noWrap/>
            <w:vAlign w:val="bottom"/>
            <w:hideMark/>
          </w:tcPr>
          <w:p w14:paraId="016F487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253CBC8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2618533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0E3D4CB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95</w:t>
            </w:r>
          </w:p>
        </w:tc>
        <w:tc>
          <w:tcPr>
            <w:tcW w:w="0" w:type="auto"/>
            <w:tcBorders>
              <w:top w:val="nil"/>
              <w:left w:val="nil"/>
              <w:bottom w:val="nil"/>
              <w:right w:val="nil"/>
            </w:tcBorders>
            <w:shd w:val="clear" w:color="auto" w:fill="auto"/>
            <w:noWrap/>
            <w:vAlign w:val="bottom"/>
            <w:hideMark/>
          </w:tcPr>
          <w:p w14:paraId="60B507F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1BFFA47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3955A35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1,575</w:t>
            </w:r>
          </w:p>
        </w:tc>
        <w:tc>
          <w:tcPr>
            <w:tcW w:w="0" w:type="auto"/>
            <w:tcBorders>
              <w:top w:val="nil"/>
              <w:left w:val="nil"/>
              <w:bottom w:val="nil"/>
              <w:right w:val="nil"/>
            </w:tcBorders>
            <w:shd w:val="clear" w:color="auto" w:fill="auto"/>
            <w:noWrap/>
            <w:vAlign w:val="bottom"/>
            <w:hideMark/>
          </w:tcPr>
          <w:p w14:paraId="2568950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3,325</w:t>
            </w:r>
          </w:p>
        </w:tc>
        <w:tc>
          <w:tcPr>
            <w:tcW w:w="0" w:type="auto"/>
            <w:tcBorders>
              <w:top w:val="nil"/>
              <w:left w:val="nil"/>
              <w:bottom w:val="nil"/>
              <w:right w:val="nil"/>
            </w:tcBorders>
            <w:shd w:val="clear" w:color="auto" w:fill="auto"/>
            <w:noWrap/>
            <w:vAlign w:val="bottom"/>
            <w:hideMark/>
          </w:tcPr>
          <w:p w14:paraId="382A058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3F222F8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1D855B8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0" w:type="auto"/>
            <w:tcBorders>
              <w:top w:val="nil"/>
              <w:left w:val="nil"/>
              <w:bottom w:val="nil"/>
              <w:right w:val="nil"/>
            </w:tcBorders>
            <w:shd w:val="clear" w:color="auto" w:fill="auto"/>
            <w:noWrap/>
            <w:vAlign w:val="bottom"/>
            <w:hideMark/>
          </w:tcPr>
          <w:p w14:paraId="20161B7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0" w:type="auto"/>
            <w:tcBorders>
              <w:top w:val="nil"/>
              <w:left w:val="nil"/>
              <w:bottom w:val="nil"/>
              <w:right w:val="nil"/>
            </w:tcBorders>
            <w:shd w:val="clear" w:color="auto" w:fill="auto"/>
            <w:noWrap/>
            <w:vAlign w:val="bottom"/>
            <w:hideMark/>
          </w:tcPr>
          <w:p w14:paraId="0B27BB7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02" w:type="dxa"/>
            <w:tcBorders>
              <w:top w:val="nil"/>
              <w:left w:val="nil"/>
              <w:bottom w:val="nil"/>
              <w:right w:val="nil"/>
            </w:tcBorders>
            <w:shd w:val="clear" w:color="auto" w:fill="auto"/>
            <w:noWrap/>
            <w:vAlign w:val="bottom"/>
            <w:hideMark/>
          </w:tcPr>
          <w:p w14:paraId="0E503A1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6EB95E7C"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7C22235D"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Acacias</w:t>
            </w:r>
          </w:p>
        </w:tc>
        <w:tc>
          <w:tcPr>
            <w:tcW w:w="0" w:type="auto"/>
            <w:tcBorders>
              <w:top w:val="nil"/>
              <w:left w:val="nil"/>
              <w:bottom w:val="nil"/>
              <w:right w:val="nil"/>
            </w:tcBorders>
            <w:shd w:val="clear" w:color="auto" w:fill="auto"/>
            <w:noWrap/>
            <w:vAlign w:val="bottom"/>
            <w:hideMark/>
          </w:tcPr>
          <w:p w14:paraId="44B3A81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3B4527C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bottom"/>
            <w:hideMark/>
          </w:tcPr>
          <w:p w14:paraId="6714669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bottom"/>
            <w:hideMark/>
          </w:tcPr>
          <w:p w14:paraId="14B1AD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-40.5</w:t>
            </w:r>
          </w:p>
        </w:tc>
        <w:tc>
          <w:tcPr>
            <w:tcW w:w="0" w:type="auto"/>
            <w:tcBorders>
              <w:top w:val="nil"/>
              <w:left w:val="nil"/>
              <w:bottom w:val="nil"/>
              <w:right w:val="nil"/>
            </w:tcBorders>
            <w:shd w:val="clear" w:color="auto" w:fill="auto"/>
            <w:noWrap/>
            <w:vAlign w:val="bottom"/>
            <w:hideMark/>
          </w:tcPr>
          <w:p w14:paraId="7F54AD2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bottom"/>
            <w:hideMark/>
          </w:tcPr>
          <w:p w14:paraId="6E84F3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22</w:t>
            </w:r>
          </w:p>
        </w:tc>
        <w:tc>
          <w:tcPr>
            <w:tcW w:w="0" w:type="auto"/>
            <w:tcBorders>
              <w:top w:val="nil"/>
              <w:left w:val="nil"/>
              <w:bottom w:val="nil"/>
              <w:right w:val="nil"/>
            </w:tcBorders>
            <w:shd w:val="clear" w:color="auto" w:fill="auto"/>
            <w:noWrap/>
            <w:vAlign w:val="bottom"/>
            <w:hideMark/>
          </w:tcPr>
          <w:p w14:paraId="7D80AF2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4CCC754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5ABB5C3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1,688</w:t>
            </w:r>
          </w:p>
        </w:tc>
        <w:tc>
          <w:tcPr>
            <w:tcW w:w="0" w:type="auto"/>
            <w:tcBorders>
              <w:top w:val="nil"/>
              <w:left w:val="nil"/>
              <w:bottom w:val="nil"/>
              <w:right w:val="nil"/>
            </w:tcBorders>
            <w:shd w:val="clear" w:color="auto" w:fill="auto"/>
            <w:noWrap/>
            <w:vAlign w:val="bottom"/>
            <w:hideMark/>
          </w:tcPr>
          <w:p w14:paraId="60CC76E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616</w:t>
            </w:r>
          </w:p>
        </w:tc>
        <w:tc>
          <w:tcPr>
            <w:tcW w:w="0" w:type="auto"/>
            <w:tcBorders>
              <w:top w:val="nil"/>
              <w:left w:val="nil"/>
              <w:bottom w:val="nil"/>
              <w:right w:val="nil"/>
            </w:tcBorders>
            <w:shd w:val="clear" w:color="auto" w:fill="auto"/>
            <w:noWrap/>
            <w:vAlign w:val="bottom"/>
            <w:hideMark/>
          </w:tcPr>
          <w:p w14:paraId="1EFA511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4068D2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0A6276F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68</w:t>
            </w:r>
          </w:p>
        </w:tc>
        <w:tc>
          <w:tcPr>
            <w:tcW w:w="0" w:type="auto"/>
            <w:tcBorders>
              <w:top w:val="nil"/>
              <w:left w:val="nil"/>
              <w:bottom w:val="nil"/>
              <w:right w:val="nil"/>
            </w:tcBorders>
            <w:shd w:val="clear" w:color="auto" w:fill="auto"/>
            <w:noWrap/>
            <w:vAlign w:val="bottom"/>
            <w:hideMark/>
          </w:tcPr>
          <w:p w14:paraId="7E7B0BD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bottom"/>
            <w:hideMark/>
          </w:tcPr>
          <w:p w14:paraId="5181373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502" w:type="dxa"/>
            <w:tcBorders>
              <w:top w:val="nil"/>
              <w:left w:val="nil"/>
              <w:bottom w:val="nil"/>
              <w:right w:val="nil"/>
            </w:tcBorders>
            <w:shd w:val="clear" w:color="auto" w:fill="auto"/>
            <w:noWrap/>
            <w:vAlign w:val="bottom"/>
            <w:hideMark/>
          </w:tcPr>
          <w:p w14:paraId="652F9D7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AA7A179"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586A9CFA"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Barranca de Upía</w:t>
            </w:r>
          </w:p>
        </w:tc>
        <w:tc>
          <w:tcPr>
            <w:tcW w:w="0" w:type="auto"/>
            <w:tcBorders>
              <w:top w:val="nil"/>
              <w:left w:val="nil"/>
              <w:bottom w:val="nil"/>
              <w:right w:val="nil"/>
            </w:tcBorders>
            <w:shd w:val="clear" w:color="auto" w:fill="auto"/>
            <w:noWrap/>
            <w:vAlign w:val="bottom"/>
            <w:hideMark/>
          </w:tcPr>
          <w:p w14:paraId="0D150C3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7B83962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68</w:t>
            </w:r>
          </w:p>
        </w:tc>
        <w:tc>
          <w:tcPr>
            <w:tcW w:w="0" w:type="auto"/>
            <w:tcBorders>
              <w:top w:val="nil"/>
              <w:left w:val="nil"/>
              <w:bottom w:val="nil"/>
              <w:right w:val="nil"/>
            </w:tcBorders>
            <w:shd w:val="clear" w:color="auto" w:fill="auto"/>
            <w:noWrap/>
            <w:vAlign w:val="bottom"/>
            <w:hideMark/>
          </w:tcPr>
          <w:p w14:paraId="0224BB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bottom"/>
            <w:hideMark/>
          </w:tcPr>
          <w:p w14:paraId="56465D2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-64.7</w:t>
            </w:r>
          </w:p>
        </w:tc>
        <w:tc>
          <w:tcPr>
            <w:tcW w:w="0" w:type="auto"/>
            <w:tcBorders>
              <w:top w:val="nil"/>
              <w:left w:val="nil"/>
              <w:bottom w:val="nil"/>
              <w:right w:val="nil"/>
            </w:tcBorders>
            <w:shd w:val="clear" w:color="auto" w:fill="auto"/>
            <w:noWrap/>
            <w:vAlign w:val="bottom"/>
            <w:hideMark/>
          </w:tcPr>
          <w:p w14:paraId="647070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bottom"/>
            <w:hideMark/>
          </w:tcPr>
          <w:p w14:paraId="4890D6E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bottom"/>
            <w:hideMark/>
          </w:tcPr>
          <w:p w14:paraId="7790ED6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21</w:t>
            </w:r>
          </w:p>
        </w:tc>
        <w:tc>
          <w:tcPr>
            <w:tcW w:w="0" w:type="auto"/>
            <w:tcBorders>
              <w:top w:val="nil"/>
              <w:left w:val="nil"/>
              <w:bottom w:val="nil"/>
              <w:right w:val="nil"/>
            </w:tcBorders>
            <w:shd w:val="clear" w:color="auto" w:fill="auto"/>
            <w:noWrap/>
            <w:vAlign w:val="bottom"/>
            <w:hideMark/>
          </w:tcPr>
          <w:p w14:paraId="0DEF621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bottom"/>
            <w:hideMark/>
          </w:tcPr>
          <w:p w14:paraId="339269D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720</w:t>
            </w:r>
          </w:p>
        </w:tc>
        <w:tc>
          <w:tcPr>
            <w:tcW w:w="0" w:type="auto"/>
            <w:tcBorders>
              <w:top w:val="nil"/>
              <w:left w:val="nil"/>
              <w:bottom w:val="nil"/>
              <w:right w:val="nil"/>
            </w:tcBorders>
            <w:shd w:val="clear" w:color="auto" w:fill="auto"/>
            <w:noWrap/>
            <w:vAlign w:val="bottom"/>
            <w:hideMark/>
          </w:tcPr>
          <w:p w14:paraId="12F2348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1,680</w:t>
            </w:r>
          </w:p>
        </w:tc>
        <w:tc>
          <w:tcPr>
            <w:tcW w:w="0" w:type="auto"/>
            <w:tcBorders>
              <w:top w:val="nil"/>
              <w:left w:val="nil"/>
              <w:bottom w:val="nil"/>
              <w:right w:val="nil"/>
            </w:tcBorders>
            <w:shd w:val="clear" w:color="auto" w:fill="auto"/>
            <w:noWrap/>
            <w:vAlign w:val="bottom"/>
            <w:hideMark/>
          </w:tcPr>
          <w:p w14:paraId="70D591A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840</w:t>
            </w:r>
          </w:p>
        </w:tc>
        <w:tc>
          <w:tcPr>
            <w:tcW w:w="0" w:type="auto"/>
            <w:tcBorders>
              <w:top w:val="nil"/>
              <w:left w:val="nil"/>
              <w:bottom w:val="nil"/>
              <w:right w:val="nil"/>
            </w:tcBorders>
            <w:shd w:val="clear" w:color="auto" w:fill="auto"/>
            <w:noWrap/>
            <w:vAlign w:val="bottom"/>
            <w:hideMark/>
          </w:tcPr>
          <w:p w14:paraId="4C40B9F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bottom"/>
            <w:hideMark/>
          </w:tcPr>
          <w:p w14:paraId="6A2BD2F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2E49F09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65A022B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502" w:type="dxa"/>
            <w:tcBorders>
              <w:top w:val="nil"/>
              <w:left w:val="nil"/>
              <w:bottom w:val="nil"/>
              <w:right w:val="nil"/>
            </w:tcBorders>
            <w:shd w:val="clear" w:color="auto" w:fill="auto"/>
            <w:noWrap/>
            <w:vAlign w:val="bottom"/>
            <w:hideMark/>
          </w:tcPr>
          <w:p w14:paraId="4B61312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749654B"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3BEA85E9"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Guamal</w:t>
            </w:r>
          </w:p>
        </w:tc>
        <w:tc>
          <w:tcPr>
            <w:tcW w:w="0" w:type="auto"/>
            <w:tcBorders>
              <w:top w:val="nil"/>
              <w:left w:val="nil"/>
              <w:bottom w:val="nil"/>
              <w:right w:val="nil"/>
            </w:tcBorders>
            <w:shd w:val="clear" w:color="auto" w:fill="auto"/>
            <w:noWrap/>
            <w:vAlign w:val="bottom"/>
            <w:hideMark/>
          </w:tcPr>
          <w:p w14:paraId="2F20052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tcBorders>
              <w:top w:val="nil"/>
              <w:left w:val="nil"/>
              <w:bottom w:val="nil"/>
              <w:right w:val="nil"/>
            </w:tcBorders>
            <w:shd w:val="clear" w:color="auto" w:fill="auto"/>
            <w:noWrap/>
            <w:vAlign w:val="bottom"/>
            <w:hideMark/>
          </w:tcPr>
          <w:p w14:paraId="7A7263E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116FCB1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8CE3AE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6AB6365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bottom"/>
            <w:hideMark/>
          </w:tcPr>
          <w:p w14:paraId="6B50591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4768FE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37ACAB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28BF7A6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440</w:t>
            </w:r>
          </w:p>
        </w:tc>
        <w:tc>
          <w:tcPr>
            <w:tcW w:w="0" w:type="auto"/>
            <w:tcBorders>
              <w:top w:val="nil"/>
              <w:left w:val="nil"/>
              <w:bottom w:val="nil"/>
              <w:right w:val="nil"/>
            </w:tcBorders>
            <w:shd w:val="clear" w:color="auto" w:fill="auto"/>
            <w:noWrap/>
            <w:vAlign w:val="bottom"/>
            <w:hideMark/>
          </w:tcPr>
          <w:p w14:paraId="54C712B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7426B04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B4588E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05A2028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3347AB2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F7D637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02" w:type="dxa"/>
            <w:tcBorders>
              <w:top w:val="nil"/>
              <w:left w:val="nil"/>
              <w:bottom w:val="nil"/>
              <w:right w:val="nil"/>
            </w:tcBorders>
            <w:shd w:val="clear" w:color="auto" w:fill="auto"/>
            <w:noWrap/>
            <w:vAlign w:val="bottom"/>
            <w:hideMark/>
          </w:tcPr>
          <w:p w14:paraId="685D887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BBACAA0"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05BFD833"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Lleras</w:t>
            </w:r>
          </w:p>
        </w:tc>
        <w:tc>
          <w:tcPr>
            <w:tcW w:w="0" w:type="auto"/>
            <w:tcBorders>
              <w:top w:val="nil"/>
              <w:left w:val="nil"/>
              <w:bottom w:val="nil"/>
              <w:right w:val="nil"/>
            </w:tcBorders>
            <w:shd w:val="clear" w:color="auto" w:fill="auto"/>
            <w:noWrap/>
            <w:vAlign w:val="bottom"/>
            <w:hideMark/>
          </w:tcPr>
          <w:p w14:paraId="2BD5C9D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22</w:t>
            </w:r>
          </w:p>
        </w:tc>
        <w:tc>
          <w:tcPr>
            <w:tcW w:w="0" w:type="auto"/>
            <w:tcBorders>
              <w:top w:val="nil"/>
              <w:left w:val="nil"/>
              <w:bottom w:val="nil"/>
              <w:right w:val="nil"/>
            </w:tcBorders>
            <w:shd w:val="clear" w:color="auto" w:fill="auto"/>
            <w:noWrap/>
            <w:vAlign w:val="bottom"/>
            <w:hideMark/>
          </w:tcPr>
          <w:p w14:paraId="43ADD2A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7E76AF9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2A3C62F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bottom"/>
            <w:hideMark/>
          </w:tcPr>
          <w:p w14:paraId="69AE8A6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6800935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79216F7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12BDC93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bottom"/>
            <w:hideMark/>
          </w:tcPr>
          <w:p w14:paraId="15DC805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480</w:t>
            </w:r>
          </w:p>
        </w:tc>
        <w:tc>
          <w:tcPr>
            <w:tcW w:w="0" w:type="auto"/>
            <w:tcBorders>
              <w:top w:val="nil"/>
              <w:left w:val="nil"/>
              <w:bottom w:val="nil"/>
              <w:right w:val="nil"/>
            </w:tcBorders>
            <w:shd w:val="clear" w:color="auto" w:fill="auto"/>
            <w:noWrap/>
            <w:vAlign w:val="bottom"/>
            <w:hideMark/>
          </w:tcPr>
          <w:p w14:paraId="473583F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800</w:t>
            </w:r>
          </w:p>
        </w:tc>
        <w:tc>
          <w:tcPr>
            <w:tcW w:w="0" w:type="auto"/>
            <w:tcBorders>
              <w:top w:val="nil"/>
              <w:left w:val="nil"/>
              <w:bottom w:val="nil"/>
              <w:right w:val="nil"/>
            </w:tcBorders>
            <w:shd w:val="clear" w:color="auto" w:fill="auto"/>
            <w:noWrap/>
            <w:vAlign w:val="bottom"/>
            <w:hideMark/>
          </w:tcPr>
          <w:p w14:paraId="6B158C0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1,200</w:t>
            </w:r>
          </w:p>
        </w:tc>
        <w:tc>
          <w:tcPr>
            <w:tcW w:w="0" w:type="auto"/>
            <w:tcBorders>
              <w:top w:val="nil"/>
              <w:left w:val="nil"/>
              <w:bottom w:val="nil"/>
              <w:right w:val="nil"/>
            </w:tcBorders>
            <w:shd w:val="clear" w:color="auto" w:fill="auto"/>
            <w:noWrap/>
            <w:vAlign w:val="bottom"/>
            <w:hideMark/>
          </w:tcPr>
          <w:p w14:paraId="34AAB45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bottom"/>
            <w:hideMark/>
          </w:tcPr>
          <w:p w14:paraId="13D4B9A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62E426C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bottom"/>
            <w:hideMark/>
          </w:tcPr>
          <w:p w14:paraId="65B0363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502" w:type="dxa"/>
            <w:tcBorders>
              <w:top w:val="nil"/>
              <w:left w:val="nil"/>
              <w:bottom w:val="nil"/>
              <w:right w:val="nil"/>
            </w:tcBorders>
            <w:shd w:val="clear" w:color="auto" w:fill="auto"/>
            <w:noWrap/>
            <w:vAlign w:val="bottom"/>
            <w:hideMark/>
          </w:tcPr>
          <w:p w14:paraId="341DF13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581FCA02"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47FC568F"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El Dorado</w:t>
            </w:r>
          </w:p>
        </w:tc>
        <w:tc>
          <w:tcPr>
            <w:tcW w:w="0" w:type="auto"/>
            <w:tcBorders>
              <w:top w:val="nil"/>
              <w:left w:val="nil"/>
              <w:bottom w:val="nil"/>
              <w:right w:val="nil"/>
            </w:tcBorders>
            <w:shd w:val="clear" w:color="auto" w:fill="auto"/>
            <w:noWrap/>
            <w:vAlign w:val="bottom"/>
            <w:hideMark/>
          </w:tcPr>
          <w:p w14:paraId="36917E4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bottom"/>
            <w:hideMark/>
          </w:tcPr>
          <w:p w14:paraId="06A6F4F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bottom"/>
            <w:hideMark/>
          </w:tcPr>
          <w:p w14:paraId="4E115D6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B39544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3162ADB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bottom"/>
            <w:hideMark/>
          </w:tcPr>
          <w:p w14:paraId="31AF065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bottom"/>
            <w:hideMark/>
          </w:tcPr>
          <w:p w14:paraId="2294298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2909F0A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7D6294A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450</w:t>
            </w:r>
          </w:p>
        </w:tc>
        <w:tc>
          <w:tcPr>
            <w:tcW w:w="0" w:type="auto"/>
            <w:tcBorders>
              <w:top w:val="nil"/>
              <w:left w:val="nil"/>
              <w:bottom w:val="nil"/>
              <w:right w:val="nil"/>
            </w:tcBorders>
            <w:shd w:val="clear" w:color="auto" w:fill="auto"/>
            <w:noWrap/>
            <w:vAlign w:val="bottom"/>
            <w:hideMark/>
          </w:tcPr>
          <w:p w14:paraId="49EEB8C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450</w:t>
            </w:r>
          </w:p>
        </w:tc>
        <w:tc>
          <w:tcPr>
            <w:tcW w:w="0" w:type="auto"/>
            <w:tcBorders>
              <w:top w:val="nil"/>
              <w:left w:val="nil"/>
              <w:bottom w:val="nil"/>
              <w:right w:val="nil"/>
            </w:tcBorders>
            <w:shd w:val="clear" w:color="auto" w:fill="auto"/>
            <w:noWrap/>
            <w:vAlign w:val="bottom"/>
            <w:hideMark/>
          </w:tcPr>
          <w:p w14:paraId="6633243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30183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7C20F18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16DE5CB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6B98042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02" w:type="dxa"/>
            <w:tcBorders>
              <w:top w:val="nil"/>
              <w:left w:val="nil"/>
              <w:bottom w:val="nil"/>
              <w:right w:val="nil"/>
            </w:tcBorders>
            <w:shd w:val="clear" w:color="auto" w:fill="auto"/>
            <w:noWrap/>
            <w:vAlign w:val="bottom"/>
            <w:hideMark/>
          </w:tcPr>
          <w:p w14:paraId="41E3B83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2FCD7D43"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5695A45D"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San Carlos De Guaroa</w:t>
            </w:r>
          </w:p>
        </w:tc>
        <w:tc>
          <w:tcPr>
            <w:tcW w:w="0" w:type="auto"/>
            <w:tcBorders>
              <w:top w:val="nil"/>
              <w:left w:val="nil"/>
              <w:bottom w:val="nil"/>
              <w:right w:val="nil"/>
            </w:tcBorders>
            <w:shd w:val="clear" w:color="auto" w:fill="auto"/>
            <w:noWrap/>
            <w:vAlign w:val="bottom"/>
            <w:hideMark/>
          </w:tcPr>
          <w:p w14:paraId="45CF64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404A492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7CE569A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bottom"/>
            <w:hideMark/>
          </w:tcPr>
          <w:p w14:paraId="081341F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65D6D5A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7DD0677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3F1D8E8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bottom"/>
            <w:hideMark/>
          </w:tcPr>
          <w:p w14:paraId="6BF2A71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5700FE7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C2EDE4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0D12AC8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270</w:t>
            </w:r>
          </w:p>
        </w:tc>
        <w:tc>
          <w:tcPr>
            <w:tcW w:w="0" w:type="auto"/>
            <w:tcBorders>
              <w:top w:val="nil"/>
              <w:left w:val="nil"/>
              <w:bottom w:val="nil"/>
              <w:right w:val="nil"/>
            </w:tcBorders>
            <w:shd w:val="clear" w:color="auto" w:fill="auto"/>
            <w:noWrap/>
            <w:vAlign w:val="bottom"/>
            <w:hideMark/>
          </w:tcPr>
          <w:p w14:paraId="2071833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3DC4D75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4384E03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5B9A9B1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502" w:type="dxa"/>
            <w:tcBorders>
              <w:top w:val="nil"/>
              <w:left w:val="nil"/>
              <w:bottom w:val="nil"/>
              <w:right w:val="nil"/>
            </w:tcBorders>
            <w:shd w:val="clear" w:color="auto" w:fill="auto"/>
            <w:noWrap/>
            <w:vAlign w:val="bottom"/>
            <w:hideMark/>
          </w:tcPr>
          <w:p w14:paraId="553D680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1C3449AA" w14:textId="77777777" w:rsidTr="00D46E1F">
        <w:trPr>
          <w:trHeight w:val="195"/>
          <w:jc w:val="center"/>
        </w:trPr>
        <w:tc>
          <w:tcPr>
            <w:tcW w:w="0" w:type="auto"/>
            <w:tcBorders>
              <w:top w:val="nil"/>
              <w:left w:val="nil"/>
              <w:bottom w:val="nil"/>
              <w:right w:val="nil"/>
            </w:tcBorders>
            <w:shd w:val="clear" w:color="auto" w:fill="auto"/>
            <w:noWrap/>
            <w:vAlign w:val="bottom"/>
            <w:hideMark/>
          </w:tcPr>
          <w:p w14:paraId="794B3234"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Uribe</w:t>
            </w:r>
          </w:p>
        </w:tc>
        <w:tc>
          <w:tcPr>
            <w:tcW w:w="0" w:type="auto"/>
            <w:tcBorders>
              <w:top w:val="nil"/>
              <w:left w:val="nil"/>
              <w:bottom w:val="nil"/>
              <w:right w:val="nil"/>
            </w:tcBorders>
            <w:shd w:val="clear" w:color="auto" w:fill="auto"/>
            <w:noWrap/>
            <w:vAlign w:val="bottom"/>
            <w:hideMark/>
          </w:tcPr>
          <w:p w14:paraId="54D1DDF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bottom"/>
            <w:hideMark/>
          </w:tcPr>
          <w:p w14:paraId="123C338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bottom"/>
            <w:hideMark/>
          </w:tcPr>
          <w:p w14:paraId="2A90A43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bottom w:val="nil"/>
              <w:right w:val="nil"/>
            </w:tcBorders>
            <w:shd w:val="clear" w:color="auto" w:fill="auto"/>
            <w:noWrap/>
            <w:vAlign w:val="bottom"/>
            <w:hideMark/>
          </w:tcPr>
          <w:p w14:paraId="09F9CA3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30.0</w:t>
            </w:r>
          </w:p>
        </w:tc>
        <w:tc>
          <w:tcPr>
            <w:tcW w:w="0" w:type="auto"/>
            <w:tcBorders>
              <w:top w:val="nil"/>
              <w:left w:val="nil"/>
              <w:bottom w:val="nil"/>
              <w:right w:val="nil"/>
            </w:tcBorders>
            <w:shd w:val="clear" w:color="auto" w:fill="auto"/>
            <w:noWrap/>
            <w:vAlign w:val="bottom"/>
            <w:hideMark/>
          </w:tcPr>
          <w:p w14:paraId="4ECEBAA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bottom"/>
            <w:hideMark/>
          </w:tcPr>
          <w:p w14:paraId="6BDC68D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bottom"/>
            <w:hideMark/>
          </w:tcPr>
          <w:p w14:paraId="01B00DA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bottom"/>
            <w:hideMark/>
          </w:tcPr>
          <w:p w14:paraId="5A09779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383DE29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392A28E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300</w:t>
            </w:r>
          </w:p>
        </w:tc>
        <w:tc>
          <w:tcPr>
            <w:tcW w:w="0" w:type="auto"/>
            <w:tcBorders>
              <w:top w:val="nil"/>
              <w:left w:val="nil"/>
              <w:bottom w:val="nil"/>
              <w:right w:val="nil"/>
            </w:tcBorders>
            <w:shd w:val="clear" w:color="auto" w:fill="auto"/>
            <w:noWrap/>
            <w:vAlign w:val="bottom"/>
            <w:hideMark/>
          </w:tcPr>
          <w:p w14:paraId="216EDC7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350B7DF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-60.0</w:t>
            </w:r>
          </w:p>
        </w:tc>
        <w:tc>
          <w:tcPr>
            <w:tcW w:w="0" w:type="auto"/>
            <w:tcBorders>
              <w:top w:val="nil"/>
              <w:left w:val="nil"/>
              <w:bottom w:val="nil"/>
              <w:right w:val="nil"/>
            </w:tcBorders>
            <w:shd w:val="clear" w:color="auto" w:fill="auto"/>
            <w:noWrap/>
            <w:vAlign w:val="bottom"/>
            <w:hideMark/>
          </w:tcPr>
          <w:p w14:paraId="14EC5F4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4B10B60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5B243F6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502" w:type="dxa"/>
            <w:tcBorders>
              <w:top w:val="nil"/>
              <w:left w:val="nil"/>
              <w:bottom w:val="nil"/>
              <w:right w:val="nil"/>
            </w:tcBorders>
            <w:shd w:val="clear" w:color="auto" w:fill="auto"/>
            <w:noWrap/>
            <w:vAlign w:val="bottom"/>
            <w:hideMark/>
          </w:tcPr>
          <w:p w14:paraId="18A20F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-60.0</w:t>
            </w:r>
          </w:p>
        </w:tc>
      </w:tr>
      <w:tr w:rsidR="00D46E1F" w:rsidRPr="00D46E1F" w14:paraId="7DD20349" w14:textId="77777777" w:rsidTr="00D46E1F">
        <w:trPr>
          <w:trHeight w:val="195"/>
          <w:jc w:val="center"/>
        </w:trPr>
        <w:tc>
          <w:tcPr>
            <w:tcW w:w="0" w:type="auto"/>
            <w:tcBorders>
              <w:top w:val="nil"/>
              <w:left w:val="nil"/>
              <w:right w:val="nil"/>
            </w:tcBorders>
            <w:shd w:val="clear" w:color="auto" w:fill="auto"/>
            <w:noWrap/>
            <w:vAlign w:val="bottom"/>
            <w:hideMark/>
          </w:tcPr>
          <w:p w14:paraId="1CFAC14C"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Cabuyaro</w:t>
            </w:r>
          </w:p>
        </w:tc>
        <w:tc>
          <w:tcPr>
            <w:tcW w:w="0" w:type="auto"/>
            <w:tcBorders>
              <w:top w:val="nil"/>
              <w:left w:val="nil"/>
              <w:right w:val="nil"/>
            </w:tcBorders>
            <w:shd w:val="clear" w:color="auto" w:fill="auto"/>
            <w:noWrap/>
            <w:vAlign w:val="bottom"/>
            <w:hideMark/>
          </w:tcPr>
          <w:p w14:paraId="5AD63F7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bottom"/>
            <w:hideMark/>
          </w:tcPr>
          <w:p w14:paraId="684DEE0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bottom"/>
            <w:hideMark/>
          </w:tcPr>
          <w:p w14:paraId="10B08F8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184</w:t>
            </w:r>
          </w:p>
        </w:tc>
        <w:tc>
          <w:tcPr>
            <w:tcW w:w="0" w:type="auto"/>
            <w:tcBorders>
              <w:top w:val="nil"/>
              <w:left w:val="nil"/>
              <w:right w:val="nil"/>
            </w:tcBorders>
            <w:shd w:val="clear" w:color="auto" w:fill="auto"/>
            <w:noWrap/>
            <w:vAlign w:val="bottom"/>
            <w:hideMark/>
          </w:tcPr>
          <w:p w14:paraId="607F0ED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6033.3</w:t>
            </w:r>
          </w:p>
        </w:tc>
        <w:tc>
          <w:tcPr>
            <w:tcW w:w="0" w:type="auto"/>
            <w:tcBorders>
              <w:top w:val="nil"/>
              <w:left w:val="nil"/>
              <w:right w:val="nil"/>
            </w:tcBorders>
            <w:shd w:val="clear" w:color="auto" w:fill="auto"/>
            <w:noWrap/>
            <w:vAlign w:val="bottom"/>
            <w:hideMark/>
          </w:tcPr>
          <w:p w14:paraId="05698EC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bottom"/>
            <w:hideMark/>
          </w:tcPr>
          <w:p w14:paraId="3D960F2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bottom"/>
            <w:hideMark/>
          </w:tcPr>
          <w:p w14:paraId="40D015D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184</w:t>
            </w:r>
          </w:p>
        </w:tc>
        <w:tc>
          <w:tcPr>
            <w:tcW w:w="0" w:type="auto"/>
            <w:tcBorders>
              <w:top w:val="nil"/>
              <w:left w:val="nil"/>
              <w:right w:val="nil"/>
            </w:tcBorders>
            <w:shd w:val="clear" w:color="auto" w:fill="auto"/>
            <w:noWrap/>
            <w:vAlign w:val="bottom"/>
            <w:hideMark/>
          </w:tcPr>
          <w:p w14:paraId="09E3E98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6033.3</w:t>
            </w:r>
          </w:p>
        </w:tc>
        <w:tc>
          <w:tcPr>
            <w:tcW w:w="0" w:type="auto"/>
            <w:tcBorders>
              <w:top w:val="nil"/>
              <w:left w:val="nil"/>
              <w:right w:val="nil"/>
            </w:tcBorders>
            <w:shd w:val="clear" w:color="auto" w:fill="auto"/>
            <w:noWrap/>
            <w:vAlign w:val="bottom"/>
            <w:hideMark/>
          </w:tcPr>
          <w:p w14:paraId="0782878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right w:val="nil"/>
            </w:tcBorders>
            <w:shd w:val="clear" w:color="auto" w:fill="auto"/>
            <w:noWrap/>
            <w:vAlign w:val="bottom"/>
            <w:hideMark/>
          </w:tcPr>
          <w:p w14:paraId="35963BA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right w:val="nil"/>
            </w:tcBorders>
            <w:shd w:val="clear" w:color="auto" w:fill="auto"/>
            <w:noWrap/>
            <w:vAlign w:val="bottom"/>
            <w:hideMark/>
          </w:tcPr>
          <w:p w14:paraId="5F7C62C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6,440</w:t>
            </w:r>
          </w:p>
        </w:tc>
        <w:tc>
          <w:tcPr>
            <w:tcW w:w="0" w:type="auto"/>
            <w:tcBorders>
              <w:top w:val="nil"/>
              <w:left w:val="nil"/>
              <w:right w:val="nil"/>
            </w:tcBorders>
            <w:shd w:val="clear" w:color="auto" w:fill="auto"/>
            <w:noWrap/>
            <w:vAlign w:val="bottom"/>
            <w:hideMark/>
          </w:tcPr>
          <w:p w14:paraId="41E6E4C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53566.7</w:t>
            </w:r>
          </w:p>
        </w:tc>
        <w:tc>
          <w:tcPr>
            <w:tcW w:w="0" w:type="auto"/>
            <w:tcBorders>
              <w:top w:val="nil"/>
              <w:left w:val="nil"/>
              <w:right w:val="nil"/>
            </w:tcBorders>
            <w:shd w:val="clear" w:color="auto" w:fill="auto"/>
            <w:noWrap/>
            <w:vAlign w:val="bottom"/>
            <w:hideMark/>
          </w:tcPr>
          <w:p w14:paraId="51E2A63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right w:val="nil"/>
            </w:tcBorders>
            <w:shd w:val="clear" w:color="auto" w:fill="auto"/>
            <w:noWrap/>
            <w:vAlign w:val="bottom"/>
            <w:hideMark/>
          </w:tcPr>
          <w:p w14:paraId="7F10621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right w:val="nil"/>
            </w:tcBorders>
            <w:shd w:val="clear" w:color="auto" w:fill="auto"/>
            <w:noWrap/>
            <w:vAlign w:val="bottom"/>
            <w:hideMark/>
          </w:tcPr>
          <w:p w14:paraId="3290678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502" w:type="dxa"/>
            <w:tcBorders>
              <w:top w:val="nil"/>
              <w:left w:val="nil"/>
              <w:right w:val="nil"/>
            </w:tcBorders>
            <w:shd w:val="clear" w:color="auto" w:fill="auto"/>
            <w:noWrap/>
            <w:vAlign w:val="bottom"/>
            <w:hideMark/>
          </w:tcPr>
          <w:p w14:paraId="68E03EB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775.0</w:t>
            </w:r>
          </w:p>
        </w:tc>
      </w:tr>
      <w:tr w:rsidR="00D46E1F" w:rsidRPr="00D46E1F" w14:paraId="448808FB" w14:textId="77777777" w:rsidTr="00D46E1F">
        <w:trPr>
          <w:trHeight w:val="195"/>
          <w:jc w:val="center"/>
        </w:trPr>
        <w:tc>
          <w:tcPr>
            <w:tcW w:w="0" w:type="auto"/>
            <w:tcBorders>
              <w:top w:val="nil"/>
              <w:left w:val="nil"/>
              <w:bottom w:val="single" w:sz="4" w:space="0" w:color="auto"/>
              <w:right w:val="nil"/>
            </w:tcBorders>
            <w:shd w:val="clear" w:color="auto" w:fill="auto"/>
            <w:noWrap/>
            <w:vAlign w:val="bottom"/>
            <w:hideMark/>
          </w:tcPr>
          <w:p w14:paraId="7CD4F270"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bottom w:val="single" w:sz="4" w:space="0" w:color="auto"/>
              <w:right w:val="nil"/>
            </w:tcBorders>
            <w:shd w:val="clear" w:color="auto" w:fill="auto"/>
            <w:noWrap/>
            <w:vAlign w:val="bottom"/>
            <w:hideMark/>
          </w:tcPr>
          <w:p w14:paraId="1065BAB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29B7992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037A3A6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single" w:sz="4" w:space="0" w:color="auto"/>
              <w:right w:val="nil"/>
            </w:tcBorders>
            <w:shd w:val="clear" w:color="auto" w:fill="auto"/>
            <w:noWrap/>
            <w:vAlign w:val="bottom"/>
            <w:hideMark/>
          </w:tcPr>
          <w:p w14:paraId="031ED90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5178E56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260607B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50632A7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0761AE9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4972AA2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4EF6337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562251B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7DA6F89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099B511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268179B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5026AC4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02" w:type="dxa"/>
            <w:tcBorders>
              <w:top w:val="nil"/>
              <w:left w:val="nil"/>
              <w:bottom w:val="single" w:sz="4" w:space="0" w:color="auto"/>
              <w:right w:val="nil"/>
            </w:tcBorders>
            <w:shd w:val="clear" w:color="auto" w:fill="auto"/>
            <w:noWrap/>
            <w:vAlign w:val="bottom"/>
            <w:hideMark/>
          </w:tcPr>
          <w:p w14:paraId="76AC215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5FC272B4" w14:textId="77777777" w:rsidR="009F2337" w:rsidRDefault="009F2337" w:rsidP="00EF0A5E"/>
    <w:p w14:paraId="213902E2" w14:textId="77777777" w:rsidR="001D2C34" w:rsidRDefault="001D2C34" w:rsidP="00EF0A5E"/>
    <w:p w14:paraId="23304B6E" w14:textId="0C5F5485" w:rsidR="001D2C34" w:rsidRDefault="00F16413" w:rsidP="00FC3C7A">
      <w:pPr>
        <w:spacing w:line="360" w:lineRule="auto"/>
        <w:ind w:firstLine="0"/>
      </w:pPr>
      <w:bookmarkStart w:id="46" w:name="_Toc23161489"/>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16</w:t>
      </w:r>
      <w:r w:rsidRPr="00157F1A">
        <w:rPr>
          <w:b/>
          <w:color w:val="000000" w:themeColor="text1"/>
        </w:rPr>
        <w:fldChar w:fldCharType="end"/>
      </w:r>
      <w:r w:rsidRPr="00157F1A">
        <w:rPr>
          <w:b/>
          <w:color w:val="000000" w:themeColor="text1"/>
        </w:rPr>
        <w:t xml:space="preserve">. Área sembrada, cosechada, producción y rendimiento de </w:t>
      </w:r>
      <w:r>
        <w:rPr>
          <w:b/>
          <w:color w:val="000000" w:themeColor="text1"/>
        </w:rPr>
        <w:t>guayaba</w:t>
      </w:r>
      <w:r w:rsidRPr="00157F1A">
        <w:rPr>
          <w:b/>
          <w:color w:val="000000" w:themeColor="text1"/>
        </w:rPr>
        <w:t>, por principales municipios 2016 – 2018</w:t>
      </w:r>
      <w:bookmarkEnd w:id="46"/>
    </w:p>
    <w:tbl>
      <w:tblPr>
        <w:tblW w:w="9840" w:type="dxa"/>
        <w:jc w:val="center"/>
        <w:tblCellMar>
          <w:left w:w="70" w:type="dxa"/>
          <w:right w:w="70" w:type="dxa"/>
        </w:tblCellMar>
        <w:tblLook w:val="04A0" w:firstRow="1" w:lastRow="0" w:firstColumn="1" w:lastColumn="0" w:noHBand="0" w:noVBand="1"/>
      </w:tblPr>
      <w:tblGrid>
        <w:gridCol w:w="1233"/>
        <w:gridCol w:w="512"/>
        <w:gridCol w:w="512"/>
        <w:gridCol w:w="512"/>
        <w:gridCol w:w="554"/>
        <w:gridCol w:w="524"/>
        <w:gridCol w:w="524"/>
        <w:gridCol w:w="524"/>
        <w:gridCol w:w="554"/>
        <w:gridCol w:w="580"/>
        <w:gridCol w:w="580"/>
        <w:gridCol w:w="580"/>
        <w:gridCol w:w="554"/>
        <w:gridCol w:w="499"/>
        <w:gridCol w:w="499"/>
        <w:gridCol w:w="499"/>
        <w:gridCol w:w="600"/>
      </w:tblGrid>
      <w:tr w:rsidR="00FC3C7A" w:rsidRPr="00D46E1F" w14:paraId="3BE28EDD" w14:textId="77777777" w:rsidTr="0087099A">
        <w:trPr>
          <w:trHeight w:val="275"/>
          <w:tblHeader/>
          <w:jc w:val="center"/>
        </w:trPr>
        <w:tc>
          <w:tcPr>
            <w:tcW w:w="1233" w:type="dxa"/>
            <w:vMerge w:val="restart"/>
            <w:tcBorders>
              <w:top w:val="single" w:sz="4" w:space="0" w:color="auto"/>
              <w:left w:val="nil"/>
              <w:bottom w:val="single" w:sz="12" w:space="0" w:color="92D050"/>
              <w:right w:val="nil"/>
            </w:tcBorders>
            <w:shd w:val="clear" w:color="auto" w:fill="auto"/>
            <w:noWrap/>
            <w:vAlign w:val="center"/>
            <w:hideMark/>
          </w:tcPr>
          <w:p w14:paraId="2633189F"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1144465C"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034BEC8D" w14:textId="1F44D9A4" w:rsidR="00FC3C7A" w:rsidRPr="00D46E1F" w:rsidRDefault="00FC3C7A" w:rsidP="002C18B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12BE8862"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3282E30F" w14:textId="6E66A122"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624D7D8E"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51D698E3" w14:textId="2F5E19E2" w:rsidR="00FC3C7A" w:rsidRPr="00D46E1F" w:rsidRDefault="00FC3C7A" w:rsidP="002C18B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bottom"/>
            <w:hideMark/>
          </w:tcPr>
          <w:p w14:paraId="30B41050"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600" w:type="dxa"/>
            <w:vMerge w:val="restart"/>
            <w:tcBorders>
              <w:top w:val="single" w:sz="4" w:space="0" w:color="auto"/>
              <w:left w:val="nil"/>
              <w:right w:val="nil"/>
            </w:tcBorders>
            <w:shd w:val="clear" w:color="auto" w:fill="auto"/>
            <w:noWrap/>
            <w:vAlign w:val="center"/>
          </w:tcPr>
          <w:p w14:paraId="06E28A5C" w14:textId="4813BA82" w:rsidR="00FC3C7A" w:rsidRPr="00D46E1F" w:rsidRDefault="00FC3C7A" w:rsidP="002C18B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FC3C7A" w:rsidRPr="00D46E1F" w14:paraId="4A8C9878" w14:textId="77777777" w:rsidTr="0087099A">
        <w:trPr>
          <w:trHeight w:val="275"/>
          <w:tblHeader/>
          <w:jc w:val="center"/>
        </w:trPr>
        <w:tc>
          <w:tcPr>
            <w:tcW w:w="1233" w:type="dxa"/>
            <w:vMerge/>
            <w:tcBorders>
              <w:top w:val="single" w:sz="4" w:space="0" w:color="auto"/>
              <w:left w:val="nil"/>
              <w:bottom w:val="single" w:sz="4" w:space="0" w:color="auto"/>
              <w:right w:val="nil"/>
            </w:tcBorders>
            <w:shd w:val="clear" w:color="auto" w:fill="auto"/>
            <w:vAlign w:val="center"/>
            <w:hideMark/>
          </w:tcPr>
          <w:p w14:paraId="7D8F8AE6" w14:textId="77777777" w:rsidR="00FC3C7A" w:rsidRPr="00D46E1F" w:rsidRDefault="00FC3C7A" w:rsidP="001975B7">
            <w:pPr>
              <w:ind w:firstLine="0"/>
              <w:jc w:val="left"/>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06D098DD"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0B84FAC7"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07956961"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tcPr>
          <w:p w14:paraId="09F873DA" w14:textId="5EA5A858"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1B811BDC"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43167A19"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5056ED3E"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hideMark/>
          </w:tcPr>
          <w:p w14:paraId="31D84D66" w14:textId="0B8A35CA"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521E0EC8"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6629E87E"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70C921CE"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bottom"/>
          </w:tcPr>
          <w:p w14:paraId="6F22DB96" w14:textId="2B386416" w:rsidR="00FC3C7A" w:rsidRPr="00D46E1F" w:rsidRDefault="00FC3C7A" w:rsidP="001975B7">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bottom"/>
            <w:hideMark/>
          </w:tcPr>
          <w:p w14:paraId="274EFE28"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bottom"/>
            <w:hideMark/>
          </w:tcPr>
          <w:p w14:paraId="1C791754"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bottom"/>
            <w:hideMark/>
          </w:tcPr>
          <w:p w14:paraId="6C80C056" w14:textId="77777777" w:rsidR="00FC3C7A" w:rsidRPr="00D46E1F" w:rsidRDefault="00FC3C7A" w:rsidP="001975B7">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600" w:type="dxa"/>
            <w:vMerge/>
            <w:tcBorders>
              <w:left w:val="nil"/>
              <w:bottom w:val="single" w:sz="4" w:space="0" w:color="auto"/>
              <w:right w:val="nil"/>
            </w:tcBorders>
            <w:shd w:val="clear" w:color="auto" w:fill="auto"/>
            <w:noWrap/>
            <w:vAlign w:val="bottom"/>
            <w:hideMark/>
          </w:tcPr>
          <w:p w14:paraId="225FA6BE" w14:textId="29397F9E" w:rsidR="00FC3C7A" w:rsidRPr="00D46E1F" w:rsidRDefault="00FC3C7A" w:rsidP="001975B7">
            <w:pPr>
              <w:ind w:firstLine="0"/>
              <w:jc w:val="center"/>
              <w:rPr>
                <w:rFonts w:eastAsia="Times New Roman" w:cs="Times New Roman"/>
                <w:b/>
                <w:sz w:val="16"/>
                <w:szCs w:val="16"/>
                <w:lang w:eastAsia="es-CO"/>
              </w:rPr>
            </w:pPr>
          </w:p>
        </w:tc>
      </w:tr>
      <w:tr w:rsidR="00D46E1F" w:rsidRPr="00D46E1F" w14:paraId="76DCC152" w14:textId="77777777" w:rsidTr="0087099A">
        <w:trPr>
          <w:trHeight w:val="275"/>
          <w:jc w:val="center"/>
        </w:trPr>
        <w:tc>
          <w:tcPr>
            <w:tcW w:w="1233" w:type="dxa"/>
            <w:tcBorders>
              <w:top w:val="single" w:sz="4" w:space="0" w:color="auto"/>
              <w:left w:val="nil"/>
              <w:bottom w:val="single" w:sz="4" w:space="0" w:color="auto"/>
              <w:right w:val="nil"/>
            </w:tcBorders>
            <w:shd w:val="clear" w:color="auto" w:fill="auto"/>
            <w:noWrap/>
            <w:vAlign w:val="bottom"/>
            <w:hideMark/>
          </w:tcPr>
          <w:p w14:paraId="0EC21E72" w14:textId="0B8DEFF6" w:rsidR="009F2337" w:rsidRPr="00D46E1F" w:rsidRDefault="009F2337" w:rsidP="009F2337">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4816AFA4"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2,597</w:t>
            </w:r>
          </w:p>
        </w:tc>
        <w:tc>
          <w:tcPr>
            <w:tcW w:w="0" w:type="auto"/>
            <w:tcBorders>
              <w:top w:val="single" w:sz="4" w:space="0" w:color="auto"/>
              <w:left w:val="nil"/>
              <w:bottom w:val="single" w:sz="4" w:space="0" w:color="auto"/>
              <w:right w:val="nil"/>
            </w:tcBorders>
            <w:shd w:val="clear" w:color="auto" w:fill="auto"/>
            <w:noWrap/>
            <w:vAlign w:val="bottom"/>
            <w:hideMark/>
          </w:tcPr>
          <w:p w14:paraId="295CF13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2,919</w:t>
            </w:r>
          </w:p>
        </w:tc>
        <w:tc>
          <w:tcPr>
            <w:tcW w:w="0" w:type="auto"/>
            <w:tcBorders>
              <w:top w:val="single" w:sz="4" w:space="0" w:color="auto"/>
              <w:left w:val="nil"/>
              <w:bottom w:val="single" w:sz="4" w:space="0" w:color="auto"/>
              <w:right w:val="nil"/>
            </w:tcBorders>
            <w:shd w:val="clear" w:color="auto" w:fill="auto"/>
            <w:noWrap/>
            <w:vAlign w:val="bottom"/>
            <w:hideMark/>
          </w:tcPr>
          <w:p w14:paraId="6D9E54CB"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2,842</w:t>
            </w:r>
          </w:p>
        </w:tc>
        <w:tc>
          <w:tcPr>
            <w:tcW w:w="0" w:type="auto"/>
            <w:tcBorders>
              <w:top w:val="single" w:sz="4" w:space="0" w:color="auto"/>
              <w:left w:val="nil"/>
              <w:bottom w:val="single" w:sz="4" w:space="0" w:color="auto"/>
              <w:right w:val="nil"/>
            </w:tcBorders>
            <w:shd w:val="clear" w:color="auto" w:fill="auto"/>
            <w:noWrap/>
            <w:vAlign w:val="bottom"/>
            <w:hideMark/>
          </w:tcPr>
          <w:p w14:paraId="6E27E814"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w:t>
            </w:r>
          </w:p>
        </w:tc>
        <w:tc>
          <w:tcPr>
            <w:tcW w:w="0" w:type="auto"/>
            <w:tcBorders>
              <w:top w:val="single" w:sz="4" w:space="0" w:color="auto"/>
              <w:left w:val="nil"/>
              <w:bottom w:val="single" w:sz="4" w:space="0" w:color="auto"/>
              <w:right w:val="nil"/>
            </w:tcBorders>
            <w:shd w:val="clear" w:color="auto" w:fill="auto"/>
            <w:noWrap/>
            <w:vAlign w:val="bottom"/>
            <w:hideMark/>
          </w:tcPr>
          <w:p w14:paraId="0BFF3CAF"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2,233</w:t>
            </w:r>
          </w:p>
        </w:tc>
        <w:tc>
          <w:tcPr>
            <w:tcW w:w="0" w:type="auto"/>
            <w:tcBorders>
              <w:top w:val="single" w:sz="4" w:space="0" w:color="auto"/>
              <w:left w:val="nil"/>
              <w:bottom w:val="single" w:sz="4" w:space="0" w:color="auto"/>
              <w:right w:val="nil"/>
            </w:tcBorders>
            <w:shd w:val="clear" w:color="auto" w:fill="auto"/>
            <w:noWrap/>
            <w:vAlign w:val="bottom"/>
            <w:hideMark/>
          </w:tcPr>
          <w:p w14:paraId="59C7AAF6"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2,844</w:t>
            </w:r>
          </w:p>
        </w:tc>
        <w:tc>
          <w:tcPr>
            <w:tcW w:w="0" w:type="auto"/>
            <w:tcBorders>
              <w:top w:val="single" w:sz="4" w:space="0" w:color="auto"/>
              <w:left w:val="nil"/>
              <w:bottom w:val="single" w:sz="4" w:space="0" w:color="auto"/>
              <w:right w:val="nil"/>
            </w:tcBorders>
            <w:shd w:val="clear" w:color="auto" w:fill="auto"/>
            <w:noWrap/>
            <w:vAlign w:val="bottom"/>
            <w:hideMark/>
          </w:tcPr>
          <w:p w14:paraId="5BF691B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2,606</w:t>
            </w:r>
          </w:p>
        </w:tc>
        <w:tc>
          <w:tcPr>
            <w:tcW w:w="0" w:type="auto"/>
            <w:tcBorders>
              <w:top w:val="single" w:sz="4" w:space="0" w:color="auto"/>
              <w:left w:val="nil"/>
              <w:bottom w:val="single" w:sz="4" w:space="0" w:color="auto"/>
              <w:right w:val="nil"/>
            </w:tcBorders>
            <w:shd w:val="clear" w:color="auto" w:fill="auto"/>
            <w:noWrap/>
            <w:vAlign w:val="bottom"/>
            <w:hideMark/>
          </w:tcPr>
          <w:p w14:paraId="1D40ADA3"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-8.4</w:t>
            </w:r>
          </w:p>
        </w:tc>
        <w:tc>
          <w:tcPr>
            <w:tcW w:w="0" w:type="auto"/>
            <w:tcBorders>
              <w:top w:val="single" w:sz="4" w:space="0" w:color="auto"/>
              <w:left w:val="nil"/>
              <w:bottom w:val="single" w:sz="4" w:space="0" w:color="auto"/>
              <w:right w:val="nil"/>
            </w:tcBorders>
            <w:shd w:val="clear" w:color="auto" w:fill="auto"/>
            <w:noWrap/>
            <w:vAlign w:val="bottom"/>
            <w:hideMark/>
          </w:tcPr>
          <w:p w14:paraId="55521ABC"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22,394</w:t>
            </w:r>
          </w:p>
        </w:tc>
        <w:tc>
          <w:tcPr>
            <w:tcW w:w="0" w:type="auto"/>
            <w:tcBorders>
              <w:top w:val="single" w:sz="4" w:space="0" w:color="auto"/>
              <w:left w:val="nil"/>
              <w:bottom w:val="single" w:sz="4" w:space="0" w:color="auto"/>
              <w:right w:val="nil"/>
            </w:tcBorders>
            <w:shd w:val="clear" w:color="auto" w:fill="auto"/>
            <w:noWrap/>
            <w:vAlign w:val="bottom"/>
            <w:hideMark/>
          </w:tcPr>
          <w:p w14:paraId="49D873F1"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32,929</w:t>
            </w:r>
          </w:p>
        </w:tc>
        <w:tc>
          <w:tcPr>
            <w:tcW w:w="0" w:type="auto"/>
            <w:tcBorders>
              <w:top w:val="single" w:sz="4" w:space="0" w:color="auto"/>
              <w:left w:val="nil"/>
              <w:bottom w:val="single" w:sz="4" w:space="0" w:color="auto"/>
              <w:right w:val="nil"/>
            </w:tcBorders>
            <w:shd w:val="clear" w:color="auto" w:fill="auto"/>
            <w:noWrap/>
            <w:vAlign w:val="bottom"/>
            <w:hideMark/>
          </w:tcPr>
          <w:p w14:paraId="0FE4AFA2"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26,267</w:t>
            </w:r>
          </w:p>
        </w:tc>
        <w:tc>
          <w:tcPr>
            <w:tcW w:w="0" w:type="auto"/>
            <w:tcBorders>
              <w:top w:val="single" w:sz="4" w:space="0" w:color="auto"/>
              <w:left w:val="nil"/>
              <w:bottom w:val="single" w:sz="4" w:space="0" w:color="auto"/>
              <w:right w:val="nil"/>
            </w:tcBorders>
            <w:shd w:val="clear" w:color="auto" w:fill="auto"/>
            <w:noWrap/>
            <w:vAlign w:val="bottom"/>
            <w:hideMark/>
          </w:tcPr>
          <w:p w14:paraId="53328D7A"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-20.2</w:t>
            </w:r>
          </w:p>
        </w:tc>
        <w:tc>
          <w:tcPr>
            <w:tcW w:w="0" w:type="auto"/>
            <w:tcBorders>
              <w:top w:val="single" w:sz="4" w:space="0" w:color="auto"/>
              <w:left w:val="nil"/>
              <w:bottom w:val="single" w:sz="4" w:space="0" w:color="auto"/>
              <w:right w:val="nil"/>
            </w:tcBorders>
            <w:shd w:val="clear" w:color="auto" w:fill="auto"/>
            <w:noWrap/>
            <w:vAlign w:val="bottom"/>
            <w:hideMark/>
          </w:tcPr>
          <w:p w14:paraId="556A60EE"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12.7</w:t>
            </w:r>
          </w:p>
        </w:tc>
        <w:tc>
          <w:tcPr>
            <w:tcW w:w="0" w:type="auto"/>
            <w:tcBorders>
              <w:top w:val="single" w:sz="4" w:space="0" w:color="auto"/>
              <w:left w:val="nil"/>
              <w:bottom w:val="single" w:sz="4" w:space="0" w:color="auto"/>
              <w:right w:val="nil"/>
            </w:tcBorders>
            <w:shd w:val="clear" w:color="auto" w:fill="auto"/>
            <w:noWrap/>
            <w:vAlign w:val="bottom"/>
            <w:hideMark/>
          </w:tcPr>
          <w:p w14:paraId="6D155B9B"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12.7</w:t>
            </w:r>
          </w:p>
        </w:tc>
        <w:tc>
          <w:tcPr>
            <w:tcW w:w="0" w:type="auto"/>
            <w:tcBorders>
              <w:top w:val="single" w:sz="4" w:space="0" w:color="auto"/>
              <w:left w:val="nil"/>
              <w:bottom w:val="single" w:sz="4" w:space="0" w:color="auto"/>
              <w:right w:val="nil"/>
            </w:tcBorders>
            <w:shd w:val="clear" w:color="auto" w:fill="auto"/>
            <w:noWrap/>
            <w:vAlign w:val="bottom"/>
            <w:hideMark/>
          </w:tcPr>
          <w:p w14:paraId="67683EA5"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7.4</w:t>
            </w:r>
          </w:p>
        </w:tc>
        <w:tc>
          <w:tcPr>
            <w:tcW w:w="600" w:type="dxa"/>
            <w:tcBorders>
              <w:top w:val="single" w:sz="4" w:space="0" w:color="auto"/>
              <w:left w:val="nil"/>
              <w:bottom w:val="single" w:sz="4" w:space="0" w:color="auto"/>
              <w:right w:val="nil"/>
            </w:tcBorders>
            <w:shd w:val="clear" w:color="auto" w:fill="auto"/>
            <w:noWrap/>
            <w:vAlign w:val="bottom"/>
            <w:hideMark/>
          </w:tcPr>
          <w:p w14:paraId="25382B2A" w14:textId="77777777" w:rsidR="009F2337" w:rsidRPr="00D46E1F" w:rsidRDefault="009F2337" w:rsidP="001975B7">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-41.5</w:t>
            </w:r>
          </w:p>
        </w:tc>
      </w:tr>
      <w:tr w:rsidR="00D46E1F" w:rsidRPr="00D46E1F" w14:paraId="0BE37502" w14:textId="77777777" w:rsidTr="0087099A">
        <w:trPr>
          <w:trHeight w:val="262"/>
          <w:jc w:val="center"/>
        </w:trPr>
        <w:tc>
          <w:tcPr>
            <w:tcW w:w="1233" w:type="dxa"/>
            <w:tcBorders>
              <w:top w:val="single" w:sz="4" w:space="0" w:color="auto"/>
              <w:left w:val="nil"/>
              <w:bottom w:val="nil"/>
              <w:right w:val="nil"/>
            </w:tcBorders>
            <w:shd w:val="clear" w:color="auto" w:fill="auto"/>
            <w:noWrap/>
            <w:vAlign w:val="center"/>
            <w:hideMark/>
          </w:tcPr>
          <w:p w14:paraId="0DF1698B"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Lejanías</w:t>
            </w:r>
          </w:p>
        </w:tc>
        <w:tc>
          <w:tcPr>
            <w:tcW w:w="0" w:type="auto"/>
            <w:tcBorders>
              <w:top w:val="single" w:sz="4" w:space="0" w:color="auto"/>
              <w:left w:val="nil"/>
              <w:bottom w:val="nil"/>
              <w:right w:val="nil"/>
            </w:tcBorders>
            <w:shd w:val="clear" w:color="auto" w:fill="auto"/>
            <w:noWrap/>
            <w:vAlign w:val="bottom"/>
            <w:hideMark/>
          </w:tcPr>
          <w:p w14:paraId="016AABA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2,080</w:t>
            </w:r>
          </w:p>
        </w:tc>
        <w:tc>
          <w:tcPr>
            <w:tcW w:w="0" w:type="auto"/>
            <w:tcBorders>
              <w:top w:val="single" w:sz="4" w:space="0" w:color="auto"/>
              <w:left w:val="nil"/>
              <w:bottom w:val="nil"/>
              <w:right w:val="nil"/>
            </w:tcBorders>
            <w:shd w:val="clear" w:color="auto" w:fill="auto"/>
            <w:noWrap/>
            <w:vAlign w:val="bottom"/>
            <w:hideMark/>
          </w:tcPr>
          <w:p w14:paraId="7446E07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2,000</w:t>
            </w:r>
          </w:p>
        </w:tc>
        <w:tc>
          <w:tcPr>
            <w:tcW w:w="0" w:type="auto"/>
            <w:tcBorders>
              <w:top w:val="single" w:sz="4" w:space="0" w:color="auto"/>
              <w:left w:val="nil"/>
              <w:bottom w:val="nil"/>
              <w:right w:val="nil"/>
            </w:tcBorders>
            <w:shd w:val="clear" w:color="auto" w:fill="auto"/>
            <w:noWrap/>
            <w:vAlign w:val="bottom"/>
            <w:hideMark/>
          </w:tcPr>
          <w:p w14:paraId="5E1DBF5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1,850</w:t>
            </w:r>
          </w:p>
        </w:tc>
        <w:tc>
          <w:tcPr>
            <w:tcW w:w="0" w:type="auto"/>
            <w:tcBorders>
              <w:top w:val="single" w:sz="4" w:space="0" w:color="auto"/>
              <w:left w:val="nil"/>
              <w:bottom w:val="nil"/>
              <w:right w:val="nil"/>
            </w:tcBorders>
            <w:shd w:val="clear" w:color="auto" w:fill="auto"/>
            <w:noWrap/>
            <w:vAlign w:val="bottom"/>
            <w:hideMark/>
          </w:tcPr>
          <w:p w14:paraId="36428C6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-7.5</w:t>
            </w:r>
          </w:p>
        </w:tc>
        <w:tc>
          <w:tcPr>
            <w:tcW w:w="0" w:type="auto"/>
            <w:tcBorders>
              <w:top w:val="single" w:sz="4" w:space="0" w:color="auto"/>
              <w:left w:val="nil"/>
              <w:bottom w:val="nil"/>
              <w:right w:val="nil"/>
            </w:tcBorders>
            <w:shd w:val="clear" w:color="auto" w:fill="auto"/>
            <w:noWrap/>
            <w:vAlign w:val="bottom"/>
            <w:hideMark/>
          </w:tcPr>
          <w:p w14:paraId="32121C4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1,950</w:t>
            </w:r>
          </w:p>
        </w:tc>
        <w:tc>
          <w:tcPr>
            <w:tcW w:w="0" w:type="auto"/>
            <w:tcBorders>
              <w:top w:val="single" w:sz="4" w:space="0" w:color="auto"/>
              <w:left w:val="nil"/>
              <w:bottom w:val="nil"/>
              <w:right w:val="nil"/>
            </w:tcBorders>
            <w:shd w:val="clear" w:color="auto" w:fill="auto"/>
            <w:noWrap/>
            <w:vAlign w:val="bottom"/>
            <w:hideMark/>
          </w:tcPr>
          <w:p w14:paraId="7BD45C4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2,000</w:t>
            </w:r>
          </w:p>
        </w:tc>
        <w:tc>
          <w:tcPr>
            <w:tcW w:w="0" w:type="auto"/>
            <w:tcBorders>
              <w:top w:val="single" w:sz="4" w:space="0" w:color="auto"/>
              <w:left w:val="nil"/>
              <w:bottom w:val="nil"/>
              <w:right w:val="nil"/>
            </w:tcBorders>
            <w:shd w:val="clear" w:color="auto" w:fill="auto"/>
            <w:noWrap/>
            <w:vAlign w:val="bottom"/>
            <w:hideMark/>
          </w:tcPr>
          <w:p w14:paraId="1CE4493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1,700</w:t>
            </w:r>
          </w:p>
        </w:tc>
        <w:tc>
          <w:tcPr>
            <w:tcW w:w="0" w:type="auto"/>
            <w:tcBorders>
              <w:top w:val="single" w:sz="4" w:space="0" w:color="auto"/>
              <w:left w:val="nil"/>
              <w:bottom w:val="nil"/>
              <w:right w:val="nil"/>
            </w:tcBorders>
            <w:shd w:val="clear" w:color="auto" w:fill="auto"/>
            <w:noWrap/>
            <w:vAlign w:val="bottom"/>
            <w:hideMark/>
          </w:tcPr>
          <w:p w14:paraId="7CD9728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-15.0</w:t>
            </w:r>
          </w:p>
        </w:tc>
        <w:tc>
          <w:tcPr>
            <w:tcW w:w="0" w:type="auto"/>
            <w:tcBorders>
              <w:top w:val="single" w:sz="4" w:space="0" w:color="auto"/>
              <w:left w:val="nil"/>
              <w:bottom w:val="nil"/>
              <w:right w:val="nil"/>
            </w:tcBorders>
            <w:shd w:val="clear" w:color="auto" w:fill="auto"/>
            <w:noWrap/>
            <w:vAlign w:val="bottom"/>
            <w:hideMark/>
          </w:tcPr>
          <w:p w14:paraId="3D0CBEE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18,720</w:t>
            </w:r>
          </w:p>
        </w:tc>
        <w:tc>
          <w:tcPr>
            <w:tcW w:w="0" w:type="auto"/>
            <w:tcBorders>
              <w:top w:val="single" w:sz="4" w:space="0" w:color="auto"/>
              <w:left w:val="nil"/>
              <w:bottom w:val="nil"/>
              <w:right w:val="nil"/>
            </w:tcBorders>
            <w:shd w:val="clear" w:color="auto" w:fill="auto"/>
            <w:noWrap/>
            <w:vAlign w:val="bottom"/>
            <w:hideMark/>
          </w:tcPr>
          <w:p w14:paraId="2D046D9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19,200</w:t>
            </w:r>
          </w:p>
        </w:tc>
        <w:tc>
          <w:tcPr>
            <w:tcW w:w="0" w:type="auto"/>
            <w:tcBorders>
              <w:top w:val="single" w:sz="4" w:space="0" w:color="auto"/>
              <w:left w:val="nil"/>
              <w:bottom w:val="nil"/>
              <w:right w:val="nil"/>
            </w:tcBorders>
            <w:shd w:val="clear" w:color="auto" w:fill="auto"/>
            <w:noWrap/>
            <w:vAlign w:val="bottom"/>
            <w:hideMark/>
          </w:tcPr>
          <w:p w14:paraId="1DEC691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16,320</w:t>
            </w:r>
          </w:p>
        </w:tc>
        <w:tc>
          <w:tcPr>
            <w:tcW w:w="0" w:type="auto"/>
            <w:tcBorders>
              <w:top w:val="single" w:sz="4" w:space="0" w:color="auto"/>
              <w:left w:val="nil"/>
              <w:bottom w:val="nil"/>
              <w:right w:val="nil"/>
            </w:tcBorders>
            <w:shd w:val="clear" w:color="auto" w:fill="auto"/>
            <w:noWrap/>
            <w:vAlign w:val="bottom"/>
            <w:hideMark/>
          </w:tcPr>
          <w:p w14:paraId="11882BD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-15.0</w:t>
            </w:r>
          </w:p>
        </w:tc>
        <w:tc>
          <w:tcPr>
            <w:tcW w:w="0" w:type="auto"/>
            <w:tcBorders>
              <w:top w:val="single" w:sz="4" w:space="0" w:color="auto"/>
              <w:left w:val="nil"/>
              <w:bottom w:val="nil"/>
              <w:right w:val="nil"/>
            </w:tcBorders>
            <w:shd w:val="clear" w:color="auto" w:fill="auto"/>
            <w:noWrap/>
            <w:vAlign w:val="bottom"/>
            <w:hideMark/>
          </w:tcPr>
          <w:p w14:paraId="3005949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single" w:sz="4" w:space="0" w:color="auto"/>
              <w:left w:val="nil"/>
              <w:bottom w:val="nil"/>
              <w:right w:val="nil"/>
            </w:tcBorders>
            <w:shd w:val="clear" w:color="auto" w:fill="auto"/>
            <w:noWrap/>
            <w:vAlign w:val="bottom"/>
            <w:hideMark/>
          </w:tcPr>
          <w:p w14:paraId="6122506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single" w:sz="4" w:space="0" w:color="auto"/>
              <w:left w:val="nil"/>
              <w:bottom w:val="nil"/>
              <w:right w:val="nil"/>
            </w:tcBorders>
            <w:shd w:val="clear" w:color="auto" w:fill="auto"/>
            <w:noWrap/>
            <w:vAlign w:val="bottom"/>
            <w:hideMark/>
          </w:tcPr>
          <w:p w14:paraId="7C7265D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600" w:type="dxa"/>
            <w:tcBorders>
              <w:top w:val="single" w:sz="4" w:space="0" w:color="auto"/>
              <w:left w:val="nil"/>
              <w:bottom w:val="nil"/>
              <w:right w:val="nil"/>
            </w:tcBorders>
            <w:shd w:val="clear" w:color="auto" w:fill="auto"/>
            <w:noWrap/>
            <w:vAlign w:val="bottom"/>
            <w:hideMark/>
          </w:tcPr>
          <w:p w14:paraId="4BB8CE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3767678B"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300C86F9"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Granada</w:t>
            </w:r>
          </w:p>
        </w:tc>
        <w:tc>
          <w:tcPr>
            <w:tcW w:w="0" w:type="auto"/>
            <w:tcBorders>
              <w:top w:val="nil"/>
              <w:left w:val="nil"/>
              <w:bottom w:val="nil"/>
              <w:right w:val="nil"/>
            </w:tcBorders>
            <w:shd w:val="clear" w:color="auto" w:fill="auto"/>
            <w:noWrap/>
            <w:vAlign w:val="bottom"/>
            <w:hideMark/>
          </w:tcPr>
          <w:p w14:paraId="6BA2CF9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304</w:t>
            </w:r>
          </w:p>
        </w:tc>
        <w:tc>
          <w:tcPr>
            <w:tcW w:w="0" w:type="auto"/>
            <w:tcBorders>
              <w:top w:val="nil"/>
              <w:left w:val="nil"/>
              <w:bottom w:val="nil"/>
              <w:right w:val="nil"/>
            </w:tcBorders>
            <w:shd w:val="clear" w:color="auto" w:fill="auto"/>
            <w:noWrap/>
            <w:vAlign w:val="bottom"/>
            <w:hideMark/>
          </w:tcPr>
          <w:p w14:paraId="60033C4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584</w:t>
            </w:r>
          </w:p>
        </w:tc>
        <w:tc>
          <w:tcPr>
            <w:tcW w:w="0" w:type="auto"/>
            <w:tcBorders>
              <w:top w:val="nil"/>
              <w:left w:val="nil"/>
              <w:bottom w:val="nil"/>
              <w:right w:val="nil"/>
            </w:tcBorders>
            <w:shd w:val="clear" w:color="auto" w:fill="auto"/>
            <w:noWrap/>
            <w:vAlign w:val="bottom"/>
            <w:hideMark/>
          </w:tcPr>
          <w:p w14:paraId="772C816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621</w:t>
            </w:r>
          </w:p>
        </w:tc>
        <w:tc>
          <w:tcPr>
            <w:tcW w:w="0" w:type="auto"/>
            <w:tcBorders>
              <w:top w:val="nil"/>
              <w:left w:val="nil"/>
              <w:bottom w:val="nil"/>
              <w:right w:val="nil"/>
            </w:tcBorders>
            <w:shd w:val="clear" w:color="auto" w:fill="auto"/>
            <w:noWrap/>
            <w:vAlign w:val="bottom"/>
            <w:hideMark/>
          </w:tcPr>
          <w:p w14:paraId="016C3D4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6.3</w:t>
            </w:r>
          </w:p>
        </w:tc>
        <w:tc>
          <w:tcPr>
            <w:tcW w:w="0" w:type="auto"/>
            <w:tcBorders>
              <w:top w:val="nil"/>
              <w:left w:val="nil"/>
              <w:bottom w:val="nil"/>
              <w:right w:val="nil"/>
            </w:tcBorders>
            <w:shd w:val="clear" w:color="auto" w:fill="auto"/>
            <w:noWrap/>
            <w:vAlign w:val="bottom"/>
            <w:hideMark/>
          </w:tcPr>
          <w:p w14:paraId="3078B5E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88</w:t>
            </w:r>
          </w:p>
        </w:tc>
        <w:tc>
          <w:tcPr>
            <w:tcW w:w="0" w:type="auto"/>
            <w:tcBorders>
              <w:top w:val="nil"/>
              <w:left w:val="nil"/>
              <w:bottom w:val="nil"/>
              <w:right w:val="nil"/>
            </w:tcBorders>
            <w:shd w:val="clear" w:color="auto" w:fill="auto"/>
            <w:noWrap/>
            <w:vAlign w:val="bottom"/>
            <w:hideMark/>
          </w:tcPr>
          <w:p w14:paraId="21E612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538</w:t>
            </w:r>
          </w:p>
        </w:tc>
        <w:tc>
          <w:tcPr>
            <w:tcW w:w="0" w:type="auto"/>
            <w:tcBorders>
              <w:top w:val="nil"/>
              <w:left w:val="nil"/>
              <w:bottom w:val="nil"/>
              <w:right w:val="nil"/>
            </w:tcBorders>
            <w:shd w:val="clear" w:color="auto" w:fill="auto"/>
            <w:noWrap/>
            <w:vAlign w:val="bottom"/>
            <w:hideMark/>
          </w:tcPr>
          <w:p w14:paraId="125B63C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606</w:t>
            </w:r>
          </w:p>
        </w:tc>
        <w:tc>
          <w:tcPr>
            <w:tcW w:w="0" w:type="auto"/>
            <w:tcBorders>
              <w:top w:val="nil"/>
              <w:left w:val="nil"/>
              <w:bottom w:val="nil"/>
              <w:right w:val="nil"/>
            </w:tcBorders>
            <w:shd w:val="clear" w:color="auto" w:fill="auto"/>
            <w:noWrap/>
            <w:vAlign w:val="bottom"/>
            <w:hideMark/>
          </w:tcPr>
          <w:p w14:paraId="570F66E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12.6</w:t>
            </w:r>
          </w:p>
        </w:tc>
        <w:tc>
          <w:tcPr>
            <w:tcW w:w="0" w:type="auto"/>
            <w:tcBorders>
              <w:top w:val="nil"/>
              <w:left w:val="nil"/>
              <w:bottom w:val="nil"/>
              <w:right w:val="nil"/>
            </w:tcBorders>
            <w:shd w:val="clear" w:color="auto" w:fill="auto"/>
            <w:noWrap/>
            <w:vAlign w:val="bottom"/>
            <w:hideMark/>
          </w:tcPr>
          <w:p w14:paraId="04EC78F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1,600</w:t>
            </w:r>
          </w:p>
        </w:tc>
        <w:tc>
          <w:tcPr>
            <w:tcW w:w="0" w:type="auto"/>
            <w:tcBorders>
              <w:top w:val="nil"/>
              <w:left w:val="nil"/>
              <w:bottom w:val="nil"/>
              <w:right w:val="nil"/>
            </w:tcBorders>
            <w:shd w:val="clear" w:color="auto" w:fill="auto"/>
            <w:noWrap/>
            <w:vAlign w:val="bottom"/>
            <w:hideMark/>
          </w:tcPr>
          <w:p w14:paraId="7EE8617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10,760</w:t>
            </w:r>
          </w:p>
        </w:tc>
        <w:tc>
          <w:tcPr>
            <w:tcW w:w="0" w:type="auto"/>
            <w:tcBorders>
              <w:top w:val="nil"/>
              <w:left w:val="nil"/>
              <w:bottom w:val="nil"/>
              <w:right w:val="nil"/>
            </w:tcBorders>
            <w:shd w:val="clear" w:color="auto" w:fill="auto"/>
            <w:noWrap/>
            <w:vAlign w:val="bottom"/>
            <w:hideMark/>
          </w:tcPr>
          <w:p w14:paraId="33EFB04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7,272</w:t>
            </w:r>
          </w:p>
        </w:tc>
        <w:tc>
          <w:tcPr>
            <w:tcW w:w="0" w:type="auto"/>
            <w:tcBorders>
              <w:top w:val="nil"/>
              <w:left w:val="nil"/>
              <w:bottom w:val="nil"/>
              <w:right w:val="nil"/>
            </w:tcBorders>
            <w:shd w:val="clear" w:color="auto" w:fill="auto"/>
            <w:noWrap/>
            <w:vAlign w:val="bottom"/>
            <w:hideMark/>
          </w:tcPr>
          <w:p w14:paraId="0D4A677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-32.4</w:t>
            </w:r>
          </w:p>
        </w:tc>
        <w:tc>
          <w:tcPr>
            <w:tcW w:w="0" w:type="auto"/>
            <w:tcBorders>
              <w:top w:val="nil"/>
              <w:left w:val="nil"/>
              <w:bottom w:val="nil"/>
              <w:right w:val="nil"/>
            </w:tcBorders>
            <w:shd w:val="clear" w:color="auto" w:fill="auto"/>
            <w:noWrap/>
            <w:vAlign w:val="bottom"/>
            <w:hideMark/>
          </w:tcPr>
          <w:p w14:paraId="7A70FC2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5B85500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bottom"/>
            <w:hideMark/>
          </w:tcPr>
          <w:p w14:paraId="245C3F3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600" w:type="dxa"/>
            <w:tcBorders>
              <w:top w:val="nil"/>
              <w:left w:val="nil"/>
              <w:bottom w:val="nil"/>
              <w:right w:val="nil"/>
            </w:tcBorders>
            <w:shd w:val="clear" w:color="auto" w:fill="auto"/>
            <w:noWrap/>
            <w:vAlign w:val="bottom"/>
            <w:hideMark/>
          </w:tcPr>
          <w:p w14:paraId="01F1E19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-40.0</w:t>
            </w:r>
          </w:p>
        </w:tc>
      </w:tr>
      <w:tr w:rsidR="00D46E1F" w:rsidRPr="00D46E1F" w14:paraId="6AFC5755"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14FC209C"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lastRenderedPageBreak/>
              <w:t>Villavicencio</w:t>
            </w:r>
          </w:p>
        </w:tc>
        <w:tc>
          <w:tcPr>
            <w:tcW w:w="0" w:type="auto"/>
            <w:tcBorders>
              <w:top w:val="nil"/>
              <w:left w:val="nil"/>
              <w:bottom w:val="nil"/>
              <w:right w:val="nil"/>
            </w:tcBorders>
            <w:shd w:val="clear" w:color="auto" w:fill="auto"/>
            <w:noWrap/>
            <w:vAlign w:val="bottom"/>
            <w:hideMark/>
          </w:tcPr>
          <w:p w14:paraId="277BB46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93</w:t>
            </w:r>
          </w:p>
        </w:tc>
        <w:tc>
          <w:tcPr>
            <w:tcW w:w="0" w:type="auto"/>
            <w:tcBorders>
              <w:top w:val="nil"/>
              <w:left w:val="nil"/>
              <w:bottom w:val="nil"/>
              <w:right w:val="nil"/>
            </w:tcBorders>
            <w:shd w:val="clear" w:color="auto" w:fill="auto"/>
            <w:noWrap/>
            <w:vAlign w:val="bottom"/>
            <w:hideMark/>
          </w:tcPr>
          <w:p w14:paraId="4FC3871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83</w:t>
            </w:r>
          </w:p>
        </w:tc>
        <w:tc>
          <w:tcPr>
            <w:tcW w:w="0" w:type="auto"/>
            <w:tcBorders>
              <w:top w:val="nil"/>
              <w:left w:val="nil"/>
              <w:bottom w:val="nil"/>
              <w:right w:val="nil"/>
            </w:tcBorders>
            <w:shd w:val="clear" w:color="auto" w:fill="auto"/>
            <w:noWrap/>
            <w:vAlign w:val="bottom"/>
            <w:hideMark/>
          </w:tcPr>
          <w:p w14:paraId="1B224A6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93</w:t>
            </w:r>
          </w:p>
        </w:tc>
        <w:tc>
          <w:tcPr>
            <w:tcW w:w="0" w:type="auto"/>
            <w:tcBorders>
              <w:top w:val="nil"/>
              <w:left w:val="nil"/>
              <w:bottom w:val="nil"/>
              <w:right w:val="nil"/>
            </w:tcBorders>
            <w:shd w:val="clear" w:color="auto" w:fill="auto"/>
            <w:noWrap/>
            <w:vAlign w:val="bottom"/>
            <w:hideMark/>
          </w:tcPr>
          <w:p w14:paraId="0D8C60F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5D7031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90</w:t>
            </w:r>
          </w:p>
        </w:tc>
        <w:tc>
          <w:tcPr>
            <w:tcW w:w="0" w:type="auto"/>
            <w:tcBorders>
              <w:top w:val="nil"/>
              <w:left w:val="nil"/>
              <w:bottom w:val="nil"/>
              <w:right w:val="nil"/>
            </w:tcBorders>
            <w:shd w:val="clear" w:color="auto" w:fill="auto"/>
            <w:noWrap/>
            <w:vAlign w:val="bottom"/>
            <w:hideMark/>
          </w:tcPr>
          <w:p w14:paraId="34346CE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83</w:t>
            </w:r>
          </w:p>
        </w:tc>
        <w:tc>
          <w:tcPr>
            <w:tcW w:w="0" w:type="auto"/>
            <w:tcBorders>
              <w:top w:val="nil"/>
              <w:left w:val="nil"/>
              <w:bottom w:val="nil"/>
              <w:right w:val="nil"/>
            </w:tcBorders>
            <w:shd w:val="clear" w:color="auto" w:fill="auto"/>
            <w:noWrap/>
            <w:vAlign w:val="bottom"/>
            <w:hideMark/>
          </w:tcPr>
          <w:p w14:paraId="5A42C06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83</w:t>
            </w:r>
          </w:p>
        </w:tc>
        <w:tc>
          <w:tcPr>
            <w:tcW w:w="0" w:type="auto"/>
            <w:tcBorders>
              <w:top w:val="nil"/>
              <w:left w:val="nil"/>
              <w:bottom w:val="nil"/>
              <w:right w:val="nil"/>
            </w:tcBorders>
            <w:shd w:val="clear" w:color="auto" w:fill="auto"/>
            <w:noWrap/>
            <w:vAlign w:val="bottom"/>
            <w:hideMark/>
          </w:tcPr>
          <w:p w14:paraId="4DDCB5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2723D1B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1,080</w:t>
            </w:r>
          </w:p>
        </w:tc>
        <w:tc>
          <w:tcPr>
            <w:tcW w:w="0" w:type="auto"/>
            <w:tcBorders>
              <w:top w:val="nil"/>
              <w:left w:val="nil"/>
              <w:bottom w:val="nil"/>
              <w:right w:val="nil"/>
            </w:tcBorders>
            <w:shd w:val="clear" w:color="auto" w:fill="auto"/>
            <w:noWrap/>
            <w:vAlign w:val="bottom"/>
            <w:hideMark/>
          </w:tcPr>
          <w:p w14:paraId="243140A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996</w:t>
            </w:r>
          </w:p>
        </w:tc>
        <w:tc>
          <w:tcPr>
            <w:tcW w:w="0" w:type="auto"/>
            <w:tcBorders>
              <w:top w:val="nil"/>
              <w:left w:val="nil"/>
              <w:bottom w:val="nil"/>
              <w:right w:val="nil"/>
            </w:tcBorders>
            <w:shd w:val="clear" w:color="auto" w:fill="auto"/>
            <w:noWrap/>
            <w:vAlign w:val="bottom"/>
            <w:hideMark/>
          </w:tcPr>
          <w:p w14:paraId="108A4B7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996</w:t>
            </w:r>
          </w:p>
        </w:tc>
        <w:tc>
          <w:tcPr>
            <w:tcW w:w="0" w:type="auto"/>
            <w:tcBorders>
              <w:top w:val="nil"/>
              <w:left w:val="nil"/>
              <w:bottom w:val="nil"/>
              <w:right w:val="nil"/>
            </w:tcBorders>
            <w:shd w:val="clear" w:color="auto" w:fill="auto"/>
            <w:noWrap/>
            <w:vAlign w:val="bottom"/>
            <w:hideMark/>
          </w:tcPr>
          <w:p w14:paraId="247D02C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6AE110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573AF25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0B6F355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600" w:type="dxa"/>
            <w:tcBorders>
              <w:top w:val="nil"/>
              <w:left w:val="nil"/>
              <w:bottom w:val="nil"/>
              <w:right w:val="nil"/>
            </w:tcBorders>
            <w:shd w:val="clear" w:color="auto" w:fill="auto"/>
            <w:noWrap/>
            <w:vAlign w:val="bottom"/>
            <w:hideMark/>
          </w:tcPr>
          <w:p w14:paraId="445E269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0122792F"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6DAF5335"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San Juan de Arama</w:t>
            </w:r>
          </w:p>
        </w:tc>
        <w:tc>
          <w:tcPr>
            <w:tcW w:w="0" w:type="auto"/>
            <w:tcBorders>
              <w:top w:val="nil"/>
              <w:left w:val="nil"/>
              <w:bottom w:val="nil"/>
              <w:right w:val="nil"/>
            </w:tcBorders>
            <w:shd w:val="clear" w:color="auto" w:fill="auto"/>
            <w:noWrap/>
            <w:vAlign w:val="bottom"/>
            <w:hideMark/>
          </w:tcPr>
          <w:p w14:paraId="7A1817D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bottom"/>
            <w:hideMark/>
          </w:tcPr>
          <w:p w14:paraId="0958134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12E8B2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115</w:t>
            </w:r>
          </w:p>
        </w:tc>
        <w:tc>
          <w:tcPr>
            <w:tcW w:w="0" w:type="auto"/>
            <w:tcBorders>
              <w:top w:val="nil"/>
              <w:left w:val="nil"/>
              <w:bottom w:val="nil"/>
              <w:right w:val="nil"/>
            </w:tcBorders>
            <w:shd w:val="clear" w:color="auto" w:fill="auto"/>
            <w:noWrap/>
            <w:vAlign w:val="bottom"/>
            <w:hideMark/>
          </w:tcPr>
          <w:p w14:paraId="0416E60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bottom"/>
            <w:hideMark/>
          </w:tcPr>
          <w:p w14:paraId="7D83585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bottom"/>
            <w:hideMark/>
          </w:tcPr>
          <w:p w14:paraId="32E195A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nil"/>
              <w:left w:val="nil"/>
              <w:bottom w:val="nil"/>
              <w:right w:val="nil"/>
            </w:tcBorders>
            <w:shd w:val="clear" w:color="auto" w:fill="auto"/>
            <w:noWrap/>
            <w:vAlign w:val="bottom"/>
            <w:hideMark/>
          </w:tcPr>
          <w:p w14:paraId="133694B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105</w:t>
            </w:r>
          </w:p>
        </w:tc>
        <w:tc>
          <w:tcPr>
            <w:tcW w:w="0" w:type="auto"/>
            <w:tcBorders>
              <w:top w:val="nil"/>
              <w:left w:val="nil"/>
              <w:bottom w:val="nil"/>
              <w:right w:val="nil"/>
            </w:tcBorders>
            <w:shd w:val="clear" w:color="auto" w:fill="auto"/>
            <w:noWrap/>
            <w:vAlign w:val="bottom"/>
            <w:hideMark/>
          </w:tcPr>
          <w:p w14:paraId="2FF3E5A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bottom"/>
            <w:hideMark/>
          </w:tcPr>
          <w:p w14:paraId="3ABF1CB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360</w:t>
            </w:r>
          </w:p>
        </w:tc>
        <w:tc>
          <w:tcPr>
            <w:tcW w:w="0" w:type="auto"/>
            <w:tcBorders>
              <w:top w:val="nil"/>
              <w:left w:val="nil"/>
              <w:bottom w:val="nil"/>
              <w:right w:val="nil"/>
            </w:tcBorders>
            <w:shd w:val="clear" w:color="auto" w:fill="auto"/>
            <w:noWrap/>
            <w:vAlign w:val="bottom"/>
            <w:hideMark/>
          </w:tcPr>
          <w:p w14:paraId="50BCECB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720</w:t>
            </w:r>
          </w:p>
        </w:tc>
        <w:tc>
          <w:tcPr>
            <w:tcW w:w="0" w:type="auto"/>
            <w:tcBorders>
              <w:top w:val="nil"/>
              <w:left w:val="nil"/>
              <w:bottom w:val="nil"/>
              <w:right w:val="nil"/>
            </w:tcBorders>
            <w:shd w:val="clear" w:color="auto" w:fill="auto"/>
            <w:noWrap/>
            <w:vAlign w:val="bottom"/>
            <w:hideMark/>
          </w:tcPr>
          <w:p w14:paraId="7AD24C0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630</w:t>
            </w:r>
          </w:p>
        </w:tc>
        <w:tc>
          <w:tcPr>
            <w:tcW w:w="0" w:type="auto"/>
            <w:tcBorders>
              <w:top w:val="nil"/>
              <w:left w:val="nil"/>
              <w:bottom w:val="nil"/>
              <w:right w:val="nil"/>
            </w:tcBorders>
            <w:shd w:val="clear" w:color="auto" w:fill="auto"/>
            <w:noWrap/>
            <w:vAlign w:val="bottom"/>
            <w:hideMark/>
          </w:tcPr>
          <w:p w14:paraId="70BC563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bottom"/>
            <w:hideMark/>
          </w:tcPr>
          <w:p w14:paraId="0443EDD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bottom"/>
            <w:hideMark/>
          </w:tcPr>
          <w:p w14:paraId="3D075E8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bottom"/>
            <w:hideMark/>
          </w:tcPr>
          <w:p w14:paraId="5EC2B86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600" w:type="dxa"/>
            <w:tcBorders>
              <w:top w:val="nil"/>
              <w:left w:val="nil"/>
              <w:bottom w:val="nil"/>
              <w:right w:val="nil"/>
            </w:tcBorders>
            <w:shd w:val="clear" w:color="auto" w:fill="auto"/>
            <w:noWrap/>
            <w:vAlign w:val="bottom"/>
            <w:hideMark/>
          </w:tcPr>
          <w:p w14:paraId="6F28892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BA5D1F7"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228FB5A6"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Vista Hermosa</w:t>
            </w:r>
          </w:p>
        </w:tc>
        <w:tc>
          <w:tcPr>
            <w:tcW w:w="0" w:type="auto"/>
            <w:tcBorders>
              <w:top w:val="nil"/>
              <w:left w:val="nil"/>
              <w:bottom w:val="nil"/>
              <w:right w:val="nil"/>
            </w:tcBorders>
            <w:shd w:val="clear" w:color="auto" w:fill="auto"/>
            <w:noWrap/>
            <w:vAlign w:val="bottom"/>
            <w:hideMark/>
          </w:tcPr>
          <w:p w14:paraId="7E38764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571E400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77</w:t>
            </w:r>
          </w:p>
        </w:tc>
        <w:tc>
          <w:tcPr>
            <w:tcW w:w="0" w:type="auto"/>
            <w:tcBorders>
              <w:top w:val="nil"/>
              <w:left w:val="nil"/>
              <w:bottom w:val="nil"/>
              <w:right w:val="nil"/>
            </w:tcBorders>
            <w:shd w:val="clear" w:color="auto" w:fill="auto"/>
            <w:noWrap/>
            <w:vAlign w:val="bottom"/>
            <w:hideMark/>
          </w:tcPr>
          <w:p w14:paraId="3E8AE74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87</w:t>
            </w:r>
          </w:p>
        </w:tc>
        <w:tc>
          <w:tcPr>
            <w:tcW w:w="0" w:type="auto"/>
            <w:tcBorders>
              <w:top w:val="nil"/>
              <w:left w:val="nil"/>
              <w:bottom w:val="nil"/>
              <w:right w:val="nil"/>
            </w:tcBorders>
            <w:shd w:val="clear" w:color="auto" w:fill="auto"/>
            <w:noWrap/>
            <w:vAlign w:val="bottom"/>
            <w:hideMark/>
          </w:tcPr>
          <w:p w14:paraId="71D7FC2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13.0</w:t>
            </w:r>
          </w:p>
        </w:tc>
        <w:tc>
          <w:tcPr>
            <w:tcW w:w="0" w:type="auto"/>
            <w:tcBorders>
              <w:top w:val="nil"/>
              <w:left w:val="nil"/>
              <w:bottom w:val="nil"/>
              <w:right w:val="nil"/>
            </w:tcBorders>
            <w:shd w:val="clear" w:color="auto" w:fill="auto"/>
            <w:noWrap/>
            <w:vAlign w:val="bottom"/>
            <w:hideMark/>
          </w:tcPr>
          <w:p w14:paraId="05F1C1E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bottom"/>
            <w:hideMark/>
          </w:tcPr>
          <w:p w14:paraId="26A7C0D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w:t>
            </w:r>
          </w:p>
        </w:tc>
        <w:tc>
          <w:tcPr>
            <w:tcW w:w="0" w:type="auto"/>
            <w:tcBorders>
              <w:top w:val="nil"/>
              <w:left w:val="nil"/>
              <w:bottom w:val="nil"/>
              <w:right w:val="nil"/>
            </w:tcBorders>
            <w:shd w:val="clear" w:color="auto" w:fill="auto"/>
            <w:noWrap/>
            <w:vAlign w:val="bottom"/>
            <w:hideMark/>
          </w:tcPr>
          <w:p w14:paraId="0C9E95E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w:t>
            </w:r>
          </w:p>
        </w:tc>
        <w:tc>
          <w:tcPr>
            <w:tcW w:w="0" w:type="auto"/>
            <w:tcBorders>
              <w:top w:val="nil"/>
              <w:left w:val="nil"/>
              <w:bottom w:val="nil"/>
              <w:right w:val="nil"/>
            </w:tcBorders>
            <w:shd w:val="clear" w:color="auto" w:fill="auto"/>
            <w:noWrap/>
            <w:vAlign w:val="bottom"/>
            <w:hideMark/>
          </w:tcPr>
          <w:p w14:paraId="3AE8D06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108FB5F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216</w:t>
            </w:r>
          </w:p>
        </w:tc>
        <w:tc>
          <w:tcPr>
            <w:tcW w:w="0" w:type="auto"/>
            <w:tcBorders>
              <w:top w:val="nil"/>
              <w:left w:val="nil"/>
              <w:bottom w:val="nil"/>
              <w:right w:val="nil"/>
            </w:tcBorders>
            <w:shd w:val="clear" w:color="auto" w:fill="auto"/>
            <w:noWrap/>
            <w:vAlign w:val="bottom"/>
            <w:hideMark/>
          </w:tcPr>
          <w:p w14:paraId="7444A7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684</w:t>
            </w:r>
          </w:p>
        </w:tc>
        <w:tc>
          <w:tcPr>
            <w:tcW w:w="0" w:type="auto"/>
            <w:tcBorders>
              <w:top w:val="nil"/>
              <w:left w:val="nil"/>
              <w:bottom w:val="nil"/>
              <w:right w:val="nil"/>
            </w:tcBorders>
            <w:shd w:val="clear" w:color="auto" w:fill="auto"/>
            <w:noWrap/>
            <w:vAlign w:val="bottom"/>
            <w:hideMark/>
          </w:tcPr>
          <w:p w14:paraId="08DD093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684</w:t>
            </w:r>
          </w:p>
        </w:tc>
        <w:tc>
          <w:tcPr>
            <w:tcW w:w="0" w:type="auto"/>
            <w:tcBorders>
              <w:top w:val="nil"/>
              <w:left w:val="nil"/>
              <w:bottom w:val="nil"/>
              <w:right w:val="nil"/>
            </w:tcBorders>
            <w:shd w:val="clear" w:color="auto" w:fill="auto"/>
            <w:noWrap/>
            <w:vAlign w:val="bottom"/>
            <w:hideMark/>
          </w:tcPr>
          <w:p w14:paraId="22B67A8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bottom"/>
            <w:hideMark/>
          </w:tcPr>
          <w:p w14:paraId="4D87BC8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6B5849F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bottom"/>
            <w:hideMark/>
          </w:tcPr>
          <w:p w14:paraId="3519F75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600" w:type="dxa"/>
            <w:tcBorders>
              <w:top w:val="nil"/>
              <w:left w:val="nil"/>
              <w:bottom w:val="nil"/>
              <w:right w:val="nil"/>
            </w:tcBorders>
            <w:shd w:val="clear" w:color="auto" w:fill="auto"/>
            <w:noWrap/>
            <w:vAlign w:val="bottom"/>
            <w:hideMark/>
          </w:tcPr>
          <w:p w14:paraId="4032E5C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18A02A47"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2374E64C"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bottom w:val="nil"/>
              <w:right w:val="nil"/>
            </w:tcBorders>
            <w:shd w:val="clear" w:color="auto" w:fill="auto"/>
            <w:noWrap/>
            <w:vAlign w:val="bottom"/>
            <w:hideMark/>
          </w:tcPr>
          <w:p w14:paraId="56B3A4E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bottom"/>
            <w:hideMark/>
          </w:tcPr>
          <w:p w14:paraId="44CB4EE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32</w:t>
            </w:r>
          </w:p>
        </w:tc>
        <w:tc>
          <w:tcPr>
            <w:tcW w:w="0" w:type="auto"/>
            <w:tcBorders>
              <w:top w:val="nil"/>
              <w:left w:val="nil"/>
              <w:bottom w:val="nil"/>
              <w:right w:val="nil"/>
            </w:tcBorders>
            <w:shd w:val="clear" w:color="auto" w:fill="auto"/>
            <w:noWrap/>
            <w:vAlign w:val="bottom"/>
            <w:hideMark/>
          </w:tcPr>
          <w:p w14:paraId="469F955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27</w:t>
            </w:r>
          </w:p>
        </w:tc>
        <w:tc>
          <w:tcPr>
            <w:tcW w:w="0" w:type="auto"/>
            <w:tcBorders>
              <w:top w:val="nil"/>
              <w:left w:val="nil"/>
              <w:bottom w:val="nil"/>
              <w:right w:val="nil"/>
            </w:tcBorders>
            <w:shd w:val="clear" w:color="auto" w:fill="auto"/>
            <w:noWrap/>
            <w:vAlign w:val="bottom"/>
            <w:hideMark/>
          </w:tcPr>
          <w:p w14:paraId="7332049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-15.6</w:t>
            </w:r>
          </w:p>
        </w:tc>
        <w:tc>
          <w:tcPr>
            <w:tcW w:w="0" w:type="auto"/>
            <w:tcBorders>
              <w:top w:val="nil"/>
              <w:left w:val="nil"/>
              <w:bottom w:val="nil"/>
              <w:right w:val="nil"/>
            </w:tcBorders>
            <w:shd w:val="clear" w:color="auto" w:fill="auto"/>
            <w:noWrap/>
            <w:vAlign w:val="bottom"/>
            <w:hideMark/>
          </w:tcPr>
          <w:p w14:paraId="60E840E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bottom"/>
            <w:hideMark/>
          </w:tcPr>
          <w:p w14:paraId="490F6CA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bottom"/>
            <w:hideMark/>
          </w:tcPr>
          <w:p w14:paraId="6FC766F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bottom"/>
            <w:hideMark/>
          </w:tcPr>
          <w:p w14:paraId="4FC5924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-73.9</w:t>
            </w:r>
          </w:p>
        </w:tc>
        <w:tc>
          <w:tcPr>
            <w:tcW w:w="0" w:type="auto"/>
            <w:tcBorders>
              <w:top w:val="nil"/>
              <w:left w:val="nil"/>
              <w:bottom w:val="nil"/>
              <w:right w:val="nil"/>
            </w:tcBorders>
            <w:shd w:val="clear" w:color="auto" w:fill="auto"/>
            <w:noWrap/>
            <w:vAlign w:val="bottom"/>
            <w:hideMark/>
          </w:tcPr>
          <w:p w14:paraId="6988ABF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3B391EB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115</w:t>
            </w:r>
          </w:p>
        </w:tc>
        <w:tc>
          <w:tcPr>
            <w:tcW w:w="0" w:type="auto"/>
            <w:tcBorders>
              <w:top w:val="nil"/>
              <w:left w:val="nil"/>
              <w:bottom w:val="nil"/>
              <w:right w:val="nil"/>
            </w:tcBorders>
            <w:shd w:val="clear" w:color="auto" w:fill="auto"/>
            <w:noWrap/>
            <w:vAlign w:val="bottom"/>
            <w:hideMark/>
          </w:tcPr>
          <w:p w14:paraId="195BDDA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bottom"/>
            <w:hideMark/>
          </w:tcPr>
          <w:p w14:paraId="7452DF4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-73.9</w:t>
            </w:r>
          </w:p>
        </w:tc>
        <w:tc>
          <w:tcPr>
            <w:tcW w:w="0" w:type="auto"/>
            <w:tcBorders>
              <w:top w:val="nil"/>
              <w:left w:val="nil"/>
              <w:bottom w:val="nil"/>
              <w:right w:val="nil"/>
            </w:tcBorders>
            <w:shd w:val="clear" w:color="auto" w:fill="auto"/>
            <w:noWrap/>
            <w:vAlign w:val="bottom"/>
            <w:hideMark/>
          </w:tcPr>
          <w:p w14:paraId="2A4B921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bottom"/>
            <w:hideMark/>
          </w:tcPr>
          <w:p w14:paraId="302F346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bottom"/>
            <w:hideMark/>
          </w:tcPr>
          <w:p w14:paraId="1DF9021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600" w:type="dxa"/>
            <w:tcBorders>
              <w:top w:val="nil"/>
              <w:left w:val="nil"/>
              <w:bottom w:val="nil"/>
              <w:right w:val="nil"/>
            </w:tcBorders>
            <w:shd w:val="clear" w:color="auto" w:fill="auto"/>
            <w:noWrap/>
            <w:vAlign w:val="bottom"/>
            <w:hideMark/>
          </w:tcPr>
          <w:p w14:paraId="74D1330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4B7510B"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5382B43E"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Cumaral</w:t>
            </w:r>
          </w:p>
        </w:tc>
        <w:tc>
          <w:tcPr>
            <w:tcW w:w="0" w:type="auto"/>
            <w:tcBorders>
              <w:top w:val="nil"/>
              <w:left w:val="nil"/>
              <w:bottom w:val="nil"/>
              <w:right w:val="nil"/>
            </w:tcBorders>
            <w:shd w:val="clear" w:color="auto" w:fill="auto"/>
            <w:noWrap/>
            <w:vAlign w:val="bottom"/>
            <w:hideMark/>
          </w:tcPr>
          <w:p w14:paraId="58498F2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bottom"/>
            <w:hideMark/>
          </w:tcPr>
          <w:p w14:paraId="1906BDB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bottom"/>
            <w:hideMark/>
          </w:tcPr>
          <w:p w14:paraId="32A7EAF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6EED0FD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17869C3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bottom"/>
            <w:hideMark/>
          </w:tcPr>
          <w:p w14:paraId="222347B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bottom"/>
            <w:hideMark/>
          </w:tcPr>
          <w:p w14:paraId="3E83F72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67AC5BD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5A4B4EE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63</w:t>
            </w:r>
          </w:p>
        </w:tc>
        <w:tc>
          <w:tcPr>
            <w:tcW w:w="0" w:type="auto"/>
            <w:tcBorders>
              <w:top w:val="nil"/>
              <w:left w:val="nil"/>
              <w:bottom w:val="nil"/>
              <w:right w:val="nil"/>
            </w:tcBorders>
            <w:shd w:val="clear" w:color="auto" w:fill="auto"/>
            <w:noWrap/>
            <w:vAlign w:val="bottom"/>
            <w:hideMark/>
          </w:tcPr>
          <w:p w14:paraId="161F801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99</w:t>
            </w:r>
          </w:p>
        </w:tc>
        <w:tc>
          <w:tcPr>
            <w:tcW w:w="0" w:type="auto"/>
            <w:tcBorders>
              <w:top w:val="nil"/>
              <w:left w:val="nil"/>
              <w:bottom w:val="nil"/>
              <w:right w:val="nil"/>
            </w:tcBorders>
            <w:shd w:val="clear" w:color="auto" w:fill="auto"/>
            <w:noWrap/>
            <w:vAlign w:val="bottom"/>
            <w:hideMark/>
          </w:tcPr>
          <w:p w14:paraId="5181A95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bottom"/>
            <w:hideMark/>
          </w:tcPr>
          <w:p w14:paraId="764AC7F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bottom"/>
            <w:hideMark/>
          </w:tcPr>
          <w:p w14:paraId="2DE672F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bottom"/>
            <w:hideMark/>
          </w:tcPr>
          <w:p w14:paraId="7CD59A4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bottom"/>
            <w:hideMark/>
          </w:tcPr>
          <w:p w14:paraId="298CEEF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600" w:type="dxa"/>
            <w:tcBorders>
              <w:top w:val="nil"/>
              <w:left w:val="nil"/>
              <w:bottom w:val="nil"/>
              <w:right w:val="nil"/>
            </w:tcBorders>
            <w:shd w:val="clear" w:color="auto" w:fill="auto"/>
            <w:noWrap/>
            <w:vAlign w:val="bottom"/>
            <w:hideMark/>
          </w:tcPr>
          <w:p w14:paraId="1EB72FF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7682582D" w14:textId="77777777" w:rsidTr="0087099A">
        <w:trPr>
          <w:trHeight w:val="250"/>
          <w:jc w:val="center"/>
        </w:trPr>
        <w:tc>
          <w:tcPr>
            <w:tcW w:w="1233" w:type="dxa"/>
            <w:tcBorders>
              <w:top w:val="nil"/>
              <w:left w:val="nil"/>
              <w:bottom w:val="nil"/>
              <w:right w:val="nil"/>
            </w:tcBorders>
            <w:shd w:val="clear" w:color="auto" w:fill="auto"/>
            <w:noWrap/>
            <w:vAlign w:val="bottom"/>
            <w:hideMark/>
          </w:tcPr>
          <w:p w14:paraId="37AD160C"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El Dorado</w:t>
            </w:r>
          </w:p>
        </w:tc>
        <w:tc>
          <w:tcPr>
            <w:tcW w:w="0" w:type="auto"/>
            <w:tcBorders>
              <w:top w:val="nil"/>
              <w:left w:val="nil"/>
              <w:bottom w:val="nil"/>
              <w:right w:val="nil"/>
            </w:tcBorders>
            <w:shd w:val="clear" w:color="auto" w:fill="auto"/>
            <w:noWrap/>
            <w:vAlign w:val="bottom"/>
            <w:hideMark/>
          </w:tcPr>
          <w:p w14:paraId="0633985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bottom"/>
            <w:hideMark/>
          </w:tcPr>
          <w:p w14:paraId="0468DEA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bottom"/>
            <w:hideMark/>
          </w:tcPr>
          <w:p w14:paraId="4631C53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bottom"/>
            <w:hideMark/>
          </w:tcPr>
          <w:p w14:paraId="7E66C88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-57.1</w:t>
            </w:r>
          </w:p>
        </w:tc>
        <w:tc>
          <w:tcPr>
            <w:tcW w:w="0" w:type="auto"/>
            <w:tcBorders>
              <w:top w:val="nil"/>
              <w:left w:val="nil"/>
              <w:bottom w:val="nil"/>
              <w:right w:val="nil"/>
            </w:tcBorders>
            <w:shd w:val="clear" w:color="auto" w:fill="auto"/>
            <w:noWrap/>
            <w:vAlign w:val="bottom"/>
            <w:hideMark/>
          </w:tcPr>
          <w:p w14:paraId="4828F50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bottom"/>
            <w:hideMark/>
          </w:tcPr>
          <w:p w14:paraId="664D2113"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bottom"/>
            <w:hideMark/>
          </w:tcPr>
          <w:p w14:paraId="37FAC8B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bottom"/>
            <w:hideMark/>
          </w:tcPr>
          <w:p w14:paraId="2AF212A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-57.1</w:t>
            </w:r>
          </w:p>
        </w:tc>
        <w:tc>
          <w:tcPr>
            <w:tcW w:w="0" w:type="auto"/>
            <w:tcBorders>
              <w:top w:val="nil"/>
              <w:left w:val="nil"/>
              <w:bottom w:val="nil"/>
              <w:right w:val="nil"/>
            </w:tcBorders>
            <w:shd w:val="clear" w:color="auto" w:fill="auto"/>
            <w:noWrap/>
            <w:vAlign w:val="bottom"/>
            <w:hideMark/>
          </w:tcPr>
          <w:p w14:paraId="23C18CA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270</w:t>
            </w:r>
          </w:p>
        </w:tc>
        <w:tc>
          <w:tcPr>
            <w:tcW w:w="0" w:type="auto"/>
            <w:tcBorders>
              <w:top w:val="nil"/>
              <w:left w:val="nil"/>
              <w:bottom w:val="nil"/>
              <w:right w:val="nil"/>
            </w:tcBorders>
            <w:shd w:val="clear" w:color="auto" w:fill="auto"/>
            <w:noWrap/>
            <w:vAlign w:val="bottom"/>
            <w:hideMark/>
          </w:tcPr>
          <w:p w14:paraId="533D6DD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315</w:t>
            </w:r>
          </w:p>
        </w:tc>
        <w:tc>
          <w:tcPr>
            <w:tcW w:w="0" w:type="auto"/>
            <w:tcBorders>
              <w:top w:val="nil"/>
              <w:left w:val="nil"/>
              <w:bottom w:val="nil"/>
              <w:right w:val="nil"/>
            </w:tcBorders>
            <w:shd w:val="clear" w:color="auto" w:fill="auto"/>
            <w:noWrap/>
            <w:vAlign w:val="bottom"/>
            <w:hideMark/>
          </w:tcPr>
          <w:p w14:paraId="76AB60B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bottom w:val="nil"/>
              <w:right w:val="nil"/>
            </w:tcBorders>
            <w:shd w:val="clear" w:color="auto" w:fill="auto"/>
            <w:noWrap/>
            <w:vAlign w:val="bottom"/>
            <w:hideMark/>
          </w:tcPr>
          <w:p w14:paraId="27A937C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-97.6</w:t>
            </w:r>
          </w:p>
        </w:tc>
        <w:tc>
          <w:tcPr>
            <w:tcW w:w="0" w:type="auto"/>
            <w:tcBorders>
              <w:top w:val="nil"/>
              <w:left w:val="nil"/>
              <w:bottom w:val="nil"/>
              <w:right w:val="nil"/>
            </w:tcBorders>
            <w:shd w:val="clear" w:color="auto" w:fill="auto"/>
            <w:noWrap/>
            <w:vAlign w:val="bottom"/>
            <w:hideMark/>
          </w:tcPr>
          <w:p w14:paraId="21CC855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3E23094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bottom"/>
            <w:hideMark/>
          </w:tcPr>
          <w:p w14:paraId="6126EF7B"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600" w:type="dxa"/>
            <w:tcBorders>
              <w:top w:val="nil"/>
              <w:left w:val="nil"/>
              <w:bottom w:val="nil"/>
              <w:right w:val="nil"/>
            </w:tcBorders>
            <w:shd w:val="clear" w:color="auto" w:fill="auto"/>
            <w:noWrap/>
            <w:vAlign w:val="bottom"/>
            <w:hideMark/>
          </w:tcPr>
          <w:p w14:paraId="2DBE3EF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-94.4</w:t>
            </w:r>
          </w:p>
        </w:tc>
      </w:tr>
      <w:tr w:rsidR="00D46E1F" w:rsidRPr="00D46E1F" w14:paraId="273BB9FB" w14:textId="77777777" w:rsidTr="0087099A">
        <w:trPr>
          <w:trHeight w:val="250"/>
          <w:jc w:val="center"/>
        </w:trPr>
        <w:tc>
          <w:tcPr>
            <w:tcW w:w="1233" w:type="dxa"/>
            <w:tcBorders>
              <w:top w:val="nil"/>
              <w:left w:val="nil"/>
              <w:right w:val="nil"/>
            </w:tcBorders>
            <w:shd w:val="clear" w:color="auto" w:fill="auto"/>
            <w:noWrap/>
            <w:vAlign w:val="bottom"/>
            <w:hideMark/>
          </w:tcPr>
          <w:p w14:paraId="017DBD5F"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Rico</w:t>
            </w:r>
          </w:p>
        </w:tc>
        <w:tc>
          <w:tcPr>
            <w:tcW w:w="0" w:type="auto"/>
            <w:tcBorders>
              <w:top w:val="nil"/>
              <w:left w:val="nil"/>
              <w:right w:val="nil"/>
            </w:tcBorders>
            <w:shd w:val="clear" w:color="auto" w:fill="auto"/>
            <w:noWrap/>
            <w:vAlign w:val="bottom"/>
            <w:hideMark/>
          </w:tcPr>
          <w:p w14:paraId="4FD6A54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788F5E5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2F24560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20060E2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bottom"/>
            <w:hideMark/>
          </w:tcPr>
          <w:p w14:paraId="235A01C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4F0302B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418AFA2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right w:val="nil"/>
            </w:tcBorders>
            <w:shd w:val="clear" w:color="auto" w:fill="auto"/>
            <w:noWrap/>
            <w:vAlign w:val="bottom"/>
            <w:hideMark/>
          </w:tcPr>
          <w:p w14:paraId="0BAB3FF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bottom"/>
            <w:hideMark/>
          </w:tcPr>
          <w:p w14:paraId="43C207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right w:val="nil"/>
            </w:tcBorders>
            <w:shd w:val="clear" w:color="auto" w:fill="auto"/>
            <w:noWrap/>
            <w:vAlign w:val="bottom"/>
            <w:hideMark/>
          </w:tcPr>
          <w:p w14:paraId="05B317BA"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right w:val="nil"/>
            </w:tcBorders>
            <w:shd w:val="clear" w:color="auto" w:fill="auto"/>
            <w:noWrap/>
            <w:vAlign w:val="bottom"/>
            <w:hideMark/>
          </w:tcPr>
          <w:p w14:paraId="42A1E787"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right w:val="nil"/>
            </w:tcBorders>
            <w:shd w:val="clear" w:color="auto" w:fill="auto"/>
            <w:noWrap/>
            <w:vAlign w:val="bottom"/>
            <w:hideMark/>
          </w:tcPr>
          <w:p w14:paraId="583BFF4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bottom"/>
            <w:hideMark/>
          </w:tcPr>
          <w:p w14:paraId="10BD53D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right w:val="nil"/>
            </w:tcBorders>
            <w:shd w:val="clear" w:color="auto" w:fill="auto"/>
            <w:noWrap/>
            <w:vAlign w:val="bottom"/>
            <w:hideMark/>
          </w:tcPr>
          <w:p w14:paraId="4A450032"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right w:val="nil"/>
            </w:tcBorders>
            <w:shd w:val="clear" w:color="auto" w:fill="auto"/>
            <w:noWrap/>
            <w:vAlign w:val="bottom"/>
            <w:hideMark/>
          </w:tcPr>
          <w:p w14:paraId="5425496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600" w:type="dxa"/>
            <w:tcBorders>
              <w:top w:val="nil"/>
              <w:left w:val="nil"/>
              <w:right w:val="nil"/>
            </w:tcBorders>
            <w:shd w:val="clear" w:color="auto" w:fill="auto"/>
            <w:noWrap/>
            <w:vAlign w:val="bottom"/>
            <w:hideMark/>
          </w:tcPr>
          <w:p w14:paraId="357D694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07C566B" w14:textId="77777777" w:rsidTr="0087099A">
        <w:trPr>
          <w:trHeight w:val="250"/>
          <w:jc w:val="center"/>
        </w:trPr>
        <w:tc>
          <w:tcPr>
            <w:tcW w:w="1233" w:type="dxa"/>
            <w:tcBorders>
              <w:top w:val="nil"/>
              <w:left w:val="nil"/>
              <w:bottom w:val="single" w:sz="4" w:space="0" w:color="auto"/>
              <w:right w:val="nil"/>
            </w:tcBorders>
            <w:shd w:val="clear" w:color="auto" w:fill="auto"/>
            <w:noWrap/>
            <w:vAlign w:val="bottom"/>
            <w:hideMark/>
          </w:tcPr>
          <w:p w14:paraId="395AA415" w14:textId="77777777" w:rsidR="009F2337" w:rsidRPr="00D46E1F" w:rsidRDefault="009F2337" w:rsidP="001975B7">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bottom w:val="single" w:sz="4" w:space="0" w:color="auto"/>
              <w:right w:val="nil"/>
            </w:tcBorders>
            <w:shd w:val="clear" w:color="auto" w:fill="auto"/>
            <w:noWrap/>
            <w:vAlign w:val="bottom"/>
            <w:hideMark/>
          </w:tcPr>
          <w:p w14:paraId="6555818F"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1C58332D"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7EB0123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tcBorders>
              <w:top w:val="nil"/>
              <w:left w:val="nil"/>
              <w:bottom w:val="single" w:sz="4" w:space="0" w:color="auto"/>
              <w:right w:val="nil"/>
            </w:tcBorders>
            <w:shd w:val="clear" w:color="auto" w:fill="auto"/>
            <w:noWrap/>
            <w:vAlign w:val="bottom"/>
            <w:hideMark/>
          </w:tcPr>
          <w:p w14:paraId="43B7FC7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045DEA8E"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21FC0455"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5C3EF3F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tcBorders>
              <w:top w:val="nil"/>
              <w:left w:val="nil"/>
              <w:bottom w:val="single" w:sz="4" w:space="0" w:color="auto"/>
              <w:right w:val="nil"/>
            </w:tcBorders>
            <w:shd w:val="clear" w:color="auto" w:fill="auto"/>
            <w:noWrap/>
            <w:vAlign w:val="bottom"/>
            <w:hideMark/>
          </w:tcPr>
          <w:p w14:paraId="76212DD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71E81094"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6ED0F3A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611F36B0"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287</w:t>
            </w:r>
          </w:p>
        </w:tc>
        <w:tc>
          <w:tcPr>
            <w:tcW w:w="0" w:type="auto"/>
            <w:tcBorders>
              <w:top w:val="nil"/>
              <w:left w:val="nil"/>
              <w:bottom w:val="single" w:sz="4" w:space="0" w:color="auto"/>
              <w:right w:val="nil"/>
            </w:tcBorders>
            <w:shd w:val="clear" w:color="auto" w:fill="auto"/>
            <w:noWrap/>
            <w:vAlign w:val="bottom"/>
            <w:hideMark/>
          </w:tcPr>
          <w:p w14:paraId="0581D7A1"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bottom"/>
            <w:hideMark/>
          </w:tcPr>
          <w:p w14:paraId="6139FF39"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09010F58"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bottom"/>
            <w:hideMark/>
          </w:tcPr>
          <w:p w14:paraId="08B64A16"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600" w:type="dxa"/>
            <w:tcBorders>
              <w:top w:val="nil"/>
              <w:left w:val="nil"/>
              <w:bottom w:val="single" w:sz="4" w:space="0" w:color="auto"/>
              <w:right w:val="nil"/>
            </w:tcBorders>
            <w:shd w:val="clear" w:color="auto" w:fill="auto"/>
            <w:noWrap/>
            <w:vAlign w:val="bottom"/>
            <w:hideMark/>
          </w:tcPr>
          <w:p w14:paraId="5444DA6C" w14:textId="77777777" w:rsidR="009F2337" w:rsidRPr="00D46E1F" w:rsidRDefault="009F2337" w:rsidP="001975B7">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0ECA7EB3" w14:textId="77777777" w:rsidR="001D2C34" w:rsidRDefault="001D2C34" w:rsidP="00EF0A5E"/>
    <w:p w14:paraId="096B544D" w14:textId="77777777" w:rsidR="001D2C34" w:rsidRDefault="001D2C34" w:rsidP="00EF0A5E"/>
    <w:p w14:paraId="27EE9FE1" w14:textId="550AC225" w:rsidR="00F16413" w:rsidRDefault="00F16413" w:rsidP="00FC3C7A">
      <w:pPr>
        <w:spacing w:line="360" w:lineRule="auto"/>
        <w:ind w:firstLine="0"/>
      </w:pPr>
      <w:bookmarkStart w:id="47" w:name="_Toc23161490"/>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17</w:t>
      </w:r>
      <w:r w:rsidRPr="00157F1A">
        <w:rPr>
          <w:b/>
          <w:color w:val="000000" w:themeColor="text1"/>
        </w:rPr>
        <w:fldChar w:fldCharType="end"/>
      </w:r>
      <w:r w:rsidRPr="00157F1A">
        <w:rPr>
          <w:b/>
          <w:color w:val="000000" w:themeColor="text1"/>
        </w:rPr>
        <w:t>. Área sembrada, cosecha</w:t>
      </w:r>
      <w:r>
        <w:rPr>
          <w:b/>
          <w:color w:val="000000" w:themeColor="text1"/>
        </w:rPr>
        <w:t>da, producción y rendimiento de aguacate</w:t>
      </w:r>
      <w:r w:rsidRPr="00157F1A">
        <w:rPr>
          <w:b/>
          <w:color w:val="000000" w:themeColor="text1"/>
        </w:rPr>
        <w:t>, por principales municipios 2016 – 2018</w:t>
      </w:r>
      <w:bookmarkEnd w:id="47"/>
    </w:p>
    <w:tbl>
      <w:tblPr>
        <w:tblW w:w="9963" w:type="dxa"/>
        <w:jc w:val="center"/>
        <w:tblCellMar>
          <w:left w:w="70" w:type="dxa"/>
          <w:right w:w="70" w:type="dxa"/>
        </w:tblCellMar>
        <w:tblLook w:val="04A0" w:firstRow="1" w:lastRow="0" w:firstColumn="1" w:lastColumn="0" w:noHBand="0" w:noVBand="1"/>
      </w:tblPr>
      <w:tblGrid>
        <w:gridCol w:w="1380"/>
        <w:gridCol w:w="512"/>
        <w:gridCol w:w="512"/>
        <w:gridCol w:w="512"/>
        <w:gridCol w:w="554"/>
        <w:gridCol w:w="524"/>
        <w:gridCol w:w="524"/>
        <w:gridCol w:w="524"/>
        <w:gridCol w:w="554"/>
        <w:gridCol w:w="580"/>
        <w:gridCol w:w="580"/>
        <w:gridCol w:w="580"/>
        <w:gridCol w:w="554"/>
        <w:gridCol w:w="499"/>
        <w:gridCol w:w="499"/>
        <w:gridCol w:w="499"/>
        <w:gridCol w:w="576"/>
      </w:tblGrid>
      <w:tr w:rsidR="00FC3C7A" w:rsidRPr="00D46E1F" w14:paraId="38CB799E" w14:textId="77777777" w:rsidTr="0087099A">
        <w:trPr>
          <w:trHeight w:val="290"/>
          <w:tblHeader/>
          <w:jc w:val="center"/>
        </w:trPr>
        <w:tc>
          <w:tcPr>
            <w:tcW w:w="0" w:type="auto"/>
            <w:vMerge w:val="restart"/>
            <w:tcBorders>
              <w:top w:val="single" w:sz="4" w:space="0" w:color="auto"/>
              <w:left w:val="nil"/>
              <w:bottom w:val="single" w:sz="4" w:space="0" w:color="auto"/>
              <w:right w:val="nil"/>
            </w:tcBorders>
            <w:shd w:val="clear" w:color="auto" w:fill="auto"/>
            <w:noWrap/>
            <w:vAlign w:val="center"/>
            <w:hideMark/>
          </w:tcPr>
          <w:p w14:paraId="38B4A8D2"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5BD6599"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4DEF41DF" w14:textId="7240819F" w:rsidR="00FC3C7A" w:rsidRPr="00D46E1F" w:rsidRDefault="00FC3C7A" w:rsidP="002C18B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6EBEF70E"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2F18B545" w14:textId="1A84F771" w:rsidR="00FC3C7A" w:rsidRPr="00D46E1F" w:rsidRDefault="00FC3C7A" w:rsidP="00FC3C7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61EEE22B"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24677E1D" w14:textId="7A156EE8" w:rsidR="00FC3C7A" w:rsidRPr="00D46E1F" w:rsidRDefault="00FC3C7A" w:rsidP="00FC3C7A">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15DE6FE"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576" w:type="dxa"/>
            <w:vMerge w:val="restart"/>
            <w:tcBorders>
              <w:top w:val="single" w:sz="4" w:space="0" w:color="auto"/>
              <w:left w:val="nil"/>
              <w:right w:val="nil"/>
            </w:tcBorders>
            <w:shd w:val="clear" w:color="auto" w:fill="auto"/>
            <w:noWrap/>
            <w:vAlign w:val="center"/>
          </w:tcPr>
          <w:p w14:paraId="7A736A8C" w14:textId="4872CFCF" w:rsidR="00FC3C7A" w:rsidRPr="00D46E1F" w:rsidRDefault="00FC3C7A" w:rsidP="002C18B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FC3C7A" w:rsidRPr="00D46E1F" w14:paraId="41BC68A3" w14:textId="77777777" w:rsidTr="0087099A">
        <w:trPr>
          <w:trHeight w:val="290"/>
          <w:tblHeader/>
          <w:jc w:val="center"/>
        </w:trPr>
        <w:tc>
          <w:tcPr>
            <w:tcW w:w="0" w:type="auto"/>
            <w:vMerge/>
            <w:tcBorders>
              <w:top w:val="single" w:sz="4" w:space="0" w:color="auto"/>
              <w:left w:val="nil"/>
              <w:bottom w:val="single" w:sz="4" w:space="0" w:color="auto"/>
              <w:right w:val="nil"/>
            </w:tcBorders>
            <w:shd w:val="clear" w:color="auto" w:fill="auto"/>
            <w:vAlign w:val="center"/>
            <w:hideMark/>
          </w:tcPr>
          <w:p w14:paraId="71056681" w14:textId="77777777" w:rsidR="00FC3C7A" w:rsidRPr="00D46E1F" w:rsidRDefault="00FC3C7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773A6755"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169B2D7B"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5A2C7610"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76BA2E5C" w14:textId="1C1AF665" w:rsidR="00FC3C7A" w:rsidRPr="00D46E1F" w:rsidRDefault="00FC3C7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5F916480"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67C95DB0"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331C04F3"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54F6BA37" w14:textId="2190E5F9" w:rsidR="00FC3C7A" w:rsidRPr="00D46E1F" w:rsidRDefault="00FC3C7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852A4F4"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358ED75E"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43E909DD"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5E2C3F85" w14:textId="3BE181E3" w:rsidR="00FC3C7A" w:rsidRPr="00D46E1F" w:rsidRDefault="00FC3C7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628DC228"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735E677F"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07B573B8" w14:textId="77777777" w:rsidR="00FC3C7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576" w:type="dxa"/>
            <w:vMerge/>
            <w:tcBorders>
              <w:left w:val="nil"/>
              <w:bottom w:val="single" w:sz="4" w:space="0" w:color="auto"/>
              <w:right w:val="nil"/>
            </w:tcBorders>
            <w:shd w:val="clear" w:color="auto" w:fill="auto"/>
            <w:noWrap/>
            <w:vAlign w:val="center"/>
            <w:hideMark/>
          </w:tcPr>
          <w:p w14:paraId="572501A1" w14:textId="20CBEE8B" w:rsidR="00FC3C7A" w:rsidRPr="00D46E1F" w:rsidRDefault="00FC3C7A" w:rsidP="00A805E8">
            <w:pPr>
              <w:ind w:firstLine="0"/>
              <w:jc w:val="center"/>
              <w:rPr>
                <w:rFonts w:eastAsia="Times New Roman" w:cs="Times New Roman"/>
                <w:b/>
                <w:sz w:val="16"/>
                <w:szCs w:val="16"/>
                <w:lang w:eastAsia="es-CO"/>
              </w:rPr>
            </w:pPr>
          </w:p>
        </w:tc>
      </w:tr>
      <w:tr w:rsidR="00D46E1F" w:rsidRPr="00D46E1F" w14:paraId="09CA7C29" w14:textId="77777777" w:rsidTr="0087099A">
        <w:trPr>
          <w:trHeight w:val="290"/>
          <w:jc w:val="center"/>
        </w:trPr>
        <w:tc>
          <w:tcPr>
            <w:tcW w:w="0" w:type="auto"/>
            <w:tcBorders>
              <w:top w:val="single" w:sz="4" w:space="0" w:color="auto"/>
              <w:left w:val="nil"/>
              <w:bottom w:val="single" w:sz="4" w:space="0" w:color="auto"/>
              <w:right w:val="nil"/>
            </w:tcBorders>
            <w:shd w:val="clear" w:color="auto" w:fill="auto"/>
            <w:noWrap/>
            <w:vAlign w:val="center"/>
            <w:hideMark/>
          </w:tcPr>
          <w:p w14:paraId="7407054F" w14:textId="16B7F351" w:rsidR="00F16413" w:rsidRPr="00D46E1F" w:rsidRDefault="00F16413" w:rsidP="00A805E8">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4C63AE92"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2,199</w:t>
            </w:r>
          </w:p>
        </w:tc>
        <w:tc>
          <w:tcPr>
            <w:tcW w:w="0" w:type="auto"/>
            <w:tcBorders>
              <w:top w:val="single" w:sz="4" w:space="0" w:color="auto"/>
              <w:left w:val="nil"/>
              <w:bottom w:val="single" w:sz="4" w:space="0" w:color="auto"/>
              <w:right w:val="nil"/>
            </w:tcBorders>
            <w:shd w:val="clear" w:color="auto" w:fill="auto"/>
            <w:noWrap/>
            <w:vAlign w:val="center"/>
            <w:hideMark/>
          </w:tcPr>
          <w:p w14:paraId="272CEF15"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2,607</w:t>
            </w:r>
          </w:p>
        </w:tc>
        <w:tc>
          <w:tcPr>
            <w:tcW w:w="0" w:type="auto"/>
            <w:tcBorders>
              <w:top w:val="single" w:sz="4" w:space="0" w:color="auto"/>
              <w:left w:val="nil"/>
              <w:bottom w:val="single" w:sz="4" w:space="0" w:color="auto"/>
              <w:right w:val="nil"/>
            </w:tcBorders>
            <w:shd w:val="clear" w:color="auto" w:fill="auto"/>
            <w:noWrap/>
            <w:vAlign w:val="center"/>
            <w:hideMark/>
          </w:tcPr>
          <w:p w14:paraId="01DCBC85"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3,225</w:t>
            </w:r>
          </w:p>
        </w:tc>
        <w:tc>
          <w:tcPr>
            <w:tcW w:w="0" w:type="auto"/>
            <w:tcBorders>
              <w:top w:val="single" w:sz="4" w:space="0" w:color="auto"/>
              <w:left w:val="nil"/>
              <w:bottom w:val="single" w:sz="4" w:space="0" w:color="auto"/>
              <w:right w:val="nil"/>
            </w:tcBorders>
            <w:shd w:val="clear" w:color="auto" w:fill="auto"/>
            <w:noWrap/>
            <w:vAlign w:val="center"/>
            <w:hideMark/>
          </w:tcPr>
          <w:p w14:paraId="0C38DD29"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23.7</w:t>
            </w:r>
          </w:p>
        </w:tc>
        <w:tc>
          <w:tcPr>
            <w:tcW w:w="0" w:type="auto"/>
            <w:tcBorders>
              <w:top w:val="single" w:sz="4" w:space="0" w:color="auto"/>
              <w:left w:val="nil"/>
              <w:bottom w:val="single" w:sz="4" w:space="0" w:color="auto"/>
              <w:right w:val="nil"/>
            </w:tcBorders>
            <w:shd w:val="clear" w:color="auto" w:fill="auto"/>
            <w:noWrap/>
            <w:vAlign w:val="center"/>
            <w:hideMark/>
          </w:tcPr>
          <w:p w14:paraId="7C893321"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1,310</w:t>
            </w:r>
          </w:p>
        </w:tc>
        <w:tc>
          <w:tcPr>
            <w:tcW w:w="0" w:type="auto"/>
            <w:tcBorders>
              <w:top w:val="single" w:sz="4" w:space="0" w:color="auto"/>
              <w:left w:val="nil"/>
              <w:bottom w:val="single" w:sz="4" w:space="0" w:color="auto"/>
              <w:right w:val="nil"/>
            </w:tcBorders>
            <w:shd w:val="clear" w:color="auto" w:fill="auto"/>
            <w:noWrap/>
            <w:vAlign w:val="center"/>
            <w:hideMark/>
          </w:tcPr>
          <w:p w14:paraId="367B6387"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1,905</w:t>
            </w:r>
          </w:p>
        </w:tc>
        <w:tc>
          <w:tcPr>
            <w:tcW w:w="0" w:type="auto"/>
            <w:tcBorders>
              <w:top w:val="single" w:sz="4" w:space="0" w:color="auto"/>
              <w:left w:val="nil"/>
              <w:bottom w:val="single" w:sz="4" w:space="0" w:color="auto"/>
              <w:right w:val="nil"/>
            </w:tcBorders>
            <w:shd w:val="clear" w:color="auto" w:fill="auto"/>
            <w:noWrap/>
            <w:vAlign w:val="center"/>
            <w:hideMark/>
          </w:tcPr>
          <w:p w14:paraId="36A607FD"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2,217</w:t>
            </w:r>
          </w:p>
        </w:tc>
        <w:tc>
          <w:tcPr>
            <w:tcW w:w="0" w:type="auto"/>
            <w:tcBorders>
              <w:top w:val="single" w:sz="4" w:space="0" w:color="auto"/>
              <w:left w:val="nil"/>
              <w:bottom w:val="single" w:sz="4" w:space="0" w:color="auto"/>
              <w:right w:val="nil"/>
            </w:tcBorders>
            <w:shd w:val="clear" w:color="auto" w:fill="auto"/>
            <w:noWrap/>
            <w:vAlign w:val="center"/>
            <w:hideMark/>
          </w:tcPr>
          <w:p w14:paraId="1A8D3580"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16.4</w:t>
            </w:r>
          </w:p>
        </w:tc>
        <w:tc>
          <w:tcPr>
            <w:tcW w:w="0" w:type="auto"/>
            <w:tcBorders>
              <w:top w:val="single" w:sz="4" w:space="0" w:color="auto"/>
              <w:left w:val="nil"/>
              <w:bottom w:val="single" w:sz="4" w:space="0" w:color="auto"/>
              <w:right w:val="nil"/>
            </w:tcBorders>
            <w:shd w:val="clear" w:color="auto" w:fill="auto"/>
            <w:noWrap/>
            <w:vAlign w:val="center"/>
            <w:hideMark/>
          </w:tcPr>
          <w:p w14:paraId="364A3901"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13,277</w:t>
            </w:r>
          </w:p>
        </w:tc>
        <w:tc>
          <w:tcPr>
            <w:tcW w:w="0" w:type="auto"/>
            <w:tcBorders>
              <w:top w:val="single" w:sz="4" w:space="0" w:color="auto"/>
              <w:left w:val="nil"/>
              <w:bottom w:val="single" w:sz="4" w:space="0" w:color="auto"/>
              <w:right w:val="nil"/>
            </w:tcBorders>
            <w:shd w:val="clear" w:color="auto" w:fill="auto"/>
            <w:noWrap/>
            <w:vAlign w:val="center"/>
            <w:hideMark/>
          </w:tcPr>
          <w:p w14:paraId="5879BC78"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33,556</w:t>
            </w:r>
          </w:p>
        </w:tc>
        <w:tc>
          <w:tcPr>
            <w:tcW w:w="0" w:type="auto"/>
            <w:tcBorders>
              <w:top w:val="single" w:sz="4" w:space="0" w:color="auto"/>
              <w:left w:val="nil"/>
              <w:bottom w:val="single" w:sz="4" w:space="0" w:color="auto"/>
              <w:right w:val="nil"/>
            </w:tcBorders>
            <w:shd w:val="clear" w:color="auto" w:fill="auto"/>
            <w:noWrap/>
            <w:vAlign w:val="center"/>
            <w:hideMark/>
          </w:tcPr>
          <w:p w14:paraId="51403104"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18,272</w:t>
            </w:r>
          </w:p>
        </w:tc>
        <w:tc>
          <w:tcPr>
            <w:tcW w:w="0" w:type="auto"/>
            <w:tcBorders>
              <w:top w:val="single" w:sz="4" w:space="0" w:color="auto"/>
              <w:left w:val="nil"/>
              <w:bottom w:val="single" w:sz="4" w:space="0" w:color="auto"/>
              <w:right w:val="nil"/>
            </w:tcBorders>
            <w:shd w:val="clear" w:color="auto" w:fill="auto"/>
            <w:noWrap/>
            <w:vAlign w:val="center"/>
            <w:hideMark/>
          </w:tcPr>
          <w:p w14:paraId="26A55619"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-45.5</w:t>
            </w:r>
          </w:p>
        </w:tc>
        <w:tc>
          <w:tcPr>
            <w:tcW w:w="0" w:type="auto"/>
            <w:tcBorders>
              <w:top w:val="single" w:sz="4" w:space="0" w:color="auto"/>
              <w:left w:val="nil"/>
              <w:bottom w:val="single" w:sz="4" w:space="0" w:color="auto"/>
              <w:right w:val="nil"/>
            </w:tcBorders>
            <w:shd w:val="clear" w:color="auto" w:fill="auto"/>
            <w:noWrap/>
            <w:vAlign w:val="center"/>
            <w:hideMark/>
          </w:tcPr>
          <w:p w14:paraId="2FE4C949"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6.5</w:t>
            </w:r>
          </w:p>
        </w:tc>
        <w:tc>
          <w:tcPr>
            <w:tcW w:w="0" w:type="auto"/>
            <w:tcBorders>
              <w:top w:val="single" w:sz="4" w:space="0" w:color="auto"/>
              <w:left w:val="nil"/>
              <w:bottom w:val="single" w:sz="4" w:space="0" w:color="auto"/>
              <w:right w:val="nil"/>
            </w:tcBorders>
            <w:shd w:val="clear" w:color="auto" w:fill="auto"/>
            <w:noWrap/>
            <w:vAlign w:val="center"/>
            <w:hideMark/>
          </w:tcPr>
          <w:p w14:paraId="770AC4F1"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10.9</w:t>
            </w:r>
          </w:p>
        </w:tc>
        <w:tc>
          <w:tcPr>
            <w:tcW w:w="0" w:type="auto"/>
            <w:tcBorders>
              <w:top w:val="single" w:sz="4" w:space="0" w:color="auto"/>
              <w:left w:val="nil"/>
              <w:bottom w:val="single" w:sz="4" w:space="0" w:color="auto"/>
              <w:right w:val="nil"/>
            </w:tcBorders>
            <w:shd w:val="clear" w:color="auto" w:fill="auto"/>
            <w:noWrap/>
            <w:vAlign w:val="center"/>
            <w:hideMark/>
          </w:tcPr>
          <w:p w14:paraId="73324011"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6.0</w:t>
            </w:r>
          </w:p>
        </w:tc>
        <w:tc>
          <w:tcPr>
            <w:tcW w:w="576" w:type="dxa"/>
            <w:tcBorders>
              <w:top w:val="single" w:sz="4" w:space="0" w:color="auto"/>
              <w:left w:val="nil"/>
              <w:bottom w:val="single" w:sz="4" w:space="0" w:color="auto"/>
              <w:right w:val="nil"/>
            </w:tcBorders>
            <w:shd w:val="clear" w:color="auto" w:fill="auto"/>
            <w:noWrap/>
            <w:vAlign w:val="center"/>
            <w:hideMark/>
          </w:tcPr>
          <w:p w14:paraId="69D0C961" w14:textId="77777777" w:rsidR="00F16413" w:rsidRPr="00D46E1F" w:rsidRDefault="00F16413"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-44.9</w:t>
            </w:r>
          </w:p>
        </w:tc>
      </w:tr>
      <w:tr w:rsidR="00D46E1F" w:rsidRPr="00D46E1F" w14:paraId="3EA85A4B" w14:textId="77777777" w:rsidTr="0087099A">
        <w:trPr>
          <w:trHeight w:val="276"/>
          <w:jc w:val="center"/>
        </w:trPr>
        <w:tc>
          <w:tcPr>
            <w:tcW w:w="0" w:type="auto"/>
            <w:tcBorders>
              <w:top w:val="single" w:sz="4" w:space="0" w:color="auto"/>
              <w:left w:val="nil"/>
              <w:bottom w:val="nil"/>
              <w:right w:val="nil"/>
            </w:tcBorders>
            <w:shd w:val="clear" w:color="auto" w:fill="auto"/>
            <w:noWrap/>
            <w:vAlign w:val="center"/>
            <w:hideMark/>
          </w:tcPr>
          <w:p w14:paraId="3809F647"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Lejanías</w:t>
            </w:r>
          </w:p>
        </w:tc>
        <w:tc>
          <w:tcPr>
            <w:tcW w:w="0" w:type="auto"/>
            <w:tcBorders>
              <w:top w:val="single" w:sz="4" w:space="0" w:color="auto"/>
              <w:left w:val="nil"/>
              <w:bottom w:val="nil"/>
              <w:right w:val="nil"/>
            </w:tcBorders>
            <w:shd w:val="clear" w:color="auto" w:fill="auto"/>
            <w:noWrap/>
            <w:vAlign w:val="center"/>
            <w:hideMark/>
          </w:tcPr>
          <w:p w14:paraId="7139E34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915</w:t>
            </w:r>
          </w:p>
        </w:tc>
        <w:tc>
          <w:tcPr>
            <w:tcW w:w="0" w:type="auto"/>
            <w:tcBorders>
              <w:top w:val="single" w:sz="4" w:space="0" w:color="auto"/>
              <w:left w:val="nil"/>
              <w:bottom w:val="nil"/>
              <w:right w:val="nil"/>
            </w:tcBorders>
            <w:shd w:val="clear" w:color="auto" w:fill="auto"/>
            <w:noWrap/>
            <w:vAlign w:val="center"/>
            <w:hideMark/>
          </w:tcPr>
          <w:p w14:paraId="54D0DA5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1,340</w:t>
            </w:r>
          </w:p>
        </w:tc>
        <w:tc>
          <w:tcPr>
            <w:tcW w:w="0" w:type="auto"/>
            <w:tcBorders>
              <w:top w:val="single" w:sz="4" w:space="0" w:color="auto"/>
              <w:left w:val="nil"/>
              <w:bottom w:val="nil"/>
              <w:right w:val="nil"/>
            </w:tcBorders>
            <w:shd w:val="clear" w:color="auto" w:fill="auto"/>
            <w:noWrap/>
            <w:vAlign w:val="center"/>
            <w:hideMark/>
          </w:tcPr>
          <w:p w14:paraId="6B54C9E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2,190</w:t>
            </w:r>
          </w:p>
        </w:tc>
        <w:tc>
          <w:tcPr>
            <w:tcW w:w="0" w:type="auto"/>
            <w:tcBorders>
              <w:top w:val="single" w:sz="4" w:space="0" w:color="auto"/>
              <w:left w:val="nil"/>
              <w:bottom w:val="nil"/>
              <w:right w:val="nil"/>
            </w:tcBorders>
            <w:shd w:val="clear" w:color="auto" w:fill="auto"/>
            <w:noWrap/>
            <w:vAlign w:val="center"/>
            <w:hideMark/>
          </w:tcPr>
          <w:p w14:paraId="2ED30A7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63.4</w:t>
            </w:r>
          </w:p>
        </w:tc>
        <w:tc>
          <w:tcPr>
            <w:tcW w:w="0" w:type="auto"/>
            <w:tcBorders>
              <w:top w:val="single" w:sz="4" w:space="0" w:color="auto"/>
              <w:left w:val="nil"/>
              <w:bottom w:val="nil"/>
              <w:right w:val="nil"/>
            </w:tcBorders>
            <w:shd w:val="clear" w:color="auto" w:fill="auto"/>
            <w:noWrap/>
            <w:vAlign w:val="center"/>
            <w:hideMark/>
          </w:tcPr>
          <w:p w14:paraId="71449BB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365</w:t>
            </w:r>
          </w:p>
        </w:tc>
        <w:tc>
          <w:tcPr>
            <w:tcW w:w="0" w:type="auto"/>
            <w:tcBorders>
              <w:top w:val="single" w:sz="4" w:space="0" w:color="auto"/>
              <w:left w:val="nil"/>
              <w:bottom w:val="nil"/>
              <w:right w:val="nil"/>
            </w:tcBorders>
            <w:shd w:val="clear" w:color="auto" w:fill="auto"/>
            <w:noWrap/>
            <w:vAlign w:val="center"/>
            <w:hideMark/>
          </w:tcPr>
          <w:p w14:paraId="7017AA2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890</w:t>
            </w:r>
          </w:p>
        </w:tc>
        <w:tc>
          <w:tcPr>
            <w:tcW w:w="0" w:type="auto"/>
            <w:tcBorders>
              <w:top w:val="single" w:sz="4" w:space="0" w:color="auto"/>
              <w:left w:val="nil"/>
              <w:bottom w:val="nil"/>
              <w:right w:val="nil"/>
            </w:tcBorders>
            <w:shd w:val="clear" w:color="auto" w:fill="auto"/>
            <w:noWrap/>
            <w:vAlign w:val="center"/>
            <w:hideMark/>
          </w:tcPr>
          <w:p w14:paraId="56E87EC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1,340</w:t>
            </w:r>
          </w:p>
        </w:tc>
        <w:tc>
          <w:tcPr>
            <w:tcW w:w="0" w:type="auto"/>
            <w:tcBorders>
              <w:top w:val="single" w:sz="4" w:space="0" w:color="auto"/>
              <w:left w:val="nil"/>
              <w:bottom w:val="nil"/>
              <w:right w:val="nil"/>
            </w:tcBorders>
            <w:shd w:val="clear" w:color="auto" w:fill="auto"/>
            <w:noWrap/>
            <w:vAlign w:val="center"/>
            <w:hideMark/>
          </w:tcPr>
          <w:p w14:paraId="3053761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50.6</w:t>
            </w:r>
          </w:p>
        </w:tc>
        <w:tc>
          <w:tcPr>
            <w:tcW w:w="0" w:type="auto"/>
            <w:tcBorders>
              <w:top w:val="single" w:sz="4" w:space="0" w:color="auto"/>
              <w:left w:val="nil"/>
              <w:bottom w:val="nil"/>
              <w:right w:val="nil"/>
            </w:tcBorders>
            <w:shd w:val="clear" w:color="auto" w:fill="auto"/>
            <w:noWrap/>
            <w:vAlign w:val="center"/>
            <w:hideMark/>
          </w:tcPr>
          <w:p w14:paraId="0CE5871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4,015</w:t>
            </w:r>
          </w:p>
        </w:tc>
        <w:tc>
          <w:tcPr>
            <w:tcW w:w="0" w:type="auto"/>
            <w:tcBorders>
              <w:top w:val="single" w:sz="4" w:space="0" w:color="auto"/>
              <w:left w:val="nil"/>
              <w:bottom w:val="nil"/>
              <w:right w:val="nil"/>
            </w:tcBorders>
            <w:shd w:val="clear" w:color="auto" w:fill="auto"/>
            <w:noWrap/>
            <w:vAlign w:val="center"/>
            <w:hideMark/>
          </w:tcPr>
          <w:p w14:paraId="5C7BCB6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9,790</w:t>
            </w:r>
          </w:p>
        </w:tc>
        <w:tc>
          <w:tcPr>
            <w:tcW w:w="0" w:type="auto"/>
            <w:tcBorders>
              <w:top w:val="single" w:sz="4" w:space="0" w:color="auto"/>
              <w:left w:val="nil"/>
              <w:bottom w:val="nil"/>
              <w:right w:val="nil"/>
            </w:tcBorders>
            <w:shd w:val="clear" w:color="auto" w:fill="auto"/>
            <w:noWrap/>
            <w:vAlign w:val="center"/>
            <w:hideMark/>
          </w:tcPr>
          <w:p w14:paraId="14361C2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12,060</w:t>
            </w:r>
          </w:p>
        </w:tc>
        <w:tc>
          <w:tcPr>
            <w:tcW w:w="0" w:type="auto"/>
            <w:tcBorders>
              <w:top w:val="single" w:sz="4" w:space="0" w:color="auto"/>
              <w:left w:val="nil"/>
              <w:bottom w:val="nil"/>
              <w:right w:val="nil"/>
            </w:tcBorders>
            <w:shd w:val="clear" w:color="auto" w:fill="auto"/>
            <w:noWrap/>
            <w:vAlign w:val="center"/>
            <w:hideMark/>
          </w:tcPr>
          <w:p w14:paraId="7AE3152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23.2</w:t>
            </w:r>
          </w:p>
        </w:tc>
        <w:tc>
          <w:tcPr>
            <w:tcW w:w="0" w:type="auto"/>
            <w:tcBorders>
              <w:top w:val="single" w:sz="4" w:space="0" w:color="auto"/>
              <w:left w:val="nil"/>
              <w:bottom w:val="nil"/>
              <w:right w:val="nil"/>
            </w:tcBorders>
            <w:shd w:val="clear" w:color="auto" w:fill="auto"/>
            <w:noWrap/>
            <w:vAlign w:val="center"/>
            <w:hideMark/>
          </w:tcPr>
          <w:p w14:paraId="74AF653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single" w:sz="4" w:space="0" w:color="auto"/>
              <w:left w:val="nil"/>
              <w:bottom w:val="nil"/>
              <w:right w:val="nil"/>
            </w:tcBorders>
            <w:shd w:val="clear" w:color="auto" w:fill="auto"/>
            <w:noWrap/>
            <w:vAlign w:val="center"/>
            <w:hideMark/>
          </w:tcPr>
          <w:p w14:paraId="07CAC62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single" w:sz="4" w:space="0" w:color="auto"/>
              <w:left w:val="nil"/>
              <w:bottom w:val="nil"/>
              <w:right w:val="nil"/>
            </w:tcBorders>
            <w:shd w:val="clear" w:color="auto" w:fill="auto"/>
            <w:noWrap/>
            <w:vAlign w:val="center"/>
            <w:hideMark/>
          </w:tcPr>
          <w:p w14:paraId="091F76B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576" w:type="dxa"/>
            <w:tcBorders>
              <w:top w:val="single" w:sz="4" w:space="0" w:color="auto"/>
              <w:left w:val="nil"/>
              <w:bottom w:val="nil"/>
              <w:right w:val="nil"/>
            </w:tcBorders>
            <w:shd w:val="clear" w:color="auto" w:fill="auto"/>
            <w:noWrap/>
            <w:vAlign w:val="center"/>
            <w:hideMark/>
          </w:tcPr>
          <w:p w14:paraId="17193F9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-18.2</w:t>
            </w:r>
          </w:p>
        </w:tc>
      </w:tr>
      <w:tr w:rsidR="00D46E1F" w:rsidRPr="00D46E1F" w14:paraId="63607403"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5B9CC710"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Vista Hermosa</w:t>
            </w:r>
          </w:p>
        </w:tc>
        <w:tc>
          <w:tcPr>
            <w:tcW w:w="0" w:type="auto"/>
            <w:tcBorders>
              <w:top w:val="nil"/>
              <w:left w:val="nil"/>
              <w:bottom w:val="nil"/>
              <w:right w:val="nil"/>
            </w:tcBorders>
            <w:shd w:val="clear" w:color="auto" w:fill="auto"/>
            <w:noWrap/>
            <w:vAlign w:val="center"/>
            <w:hideMark/>
          </w:tcPr>
          <w:p w14:paraId="288D862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center"/>
            <w:hideMark/>
          </w:tcPr>
          <w:p w14:paraId="5860821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101</w:t>
            </w:r>
          </w:p>
        </w:tc>
        <w:tc>
          <w:tcPr>
            <w:tcW w:w="0" w:type="auto"/>
            <w:tcBorders>
              <w:top w:val="nil"/>
              <w:left w:val="nil"/>
              <w:bottom w:val="nil"/>
              <w:right w:val="nil"/>
            </w:tcBorders>
            <w:shd w:val="clear" w:color="auto" w:fill="auto"/>
            <w:noWrap/>
            <w:vAlign w:val="center"/>
            <w:hideMark/>
          </w:tcPr>
          <w:p w14:paraId="096BE38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121</w:t>
            </w:r>
          </w:p>
        </w:tc>
        <w:tc>
          <w:tcPr>
            <w:tcW w:w="0" w:type="auto"/>
            <w:tcBorders>
              <w:top w:val="nil"/>
              <w:left w:val="nil"/>
              <w:bottom w:val="nil"/>
              <w:right w:val="nil"/>
            </w:tcBorders>
            <w:shd w:val="clear" w:color="auto" w:fill="auto"/>
            <w:noWrap/>
            <w:vAlign w:val="center"/>
            <w:hideMark/>
          </w:tcPr>
          <w:p w14:paraId="0B059CB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19.8</w:t>
            </w:r>
          </w:p>
        </w:tc>
        <w:tc>
          <w:tcPr>
            <w:tcW w:w="0" w:type="auto"/>
            <w:tcBorders>
              <w:top w:val="nil"/>
              <w:left w:val="nil"/>
              <w:bottom w:val="nil"/>
              <w:right w:val="nil"/>
            </w:tcBorders>
            <w:shd w:val="clear" w:color="auto" w:fill="auto"/>
            <w:noWrap/>
            <w:vAlign w:val="center"/>
            <w:hideMark/>
          </w:tcPr>
          <w:p w14:paraId="715937E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center"/>
            <w:hideMark/>
          </w:tcPr>
          <w:p w14:paraId="06C2473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71</w:t>
            </w:r>
          </w:p>
        </w:tc>
        <w:tc>
          <w:tcPr>
            <w:tcW w:w="0" w:type="auto"/>
            <w:tcBorders>
              <w:top w:val="nil"/>
              <w:left w:val="nil"/>
              <w:bottom w:val="nil"/>
              <w:right w:val="nil"/>
            </w:tcBorders>
            <w:shd w:val="clear" w:color="auto" w:fill="auto"/>
            <w:noWrap/>
            <w:vAlign w:val="center"/>
            <w:hideMark/>
          </w:tcPr>
          <w:p w14:paraId="6633396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tcBorders>
              <w:top w:val="nil"/>
              <w:left w:val="nil"/>
              <w:bottom w:val="nil"/>
              <w:right w:val="nil"/>
            </w:tcBorders>
            <w:shd w:val="clear" w:color="auto" w:fill="auto"/>
            <w:noWrap/>
            <w:vAlign w:val="center"/>
            <w:hideMark/>
          </w:tcPr>
          <w:p w14:paraId="562F4E7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28.2</w:t>
            </w:r>
          </w:p>
        </w:tc>
        <w:tc>
          <w:tcPr>
            <w:tcW w:w="0" w:type="auto"/>
            <w:tcBorders>
              <w:top w:val="nil"/>
              <w:left w:val="nil"/>
              <w:bottom w:val="nil"/>
              <w:right w:val="nil"/>
            </w:tcBorders>
            <w:shd w:val="clear" w:color="auto" w:fill="auto"/>
            <w:noWrap/>
            <w:vAlign w:val="center"/>
            <w:hideMark/>
          </w:tcPr>
          <w:p w14:paraId="6FE1D75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6,000</w:t>
            </w:r>
          </w:p>
        </w:tc>
        <w:tc>
          <w:tcPr>
            <w:tcW w:w="0" w:type="auto"/>
            <w:tcBorders>
              <w:top w:val="nil"/>
              <w:left w:val="nil"/>
              <w:bottom w:val="nil"/>
              <w:right w:val="nil"/>
            </w:tcBorders>
            <w:shd w:val="clear" w:color="auto" w:fill="auto"/>
            <w:noWrap/>
            <w:vAlign w:val="center"/>
            <w:hideMark/>
          </w:tcPr>
          <w:p w14:paraId="460FE41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1,349</w:t>
            </w:r>
          </w:p>
        </w:tc>
        <w:tc>
          <w:tcPr>
            <w:tcW w:w="0" w:type="auto"/>
            <w:tcBorders>
              <w:top w:val="nil"/>
              <w:left w:val="nil"/>
              <w:bottom w:val="nil"/>
              <w:right w:val="nil"/>
            </w:tcBorders>
            <w:shd w:val="clear" w:color="auto" w:fill="auto"/>
            <w:noWrap/>
            <w:vAlign w:val="center"/>
            <w:hideMark/>
          </w:tcPr>
          <w:p w14:paraId="6AAE80B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819</w:t>
            </w:r>
          </w:p>
        </w:tc>
        <w:tc>
          <w:tcPr>
            <w:tcW w:w="0" w:type="auto"/>
            <w:tcBorders>
              <w:top w:val="nil"/>
              <w:left w:val="nil"/>
              <w:bottom w:val="nil"/>
              <w:right w:val="nil"/>
            </w:tcBorders>
            <w:shd w:val="clear" w:color="auto" w:fill="auto"/>
            <w:noWrap/>
            <w:vAlign w:val="center"/>
            <w:hideMark/>
          </w:tcPr>
          <w:p w14:paraId="438C494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-39.3</w:t>
            </w:r>
          </w:p>
        </w:tc>
        <w:tc>
          <w:tcPr>
            <w:tcW w:w="0" w:type="auto"/>
            <w:tcBorders>
              <w:top w:val="nil"/>
              <w:left w:val="nil"/>
              <w:bottom w:val="nil"/>
              <w:right w:val="nil"/>
            </w:tcBorders>
            <w:shd w:val="clear" w:color="auto" w:fill="auto"/>
            <w:noWrap/>
            <w:vAlign w:val="center"/>
            <w:hideMark/>
          </w:tcPr>
          <w:p w14:paraId="77E3814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6DE471B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19</w:t>
            </w:r>
          </w:p>
        </w:tc>
        <w:tc>
          <w:tcPr>
            <w:tcW w:w="0" w:type="auto"/>
            <w:tcBorders>
              <w:top w:val="nil"/>
              <w:left w:val="nil"/>
              <w:bottom w:val="nil"/>
              <w:right w:val="nil"/>
            </w:tcBorders>
            <w:shd w:val="clear" w:color="auto" w:fill="auto"/>
            <w:noWrap/>
            <w:vAlign w:val="center"/>
            <w:hideMark/>
          </w:tcPr>
          <w:p w14:paraId="6FEC48C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576" w:type="dxa"/>
            <w:tcBorders>
              <w:top w:val="nil"/>
              <w:left w:val="nil"/>
              <w:bottom w:val="nil"/>
              <w:right w:val="nil"/>
            </w:tcBorders>
            <w:shd w:val="clear" w:color="auto" w:fill="auto"/>
            <w:noWrap/>
            <w:vAlign w:val="center"/>
            <w:hideMark/>
          </w:tcPr>
          <w:p w14:paraId="56B11AD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-52.6</w:t>
            </w:r>
          </w:p>
        </w:tc>
      </w:tr>
      <w:tr w:rsidR="00D46E1F" w:rsidRPr="00D46E1F" w14:paraId="119B60CC"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064F8E3B"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Granada</w:t>
            </w:r>
          </w:p>
        </w:tc>
        <w:tc>
          <w:tcPr>
            <w:tcW w:w="0" w:type="auto"/>
            <w:tcBorders>
              <w:top w:val="nil"/>
              <w:left w:val="nil"/>
              <w:bottom w:val="nil"/>
              <w:right w:val="nil"/>
            </w:tcBorders>
            <w:shd w:val="clear" w:color="auto" w:fill="auto"/>
            <w:noWrap/>
            <w:vAlign w:val="center"/>
            <w:hideMark/>
          </w:tcPr>
          <w:p w14:paraId="3510199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290</w:t>
            </w:r>
          </w:p>
        </w:tc>
        <w:tc>
          <w:tcPr>
            <w:tcW w:w="0" w:type="auto"/>
            <w:tcBorders>
              <w:top w:val="nil"/>
              <w:left w:val="nil"/>
              <w:bottom w:val="nil"/>
              <w:right w:val="nil"/>
            </w:tcBorders>
            <w:shd w:val="clear" w:color="auto" w:fill="auto"/>
            <w:noWrap/>
            <w:vAlign w:val="center"/>
            <w:hideMark/>
          </w:tcPr>
          <w:p w14:paraId="45B1A8F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339</w:t>
            </w:r>
          </w:p>
        </w:tc>
        <w:tc>
          <w:tcPr>
            <w:tcW w:w="0" w:type="auto"/>
            <w:tcBorders>
              <w:top w:val="nil"/>
              <w:left w:val="nil"/>
              <w:bottom w:val="nil"/>
              <w:right w:val="nil"/>
            </w:tcBorders>
            <w:shd w:val="clear" w:color="auto" w:fill="auto"/>
            <w:noWrap/>
            <w:vAlign w:val="center"/>
            <w:hideMark/>
          </w:tcPr>
          <w:p w14:paraId="4BACDF8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233</w:t>
            </w:r>
          </w:p>
        </w:tc>
        <w:tc>
          <w:tcPr>
            <w:tcW w:w="0" w:type="auto"/>
            <w:tcBorders>
              <w:top w:val="nil"/>
              <w:left w:val="nil"/>
              <w:bottom w:val="nil"/>
              <w:right w:val="nil"/>
            </w:tcBorders>
            <w:shd w:val="clear" w:color="auto" w:fill="auto"/>
            <w:noWrap/>
            <w:vAlign w:val="center"/>
            <w:hideMark/>
          </w:tcPr>
          <w:p w14:paraId="4208344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-31.3</w:t>
            </w:r>
          </w:p>
        </w:tc>
        <w:tc>
          <w:tcPr>
            <w:tcW w:w="0" w:type="auto"/>
            <w:tcBorders>
              <w:top w:val="nil"/>
              <w:left w:val="nil"/>
              <w:bottom w:val="nil"/>
              <w:right w:val="nil"/>
            </w:tcBorders>
            <w:shd w:val="clear" w:color="auto" w:fill="auto"/>
            <w:noWrap/>
            <w:vAlign w:val="center"/>
            <w:hideMark/>
          </w:tcPr>
          <w:p w14:paraId="4FCA79C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85</w:t>
            </w:r>
          </w:p>
        </w:tc>
        <w:tc>
          <w:tcPr>
            <w:tcW w:w="0" w:type="auto"/>
            <w:tcBorders>
              <w:top w:val="nil"/>
              <w:left w:val="nil"/>
              <w:bottom w:val="nil"/>
              <w:right w:val="nil"/>
            </w:tcBorders>
            <w:shd w:val="clear" w:color="auto" w:fill="auto"/>
            <w:noWrap/>
            <w:vAlign w:val="center"/>
            <w:hideMark/>
          </w:tcPr>
          <w:p w14:paraId="25ADEBE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254</w:t>
            </w:r>
          </w:p>
        </w:tc>
        <w:tc>
          <w:tcPr>
            <w:tcW w:w="0" w:type="auto"/>
            <w:tcBorders>
              <w:top w:val="nil"/>
              <w:left w:val="nil"/>
              <w:bottom w:val="nil"/>
              <w:right w:val="nil"/>
            </w:tcBorders>
            <w:shd w:val="clear" w:color="auto" w:fill="auto"/>
            <w:noWrap/>
            <w:vAlign w:val="center"/>
            <w:hideMark/>
          </w:tcPr>
          <w:p w14:paraId="1C3EFFD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218</w:t>
            </w:r>
          </w:p>
        </w:tc>
        <w:tc>
          <w:tcPr>
            <w:tcW w:w="0" w:type="auto"/>
            <w:tcBorders>
              <w:top w:val="nil"/>
              <w:left w:val="nil"/>
              <w:bottom w:val="nil"/>
              <w:right w:val="nil"/>
            </w:tcBorders>
            <w:shd w:val="clear" w:color="auto" w:fill="auto"/>
            <w:noWrap/>
            <w:vAlign w:val="center"/>
            <w:hideMark/>
          </w:tcPr>
          <w:p w14:paraId="37EA950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-14.4</w:t>
            </w:r>
          </w:p>
        </w:tc>
        <w:tc>
          <w:tcPr>
            <w:tcW w:w="0" w:type="auto"/>
            <w:tcBorders>
              <w:top w:val="nil"/>
              <w:left w:val="nil"/>
              <w:bottom w:val="nil"/>
              <w:right w:val="nil"/>
            </w:tcBorders>
            <w:shd w:val="clear" w:color="auto" w:fill="auto"/>
            <w:noWrap/>
            <w:vAlign w:val="center"/>
            <w:hideMark/>
          </w:tcPr>
          <w:p w14:paraId="3D6516C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510</w:t>
            </w:r>
          </w:p>
        </w:tc>
        <w:tc>
          <w:tcPr>
            <w:tcW w:w="0" w:type="auto"/>
            <w:tcBorders>
              <w:top w:val="nil"/>
              <w:left w:val="nil"/>
              <w:bottom w:val="nil"/>
              <w:right w:val="nil"/>
            </w:tcBorders>
            <w:shd w:val="clear" w:color="auto" w:fill="auto"/>
            <w:noWrap/>
            <w:vAlign w:val="center"/>
            <w:hideMark/>
          </w:tcPr>
          <w:p w14:paraId="6A2777D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15,240</w:t>
            </w:r>
          </w:p>
        </w:tc>
        <w:tc>
          <w:tcPr>
            <w:tcW w:w="0" w:type="auto"/>
            <w:tcBorders>
              <w:top w:val="nil"/>
              <w:left w:val="nil"/>
              <w:bottom w:val="nil"/>
              <w:right w:val="nil"/>
            </w:tcBorders>
            <w:shd w:val="clear" w:color="auto" w:fill="auto"/>
            <w:noWrap/>
            <w:vAlign w:val="center"/>
            <w:hideMark/>
          </w:tcPr>
          <w:p w14:paraId="072DE2C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1,958</w:t>
            </w:r>
          </w:p>
        </w:tc>
        <w:tc>
          <w:tcPr>
            <w:tcW w:w="0" w:type="auto"/>
            <w:tcBorders>
              <w:top w:val="nil"/>
              <w:left w:val="nil"/>
              <w:bottom w:val="nil"/>
              <w:right w:val="nil"/>
            </w:tcBorders>
            <w:shd w:val="clear" w:color="auto" w:fill="auto"/>
            <w:noWrap/>
            <w:vAlign w:val="center"/>
            <w:hideMark/>
          </w:tcPr>
          <w:p w14:paraId="0662AEF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-87.2</w:t>
            </w:r>
          </w:p>
        </w:tc>
        <w:tc>
          <w:tcPr>
            <w:tcW w:w="0" w:type="auto"/>
            <w:tcBorders>
              <w:top w:val="nil"/>
              <w:left w:val="nil"/>
              <w:bottom w:val="nil"/>
              <w:right w:val="nil"/>
            </w:tcBorders>
            <w:shd w:val="clear" w:color="auto" w:fill="auto"/>
            <w:noWrap/>
            <w:vAlign w:val="center"/>
            <w:hideMark/>
          </w:tcPr>
          <w:p w14:paraId="12DDE63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65D561D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4618104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576" w:type="dxa"/>
            <w:tcBorders>
              <w:top w:val="nil"/>
              <w:left w:val="nil"/>
              <w:bottom w:val="nil"/>
              <w:right w:val="nil"/>
            </w:tcBorders>
            <w:shd w:val="clear" w:color="auto" w:fill="auto"/>
            <w:noWrap/>
            <w:vAlign w:val="center"/>
            <w:hideMark/>
          </w:tcPr>
          <w:p w14:paraId="24349DE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-85.0</w:t>
            </w:r>
          </w:p>
        </w:tc>
      </w:tr>
      <w:tr w:rsidR="00D46E1F" w:rsidRPr="00D46E1F" w14:paraId="3A4A83C1"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10DD2178"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Mesetas</w:t>
            </w:r>
          </w:p>
        </w:tc>
        <w:tc>
          <w:tcPr>
            <w:tcW w:w="0" w:type="auto"/>
            <w:tcBorders>
              <w:top w:val="nil"/>
              <w:left w:val="nil"/>
              <w:bottom w:val="nil"/>
              <w:right w:val="nil"/>
            </w:tcBorders>
            <w:shd w:val="clear" w:color="auto" w:fill="auto"/>
            <w:noWrap/>
            <w:vAlign w:val="center"/>
            <w:hideMark/>
          </w:tcPr>
          <w:p w14:paraId="0E59A44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170</w:t>
            </w:r>
          </w:p>
        </w:tc>
        <w:tc>
          <w:tcPr>
            <w:tcW w:w="0" w:type="auto"/>
            <w:tcBorders>
              <w:top w:val="nil"/>
              <w:left w:val="nil"/>
              <w:bottom w:val="nil"/>
              <w:right w:val="nil"/>
            </w:tcBorders>
            <w:shd w:val="clear" w:color="auto" w:fill="auto"/>
            <w:noWrap/>
            <w:vAlign w:val="center"/>
            <w:hideMark/>
          </w:tcPr>
          <w:p w14:paraId="20000DA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356</w:t>
            </w:r>
          </w:p>
        </w:tc>
        <w:tc>
          <w:tcPr>
            <w:tcW w:w="0" w:type="auto"/>
            <w:tcBorders>
              <w:top w:val="nil"/>
              <w:left w:val="nil"/>
              <w:bottom w:val="nil"/>
              <w:right w:val="nil"/>
            </w:tcBorders>
            <w:shd w:val="clear" w:color="auto" w:fill="auto"/>
            <w:noWrap/>
            <w:vAlign w:val="center"/>
            <w:hideMark/>
          </w:tcPr>
          <w:p w14:paraId="3D18EC6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center"/>
            <w:hideMark/>
          </w:tcPr>
          <w:p w14:paraId="003112D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-64.9</w:t>
            </w:r>
          </w:p>
        </w:tc>
        <w:tc>
          <w:tcPr>
            <w:tcW w:w="0" w:type="auto"/>
            <w:tcBorders>
              <w:top w:val="nil"/>
              <w:left w:val="nil"/>
              <w:bottom w:val="nil"/>
              <w:right w:val="nil"/>
            </w:tcBorders>
            <w:shd w:val="clear" w:color="auto" w:fill="auto"/>
            <w:noWrap/>
            <w:vAlign w:val="center"/>
            <w:hideMark/>
          </w:tcPr>
          <w:p w14:paraId="75AD890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154</w:t>
            </w:r>
          </w:p>
        </w:tc>
        <w:tc>
          <w:tcPr>
            <w:tcW w:w="0" w:type="auto"/>
            <w:tcBorders>
              <w:top w:val="nil"/>
              <w:left w:val="nil"/>
              <w:bottom w:val="nil"/>
              <w:right w:val="nil"/>
            </w:tcBorders>
            <w:shd w:val="clear" w:color="auto" w:fill="auto"/>
            <w:noWrap/>
            <w:vAlign w:val="center"/>
            <w:hideMark/>
          </w:tcPr>
          <w:p w14:paraId="1D6E4B6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356</w:t>
            </w:r>
          </w:p>
        </w:tc>
        <w:tc>
          <w:tcPr>
            <w:tcW w:w="0" w:type="auto"/>
            <w:tcBorders>
              <w:top w:val="nil"/>
              <w:left w:val="nil"/>
              <w:bottom w:val="nil"/>
              <w:right w:val="nil"/>
            </w:tcBorders>
            <w:shd w:val="clear" w:color="auto" w:fill="auto"/>
            <w:noWrap/>
            <w:vAlign w:val="center"/>
            <w:hideMark/>
          </w:tcPr>
          <w:p w14:paraId="2B4F745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center"/>
            <w:hideMark/>
          </w:tcPr>
          <w:p w14:paraId="222E800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-64.9</w:t>
            </w:r>
          </w:p>
        </w:tc>
        <w:tc>
          <w:tcPr>
            <w:tcW w:w="0" w:type="auto"/>
            <w:tcBorders>
              <w:top w:val="nil"/>
              <w:left w:val="nil"/>
              <w:bottom w:val="nil"/>
              <w:right w:val="nil"/>
            </w:tcBorders>
            <w:shd w:val="clear" w:color="auto" w:fill="auto"/>
            <w:noWrap/>
            <w:vAlign w:val="center"/>
            <w:hideMark/>
          </w:tcPr>
          <w:p w14:paraId="6CF33BC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1,400</w:t>
            </w:r>
          </w:p>
        </w:tc>
        <w:tc>
          <w:tcPr>
            <w:tcW w:w="0" w:type="auto"/>
            <w:tcBorders>
              <w:top w:val="nil"/>
              <w:left w:val="nil"/>
              <w:bottom w:val="nil"/>
              <w:right w:val="nil"/>
            </w:tcBorders>
            <w:shd w:val="clear" w:color="auto" w:fill="auto"/>
            <w:noWrap/>
            <w:vAlign w:val="center"/>
            <w:hideMark/>
          </w:tcPr>
          <w:p w14:paraId="4A491EF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4,984</w:t>
            </w:r>
          </w:p>
        </w:tc>
        <w:tc>
          <w:tcPr>
            <w:tcW w:w="0" w:type="auto"/>
            <w:tcBorders>
              <w:top w:val="nil"/>
              <w:left w:val="nil"/>
              <w:bottom w:val="nil"/>
              <w:right w:val="nil"/>
            </w:tcBorders>
            <w:shd w:val="clear" w:color="auto" w:fill="auto"/>
            <w:noWrap/>
            <w:vAlign w:val="center"/>
            <w:hideMark/>
          </w:tcPr>
          <w:p w14:paraId="7235529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1,125</w:t>
            </w:r>
          </w:p>
        </w:tc>
        <w:tc>
          <w:tcPr>
            <w:tcW w:w="0" w:type="auto"/>
            <w:tcBorders>
              <w:top w:val="nil"/>
              <w:left w:val="nil"/>
              <w:bottom w:val="nil"/>
              <w:right w:val="nil"/>
            </w:tcBorders>
            <w:shd w:val="clear" w:color="auto" w:fill="auto"/>
            <w:noWrap/>
            <w:vAlign w:val="center"/>
            <w:hideMark/>
          </w:tcPr>
          <w:p w14:paraId="02ADCCB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-77.4</w:t>
            </w:r>
          </w:p>
        </w:tc>
        <w:tc>
          <w:tcPr>
            <w:tcW w:w="0" w:type="auto"/>
            <w:tcBorders>
              <w:top w:val="nil"/>
              <w:left w:val="nil"/>
              <w:bottom w:val="nil"/>
              <w:right w:val="nil"/>
            </w:tcBorders>
            <w:shd w:val="clear" w:color="auto" w:fill="auto"/>
            <w:noWrap/>
            <w:vAlign w:val="center"/>
            <w:hideMark/>
          </w:tcPr>
          <w:p w14:paraId="6094218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2DD76B6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tcBorders>
              <w:top w:val="nil"/>
              <w:left w:val="nil"/>
              <w:bottom w:val="nil"/>
              <w:right w:val="nil"/>
            </w:tcBorders>
            <w:shd w:val="clear" w:color="auto" w:fill="auto"/>
            <w:noWrap/>
            <w:vAlign w:val="center"/>
            <w:hideMark/>
          </w:tcPr>
          <w:p w14:paraId="3C40F93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576" w:type="dxa"/>
            <w:tcBorders>
              <w:top w:val="nil"/>
              <w:left w:val="nil"/>
              <w:bottom w:val="nil"/>
              <w:right w:val="nil"/>
            </w:tcBorders>
            <w:shd w:val="clear" w:color="auto" w:fill="auto"/>
            <w:noWrap/>
            <w:vAlign w:val="center"/>
            <w:hideMark/>
          </w:tcPr>
          <w:p w14:paraId="23A634F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-35.7</w:t>
            </w:r>
          </w:p>
        </w:tc>
      </w:tr>
      <w:tr w:rsidR="00D46E1F" w:rsidRPr="00D46E1F" w14:paraId="165346A4"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57AD5A67"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El Dorado</w:t>
            </w:r>
          </w:p>
        </w:tc>
        <w:tc>
          <w:tcPr>
            <w:tcW w:w="0" w:type="auto"/>
            <w:tcBorders>
              <w:top w:val="nil"/>
              <w:left w:val="nil"/>
              <w:bottom w:val="nil"/>
              <w:right w:val="nil"/>
            </w:tcBorders>
            <w:shd w:val="clear" w:color="auto" w:fill="auto"/>
            <w:noWrap/>
            <w:vAlign w:val="center"/>
            <w:hideMark/>
          </w:tcPr>
          <w:p w14:paraId="307212B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139</w:t>
            </w:r>
          </w:p>
        </w:tc>
        <w:tc>
          <w:tcPr>
            <w:tcW w:w="0" w:type="auto"/>
            <w:tcBorders>
              <w:top w:val="nil"/>
              <w:left w:val="nil"/>
              <w:bottom w:val="nil"/>
              <w:right w:val="nil"/>
            </w:tcBorders>
            <w:shd w:val="clear" w:color="auto" w:fill="auto"/>
            <w:noWrap/>
            <w:vAlign w:val="center"/>
            <w:hideMark/>
          </w:tcPr>
          <w:p w14:paraId="23449C2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142</w:t>
            </w:r>
          </w:p>
        </w:tc>
        <w:tc>
          <w:tcPr>
            <w:tcW w:w="0" w:type="auto"/>
            <w:tcBorders>
              <w:top w:val="nil"/>
              <w:left w:val="nil"/>
              <w:bottom w:val="nil"/>
              <w:right w:val="nil"/>
            </w:tcBorders>
            <w:shd w:val="clear" w:color="auto" w:fill="auto"/>
            <w:noWrap/>
            <w:vAlign w:val="center"/>
            <w:hideMark/>
          </w:tcPr>
          <w:p w14:paraId="1A28057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134</w:t>
            </w:r>
          </w:p>
        </w:tc>
        <w:tc>
          <w:tcPr>
            <w:tcW w:w="0" w:type="auto"/>
            <w:tcBorders>
              <w:top w:val="nil"/>
              <w:left w:val="nil"/>
              <w:bottom w:val="nil"/>
              <w:right w:val="nil"/>
            </w:tcBorders>
            <w:shd w:val="clear" w:color="auto" w:fill="auto"/>
            <w:noWrap/>
            <w:vAlign w:val="center"/>
            <w:hideMark/>
          </w:tcPr>
          <w:p w14:paraId="0C66C35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5D61501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79</w:t>
            </w:r>
          </w:p>
        </w:tc>
        <w:tc>
          <w:tcPr>
            <w:tcW w:w="0" w:type="auto"/>
            <w:tcBorders>
              <w:top w:val="nil"/>
              <w:left w:val="nil"/>
              <w:bottom w:val="nil"/>
              <w:right w:val="nil"/>
            </w:tcBorders>
            <w:shd w:val="clear" w:color="auto" w:fill="auto"/>
            <w:noWrap/>
            <w:vAlign w:val="center"/>
            <w:hideMark/>
          </w:tcPr>
          <w:p w14:paraId="7949D6D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79</w:t>
            </w:r>
          </w:p>
        </w:tc>
        <w:tc>
          <w:tcPr>
            <w:tcW w:w="0" w:type="auto"/>
            <w:tcBorders>
              <w:top w:val="nil"/>
              <w:left w:val="nil"/>
              <w:bottom w:val="nil"/>
              <w:right w:val="nil"/>
            </w:tcBorders>
            <w:shd w:val="clear" w:color="auto" w:fill="auto"/>
            <w:noWrap/>
            <w:vAlign w:val="center"/>
            <w:hideMark/>
          </w:tcPr>
          <w:p w14:paraId="20C3220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134</w:t>
            </w:r>
          </w:p>
        </w:tc>
        <w:tc>
          <w:tcPr>
            <w:tcW w:w="0" w:type="auto"/>
            <w:tcBorders>
              <w:top w:val="nil"/>
              <w:left w:val="nil"/>
              <w:bottom w:val="nil"/>
              <w:right w:val="nil"/>
            </w:tcBorders>
            <w:shd w:val="clear" w:color="auto" w:fill="auto"/>
            <w:noWrap/>
            <w:vAlign w:val="center"/>
            <w:hideMark/>
          </w:tcPr>
          <w:p w14:paraId="78FD94E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69.6</w:t>
            </w:r>
          </w:p>
        </w:tc>
        <w:tc>
          <w:tcPr>
            <w:tcW w:w="0" w:type="auto"/>
            <w:tcBorders>
              <w:top w:val="nil"/>
              <w:left w:val="nil"/>
              <w:bottom w:val="nil"/>
              <w:right w:val="nil"/>
            </w:tcBorders>
            <w:shd w:val="clear" w:color="auto" w:fill="auto"/>
            <w:noWrap/>
            <w:vAlign w:val="center"/>
            <w:hideMark/>
          </w:tcPr>
          <w:p w14:paraId="33462F6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316</w:t>
            </w:r>
          </w:p>
        </w:tc>
        <w:tc>
          <w:tcPr>
            <w:tcW w:w="0" w:type="auto"/>
            <w:tcBorders>
              <w:top w:val="nil"/>
              <w:left w:val="nil"/>
              <w:bottom w:val="nil"/>
              <w:right w:val="nil"/>
            </w:tcBorders>
            <w:shd w:val="clear" w:color="auto" w:fill="auto"/>
            <w:noWrap/>
            <w:vAlign w:val="center"/>
            <w:hideMark/>
          </w:tcPr>
          <w:p w14:paraId="269508A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316</w:t>
            </w:r>
          </w:p>
        </w:tc>
        <w:tc>
          <w:tcPr>
            <w:tcW w:w="0" w:type="auto"/>
            <w:tcBorders>
              <w:top w:val="nil"/>
              <w:left w:val="nil"/>
              <w:bottom w:val="nil"/>
              <w:right w:val="nil"/>
            </w:tcBorders>
            <w:shd w:val="clear" w:color="auto" w:fill="auto"/>
            <w:noWrap/>
            <w:vAlign w:val="center"/>
            <w:hideMark/>
          </w:tcPr>
          <w:p w14:paraId="3E7931F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536</w:t>
            </w:r>
          </w:p>
        </w:tc>
        <w:tc>
          <w:tcPr>
            <w:tcW w:w="0" w:type="auto"/>
            <w:tcBorders>
              <w:top w:val="nil"/>
              <w:left w:val="nil"/>
              <w:bottom w:val="nil"/>
              <w:right w:val="nil"/>
            </w:tcBorders>
            <w:shd w:val="clear" w:color="auto" w:fill="auto"/>
            <w:noWrap/>
            <w:vAlign w:val="center"/>
            <w:hideMark/>
          </w:tcPr>
          <w:p w14:paraId="4A7F18B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69.6</w:t>
            </w:r>
          </w:p>
        </w:tc>
        <w:tc>
          <w:tcPr>
            <w:tcW w:w="0" w:type="auto"/>
            <w:tcBorders>
              <w:top w:val="nil"/>
              <w:left w:val="nil"/>
              <w:bottom w:val="nil"/>
              <w:right w:val="nil"/>
            </w:tcBorders>
            <w:shd w:val="clear" w:color="auto" w:fill="auto"/>
            <w:noWrap/>
            <w:vAlign w:val="center"/>
            <w:hideMark/>
          </w:tcPr>
          <w:p w14:paraId="08E3F69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2C784EC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1E732A8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576" w:type="dxa"/>
            <w:tcBorders>
              <w:top w:val="nil"/>
              <w:left w:val="nil"/>
              <w:bottom w:val="nil"/>
              <w:right w:val="nil"/>
            </w:tcBorders>
            <w:shd w:val="clear" w:color="auto" w:fill="auto"/>
            <w:noWrap/>
            <w:vAlign w:val="center"/>
            <w:hideMark/>
          </w:tcPr>
          <w:p w14:paraId="4332FE5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596F4368"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13C9B38F"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San Juan de Arama</w:t>
            </w:r>
          </w:p>
        </w:tc>
        <w:tc>
          <w:tcPr>
            <w:tcW w:w="0" w:type="auto"/>
            <w:tcBorders>
              <w:top w:val="nil"/>
              <w:left w:val="nil"/>
              <w:bottom w:val="nil"/>
              <w:right w:val="nil"/>
            </w:tcBorders>
            <w:shd w:val="clear" w:color="auto" w:fill="auto"/>
            <w:noWrap/>
            <w:vAlign w:val="center"/>
            <w:hideMark/>
          </w:tcPr>
          <w:p w14:paraId="3BFA2E5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07D0C50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129</w:t>
            </w:r>
          </w:p>
        </w:tc>
        <w:tc>
          <w:tcPr>
            <w:tcW w:w="0" w:type="auto"/>
            <w:tcBorders>
              <w:top w:val="nil"/>
              <w:left w:val="nil"/>
              <w:bottom w:val="nil"/>
              <w:right w:val="nil"/>
            </w:tcBorders>
            <w:shd w:val="clear" w:color="auto" w:fill="auto"/>
            <w:noWrap/>
            <w:vAlign w:val="center"/>
            <w:hideMark/>
          </w:tcPr>
          <w:p w14:paraId="6F2470D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159</w:t>
            </w:r>
          </w:p>
        </w:tc>
        <w:tc>
          <w:tcPr>
            <w:tcW w:w="0" w:type="auto"/>
            <w:tcBorders>
              <w:top w:val="nil"/>
              <w:left w:val="nil"/>
              <w:bottom w:val="nil"/>
              <w:right w:val="nil"/>
            </w:tcBorders>
            <w:shd w:val="clear" w:color="auto" w:fill="auto"/>
            <w:noWrap/>
            <w:vAlign w:val="center"/>
            <w:hideMark/>
          </w:tcPr>
          <w:p w14:paraId="6408EDB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23.3</w:t>
            </w:r>
          </w:p>
        </w:tc>
        <w:tc>
          <w:tcPr>
            <w:tcW w:w="0" w:type="auto"/>
            <w:tcBorders>
              <w:top w:val="nil"/>
              <w:left w:val="nil"/>
              <w:bottom w:val="nil"/>
              <w:right w:val="nil"/>
            </w:tcBorders>
            <w:shd w:val="clear" w:color="auto" w:fill="auto"/>
            <w:noWrap/>
            <w:vAlign w:val="center"/>
            <w:hideMark/>
          </w:tcPr>
          <w:p w14:paraId="4595A0E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184AF36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124</w:t>
            </w:r>
          </w:p>
        </w:tc>
        <w:tc>
          <w:tcPr>
            <w:tcW w:w="0" w:type="auto"/>
            <w:tcBorders>
              <w:top w:val="nil"/>
              <w:left w:val="nil"/>
              <w:bottom w:val="nil"/>
              <w:right w:val="nil"/>
            </w:tcBorders>
            <w:shd w:val="clear" w:color="auto" w:fill="auto"/>
            <w:noWrap/>
            <w:vAlign w:val="center"/>
            <w:hideMark/>
          </w:tcPr>
          <w:p w14:paraId="0E6840F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129</w:t>
            </w:r>
          </w:p>
        </w:tc>
        <w:tc>
          <w:tcPr>
            <w:tcW w:w="0" w:type="auto"/>
            <w:tcBorders>
              <w:top w:val="nil"/>
              <w:left w:val="nil"/>
              <w:bottom w:val="nil"/>
              <w:right w:val="nil"/>
            </w:tcBorders>
            <w:shd w:val="clear" w:color="auto" w:fill="auto"/>
            <w:noWrap/>
            <w:vAlign w:val="center"/>
            <w:hideMark/>
          </w:tcPr>
          <w:p w14:paraId="5091CE7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center"/>
            <w:hideMark/>
          </w:tcPr>
          <w:p w14:paraId="04AAEA6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258</w:t>
            </w:r>
          </w:p>
        </w:tc>
        <w:tc>
          <w:tcPr>
            <w:tcW w:w="0" w:type="auto"/>
            <w:tcBorders>
              <w:top w:val="nil"/>
              <w:left w:val="nil"/>
              <w:bottom w:val="nil"/>
              <w:right w:val="nil"/>
            </w:tcBorders>
            <w:shd w:val="clear" w:color="auto" w:fill="auto"/>
            <w:noWrap/>
            <w:vAlign w:val="center"/>
            <w:hideMark/>
          </w:tcPr>
          <w:p w14:paraId="2BEE265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583</w:t>
            </w:r>
          </w:p>
        </w:tc>
        <w:tc>
          <w:tcPr>
            <w:tcW w:w="0" w:type="auto"/>
            <w:tcBorders>
              <w:top w:val="nil"/>
              <w:left w:val="nil"/>
              <w:bottom w:val="nil"/>
              <w:right w:val="nil"/>
            </w:tcBorders>
            <w:shd w:val="clear" w:color="auto" w:fill="auto"/>
            <w:noWrap/>
            <w:vAlign w:val="center"/>
            <w:hideMark/>
          </w:tcPr>
          <w:p w14:paraId="6A428E2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606</w:t>
            </w:r>
          </w:p>
        </w:tc>
        <w:tc>
          <w:tcPr>
            <w:tcW w:w="0" w:type="auto"/>
            <w:tcBorders>
              <w:top w:val="nil"/>
              <w:left w:val="nil"/>
              <w:bottom w:val="nil"/>
              <w:right w:val="nil"/>
            </w:tcBorders>
            <w:shd w:val="clear" w:color="auto" w:fill="auto"/>
            <w:noWrap/>
            <w:vAlign w:val="center"/>
            <w:hideMark/>
          </w:tcPr>
          <w:p w14:paraId="1655771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center"/>
            <w:hideMark/>
          </w:tcPr>
          <w:p w14:paraId="67C69B4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493FB82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center"/>
            <w:hideMark/>
          </w:tcPr>
          <w:p w14:paraId="2C8977D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576" w:type="dxa"/>
            <w:tcBorders>
              <w:top w:val="nil"/>
              <w:left w:val="nil"/>
              <w:bottom w:val="nil"/>
              <w:right w:val="nil"/>
            </w:tcBorders>
            <w:shd w:val="clear" w:color="auto" w:fill="auto"/>
            <w:noWrap/>
            <w:vAlign w:val="center"/>
            <w:hideMark/>
          </w:tcPr>
          <w:p w14:paraId="30C6E5E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CD668A6"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1C79E139"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Uribe</w:t>
            </w:r>
          </w:p>
        </w:tc>
        <w:tc>
          <w:tcPr>
            <w:tcW w:w="0" w:type="auto"/>
            <w:tcBorders>
              <w:top w:val="nil"/>
              <w:left w:val="nil"/>
              <w:bottom w:val="nil"/>
              <w:right w:val="nil"/>
            </w:tcBorders>
            <w:shd w:val="clear" w:color="auto" w:fill="auto"/>
            <w:noWrap/>
            <w:vAlign w:val="center"/>
            <w:hideMark/>
          </w:tcPr>
          <w:p w14:paraId="0AC2058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505AB9E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75</w:t>
            </w:r>
          </w:p>
        </w:tc>
        <w:tc>
          <w:tcPr>
            <w:tcW w:w="0" w:type="auto"/>
            <w:tcBorders>
              <w:top w:val="nil"/>
              <w:left w:val="nil"/>
              <w:bottom w:val="nil"/>
              <w:right w:val="nil"/>
            </w:tcBorders>
            <w:shd w:val="clear" w:color="auto" w:fill="auto"/>
            <w:noWrap/>
            <w:vAlign w:val="center"/>
            <w:hideMark/>
          </w:tcPr>
          <w:p w14:paraId="439A8CB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115</w:t>
            </w:r>
          </w:p>
        </w:tc>
        <w:tc>
          <w:tcPr>
            <w:tcW w:w="0" w:type="auto"/>
            <w:tcBorders>
              <w:top w:val="nil"/>
              <w:left w:val="nil"/>
              <w:bottom w:val="nil"/>
              <w:right w:val="nil"/>
            </w:tcBorders>
            <w:shd w:val="clear" w:color="auto" w:fill="auto"/>
            <w:noWrap/>
            <w:vAlign w:val="center"/>
            <w:hideMark/>
          </w:tcPr>
          <w:p w14:paraId="1B14178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53.3</w:t>
            </w:r>
          </w:p>
        </w:tc>
        <w:tc>
          <w:tcPr>
            <w:tcW w:w="0" w:type="auto"/>
            <w:tcBorders>
              <w:top w:val="nil"/>
              <w:left w:val="nil"/>
              <w:bottom w:val="nil"/>
              <w:right w:val="nil"/>
            </w:tcBorders>
            <w:shd w:val="clear" w:color="auto" w:fill="auto"/>
            <w:noWrap/>
            <w:vAlign w:val="center"/>
            <w:hideMark/>
          </w:tcPr>
          <w:p w14:paraId="6CD661F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777A149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2175552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2D5080B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046724F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275</w:t>
            </w:r>
          </w:p>
        </w:tc>
        <w:tc>
          <w:tcPr>
            <w:tcW w:w="0" w:type="auto"/>
            <w:tcBorders>
              <w:top w:val="nil"/>
              <w:left w:val="nil"/>
              <w:bottom w:val="nil"/>
              <w:right w:val="nil"/>
            </w:tcBorders>
            <w:shd w:val="clear" w:color="auto" w:fill="auto"/>
            <w:noWrap/>
            <w:vAlign w:val="center"/>
            <w:hideMark/>
          </w:tcPr>
          <w:p w14:paraId="0401862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360</w:t>
            </w:r>
          </w:p>
        </w:tc>
        <w:tc>
          <w:tcPr>
            <w:tcW w:w="0" w:type="auto"/>
            <w:tcBorders>
              <w:top w:val="nil"/>
              <w:left w:val="nil"/>
              <w:bottom w:val="nil"/>
              <w:right w:val="nil"/>
            </w:tcBorders>
            <w:shd w:val="clear" w:color="auto" w:fill="auto"/>
            <w:noWrap/>
            <w:vAlign w:val="center"/>
            <w:hideMark/>
          </w:tcPr>
          <w:p w14:paraId="4983392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480</w:t>
            </w:r>
          </w:p>
        </w:tc>
        <w:tc>
          <w:tcPr>
            <w:tcW w:w="0" w:type="auto"/>
            <w:tcBorders>
              <w:top w:val="nil"/>
              <w:left w:val="nil"/>
              <w:bottom w:val="nil"/>
              <w:right w:val="nil"/>
            </w:tcBorders>
            <w:shd w:val="clear" w:color="auto" w:fill="auto"/>
            <w:noWrap/>
            <w:vAlign w:val="center"/>
            <w:hideMark/>
          </w:tcPr>
          <w:p w14:paraId="4A34DB4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33.3</w:t>
            </w:r>
          </w:p>
        </w:tc>
        <w:tc>
          <w:tcPr>
            <w:tcW w:w="0" w:type="auto"/>
            <w:tcBorders>
              <w:top w:val="nil"/>
              <w:left w:val="nil"/>
              <w:bottom w:val="nil"/>
              <w:right w:val="nil"/>
            </w:tcBorders>
            <w:shd w:val="clear" w:color="auto" w:fill="auto"/>
            <w:noWrap/>
            <w:vAlign w:val="center"/>
            <w:hideMark/>
          </w:tcPr>
          <w:p w14:paraId="68CDC0A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center"/>
            <w:hideMark/>
          </w:tcPr>
          <w:p w14:paraId="3865DDC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36F9095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576" w:type="dxa"/>
            <w:tcBorders>
              <w:top w:val="nil"/>
              <w:left w:val="nil"/>
              <w:bottom w:val="nil"/>
              <w:right w:val="nil"/>
            </w:tcBorders>
            <w:shd w:val="clear" w:color="auto" w:fill="auto"/>
            <w:noWrap/>
            <w:vAlign w:val="center"/>
            <w:hideMark/>
          </w:tcPr>
          <w:p w14:paraId="0AE7E20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-33.3</w:t>
            </w:r>
          </w:p>
        </w:tc>
      </w:tr>
      <w:tr w:rsidR="00D46E1F" w:rsidRPr="00D46E1F" w14:paraId="6A4FC463"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4879A728"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Cubarral</w:t>
            </w:r>
          </w:p>
        </w:tc>
        <w:tc>
          <w:tcPr>
            <w:tcW w:w="0" w:type="auto"/>
            <w:tcBorders>
              <w:top w:val="nil"/>
              <w:left w:val="nil"/>
              <w:bottom w:val="nil"/>
              <w:right w:val="nil"/>
            </w:tcBorders>
            <w:shd w:val="clear" w:color="auto" w:fill="auto"/>
            <w:noWrap/>
            <w:vAlign w:val="center"/>
            <w:hideMark/>
          </w:tcPr>
          <w:p w14:paraId="7E0E974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10CF42C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33</w:t>
            </w:r>
          </w:p>
        </w:tc>
        <w:tc>
          <w:tcPr>
            <w:tcW w:w="0" w:type="auto"/>
            <w:tcBorders>
              <w:top w:val="nil"/>
              <w:left w:val="nil"/>
              <w:bottom w:val="nil"/>
              <w:right w:val="nil"/>
            </w:tcBorders>
            <w:shd w:val="clear" w:color="auto" w:fill="auto"/>
            <w:noWrap/>
            <w:vAlign w:val="center"/>
            <w:hideMark/>
          </w:tcPr>
          <w:p w14:paraId="7A41DC6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tcBorders>
              <w:top w:val="nil"/>
              <w:left w:val="nil"/>
              <w:bottom w:val="nil"/>
              <w:right w:val="nil"/>
            </w:tcBorders>
            <w:shd w:val="clear" w:color="auto" w:fill="auto"/>
            <w:noWrap/>
            <w:vAlign w:val="center"/>
            <w:hideMark/>
          </w:tcPr>
          <w:p w14:paraId="4BB05A6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24.2</w:t>
            </w:r>
          </w:p>
        </w:tc>
        <w:tc>
          <w:tcPr>
            <w:tcW w:w="0" w:type="auto"/>
            <w:tcBorders>
              <w:top w:val="nil"/>
              <w:left w:val="nil"/>
              <w:bottom w:val="nil"/>
              <w:right w:val="nil"/>
            </w:tcBorders>
            <w:shd w:val="clear" w:color="auto" w:fill="auto"/>
            <w:noWrap/>
            <w:vAlign w:val="center"/>
            <w:hideMark/>
          </w:tcPr>
          <w:p w14:paraId="4788908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5D1E9CC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33</w:t>
            </w:r>
          </w:p>
        </w:tc>
        <w:tc>
          <w:tcPr>
            <w:tcW w:w="0" w:type="auto"/>
            <w:tcBorders>
              <w:top w:val="nil"/>
              <w:left w:val="nil"/>
              <w:bottom w:val="nil"/>
              <w:right w:val="nil"/>
            </w:tcBorders>
            <w:shd w:val="clear" w:color="auto" w:fill="auto"/>
            <w:noWrap/>
            <w:vAlign w:val="center"/>
            <w:hideMark/>
          </w:tcPr>
          <w:p w14:paraId="7A72896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36</w:t>
            </w:r>
          </w:p>
        </w:tc>
        <w:tc>
          <w:tcPr>
            <w:tcW w:w="0" w:type="auto"/>
            <w:tcBorders>
              <w:top w:val="nil"/>
              <w:left w:val="nil"/>
              <w:bottom w:val="nil"/>
              <w:right w:val="nil"/>
            </w:tcBorders>
            <w:shd w:val="clear" w:color="auto" w:fill="auto"/>
            <w:noWrap/>
            <w:vAlign w:val="center"/>
            <w:hideMark/>
          </w:tcPr>
          <w:p w14:paraId="170D932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tcBorders>
              <w:top w:val="nil"/>
              <w:left w:val="nil"/>
              <w:bottom w:val="nil"/>
              <w:right w:val="nil"/>
            </w:tcBorders>
            <w:shd w:val="clear" w:color="auto" w:fill="auto"/>
            <w:noWrap/>
            <w:vAlign w:val="center"/>
            <w:hideMark/>
          </w:tcPr>
          <w:p w14:paraId="7ED3002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375</w:t>
            </w:r>
          </w:p>
        </w:tc>
        <w:tc>
          <w:tcPr>
            <w:tcW w:w="0" w:type="auto"/>
            <w:tcBorders>
              <w:top w:val="nil"/>
              <w:left w:val="nil"/>
              <w:bottom w:val="nil"/>
              <w:right w:val="nil"/>
            </w:tcBorders>
            <w:shd w:val="clear" w:color="auto" w:fill="auto"/>
            <w:noWrap/>
            <w:vAlign w:val="center"/>
            <w:hideMark/>
          </w:tcPr>
          <w:p w14:paraId="7FB8DE5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495</w:t>
            </w:r>
          </w:p>
        </w:tc>
        <w:tc>
          <w:tcPr>
            <w:tcW w:w="0" w:type="auto"/>
            <w:tcBorders>
              <w:top w:val="nil"/>
              <w:left w:val="nil"/>
              <w:bottom w:val="nil"/>
              <w:right w:val="nil"/>
            </w:tcBorders>
            <w:shd w:val="clear" w:color="auto" w:fill="auto"/>
            <w:noWrap/>
            <w:vAlign w:val="center"/>
            <w:hideMark/>
          </w:tcPr>
          <w:p w14:paraId="723655E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162</w:t>
            </w:r>
          </w:p>
        </w:tc>
        <w:tc>
          <w:tcPr>
            <w:tcW w:w="0" w:type="auto"/>
            <w:tcBorders>
              <w:top w:val="nil"/>
              <w:left w:val="nil"/>
              <w:bottom w:val="nil"/>
              <w:right w:val="nil"/>
            </w:tcBorders>
            <w:shd w:val="clear" w:color="auto" w:fill="auto"/>
            <w:noWrap/>
            <w:vAlign w:val="center"/>
            <w:hideMark/>
          </w:tcPr>
          <w:p w14:paraId="298A052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-67.3</w:t>
            </w:r>
          </w:p>
        </w:tc>
        <w:tc>
          <w:tcPr>
            <w:tcW w:w="0" w:type="auto"/>
            <w:tcBorders>
              <w:top w:val="nil"/>
              <w:left w:val="nil"/>
              <w:bottom w:val="nil"/>
              <w:right w:val="nil"/>
            </w:tcBorders>
            <w:shd w:val="clear" w:color="auto" w:fill="auto"/>
            <w:noWrap/>
            <w:vAlign w:val="center"/>
            <w:hideMark/>
          </w:tcPr>
          <w:p w14:paraId="2EF3EC8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5EC6B91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08B74EF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576" w:type="dxa"/>
            <w:tcBorders>
              <w:top w:val="nil"/>
              <w:left w:val="nil"/>
              <w:bottom w:val="nil"/>
              <w:right w:val="nil"/>
            </w:tcBorders>
            <w:shd w:val="clear" w:color="auto" w:fill="auto"/>
            <w:noWrap/>
            <w:vAlign w:val="center"/>
            <w:hideMark/>
          </w:tcPr>
          <w:p w14:paraId="7B5E437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-70.0</w:t>
            </w:r>
          </w:p>
        </w:tc>
      </w:tr>
      <w:tr w:rsidR="00D46E1F" w:rsidRPr="00D46E1F" w14:paraId="3B20E8BD"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112DE9CD"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bottom w:val="nil"/>
              <w:right w:val="nil"/>
            </w:tcBorders>
            <w:shd w:val="clear" w:color="auto" w:fill="auto"/>
            <w:noWrap/>
            <w:vAlign w:val="center"/>
            <w:hideMark/>
          </w:tcPr>
          <w:p w14:paraId="296F1D2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26BE96D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63</w:t>
            </w:r>
          </w:p>
        </w:tc>
        <w:tc>
          <w:tcPr>
            <w:tcW w:w="0" w:type="auto"/>
            <w:tcBorders>
              <w:top w:val="nil"/>
              <w:left w:val="nil"/>
              <w:bottom w:val="nil"/>
              <w:right w:val="nil"/>
            </w:tcBorders>
            <w:shd w:val="clear" w:color="auto" w:fill="auto"/>
            <w:noWrap/>
            <w:vAlign w:val="center"/>
            <w:hideMark/>
          </w:tcPr>
          <w:p w14:paraId="78AEAED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48</w:t>
            </w:r>
          </w:p>
        </w:tc>
        <w:tc>
          <w:tcPr>
            <w:tcW w:w="0" w:type="auto"/>
            <w:tcBorders>
              <w:top w:val="nil"/>
              <w:left w:val="nil"/>
              <w:bottom w:val="nil"/>
              <w:right w:val="nil"/>
            </w:tcBorders>
            <w:shd w:val="clear" w:color="auto" w:fill="auto"/>
            <w:noWrap/>
            <w:vAlign w:val="center"/>
            <w:hideMark/>
          </w:tcPr>
          <w:p w14:paraId="6076796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-23.8</w:t>
            </w:r>
          </w:p>
        </w:tc>
        <w:tc>
          <w:tcPr>
            <w:tcW w:w="0" w:type="auto"/>
            <w:tcBorders>
              <w:top w:val="nil"/>
              <w:left w:val="nil"/>
              <w:bottom w:val="nil"/>
              <w:right w:val="nil"/>
            </w:tcBorders>
            <w:shd w:val="clear" w:color="auto" w:fill="auto"/>
            <w:noWrap/>
            <w:vAlign w:val="center"/>
            <w:hideMark/>
          </w:tcPr>
          <w:p w14:paraId="3C1C0B4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1AEA939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41</w:t>
            </w:r>
          </w:p>
        </w:tc>
        <w:tc>
          <w:tcPr>
            <w:tcW w:w="0" w:type="auto"/>
            <w:tcBorders>
              <w:top w:val="nil"/>
              <w:left w:val="nil"/>
              <w:bottom w:val="nil"/>
              <w:right w:val="nil"/>
            </w:tcBorders>
            <w:shd w:val="clear" w:color="auto" w:fill="auto"/>
            <w:noWrap/>
            <w:vAlign w:val="center"/>
            <w:hideMark/>
          </w:tcPr>
          <w:p w14:paraId="342CE30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center"/>
            <w:hideMark/>
          </w:tcPr>
          <w:p w14:paraId="390EF90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0E739DA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center"/>
            <w:hideMark/>
          </w:tcPr>
          <w:p w14:paraId="047457B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328</w:t>
            </w:r>
          </w:p>
        </w:tc>
        <w:tc>
          <w:tcPr>
            <w:tcW w:w="0" w:type="auto"/>
            <w:tcBorders>
              <w:top w:val="nil"/>
              <w:left w:val="nil"/>
              <w:bottom w:val="nil"/>
              <w:right w:val="nil"/>
            </w:tcBorders>
            <w:shd w:val="clear" w:color="auto" w:fill="auto"/>
            <w:noWrap/>
            <w:vAlign w:val="center"/>
            <w:hideMark/>
          </w:tcPr>
          <w:p w14:paraId="7E5653A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280</w:t>
            </w:r>
          </w:p>
        </w:tc>
        <w:tc>
          <w:tcPr>
            <w:tcW w:w="0" w:type="auto"/>
            <w:tcBorders>
              <w:top w:val="nil"/>
              <w:left w:val="nil"/>
              <w:bottom w:val="nil"/>
              <w:right w:val="nil"/>
            </w:tcBorders>
            <w:shd w:val="clear" w:color="auto" w:fill="auto"/>
            <w:noWrap/>
            <w:vAlign w:val="center"/>
            <w:hideMark/>
          </w:tcPr>
          <w:p w14:paraId="50D4531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-14.6</w:t>
            </w:r>
          </w:p>
        </w:tc>
        <w:tc>
          <w:tcPr>
            <w:tcW w:w="0" w:type="auto"/>
            <w:tcBorders>
              <w:top w:val="nil"/>
              <w:left w:val="nil"/>
              <w:bottom w:val="nil"/>
              <w:right w:val="nil"/>
            </w:tcBorders>
            <w:shd w:val="clear" w:color="auto" w:fill="auto"/>
            <w:noWrap/>
            <w:vAlign w:val="center"/>
            <w:hideMark/>
          </w:tcPr>
          <w:p w14:paraId="7C85356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bottom w:val="nil"/>
              <w:right w:val="nil"/>
            </w:tcBorders>
            <w:shd w:val="clear" w:color="auto" w:fill="auto"/>
            <w:noWrap/>
            <w:vAlign w:val="center"/>
            <w:hideMark/>
          </w:tcPr>
          <w:p w14:paraId="1D5EC7A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bottom w:val="nil"/>
              <w:right w:val="nil"/>
            </w:tcBorders>
            <w:shd w:val="clear" w:color="auto" w:fill="auto"/>
            <w:noWrap/>
            <w:vAlign w:val="center"/>
            <w:hideMark/>
          </w:tcPr>
          <w:p w14:paraId="581D0DE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576" w:type="dxa"/>
            <w:tcBorders>
              <w:top w:val="nil"/>
              <w:left w:val="nil"/>
              <w:bottom w:val="nil"/>
              <w:right w:val="nil"/>
            </w:tcBorders>
            <w:shd w:val="clear" w:color="auto" w:fill="auto"/>
            <w:noWrap/>
            <w:vAlign w:val="center"/>
            <w:hideMark/>
          </w:tcPr>
          <w:p w14:paraId="6DAA58E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r>
      <w:tr w:rsidR="00D46E1F" w:rsidRPr="00D46E1F" w14:paraId="595E76E3"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788D6044"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Guamal</w:t>
            </w:r>
          </w:p>
        </w:tc>
        <w:tc>
          <w:tcPr>
            <w:tcW w:w="0" w:type="auto"/>
            <w:tcBorders>
              <w:top w:val="nil"/>
              <w:left w:val="nil"/>
              <w:bottom w:val="nil"/>
              <w:right w:val="nil"/>
            </w:tcBorders>
            <w:shd w:val="clear" w:color="auto" w:fill="auto"/>
            <w:noWrap/>
            <w:vAlign w:val="center"/>
            <w:hideMark/>
          </w:tcPr>
          <w:p w14:paraId="62B3071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bottom w:val="nil"/>
              <w:right w:val="nil"/>
            </w:tcBorders>
            <w:shd w:val="clear" w:color="auto" w:fill="auto"/>
            <w:noWrap/>
            <w:vAlign w:val="center"/>
            <w:hideMark/>
          </w:tcPr>
          <w:p w14:paraId="0923D6E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3EF7EB5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480CC59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2D043EC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16E8BF0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bottom w:val="nil"/>
              <w:right w:val="nil"/>
            </w:tcBorders>
            <w:shd w:val="clear" w:color="auto" w:fill="auto"/>
            <w:noWrap/>
            <w:vAlign w:val="center"/>
            <w:hideMark/>
          </w:tcPr>
          <w:p w14:paraId="79F5DAA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bottom w:val="nil"/>
              <w:right w:val="nil"/>
            </w:tcBorders>
            <w:shd w:val="clear" w:color="auto" w:fill="auto"/>
            <w:noWrap/>
            <w:vAlign w:val="center"/>
            <w:hideMark/>
          </w:tcPr>
          <w:p w14:paraId="67D2AB8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180A8EE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6818938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52</w:t>
            </w:r>
          </w:p>
        </w:tc>
        <w:tc>
          <w:tcPr>
            <w:tcW w:w="0" w:type="auto"/>
            <w:tcBorders>
              <w:top w:val="nil"/>
              <w:left w:val="nil"/>
              <w:bottom w:val="nil"/>
              <w:right w:val="nil"/>
            </w:tcBorders>
            <w:shd w:val="clear" w:color="auto" w:fill="auto"/>
            <w:noWrap/>
            <w:vAlign w:val="center"/>
            <w:hideMark/>
          </w:tcPr>
          <w:p w14:paraId="11E1501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52</w:t>
            </w:r>
          </w:p>
        </w:tc>
        <w:tc>
          <w:tcPr>
            <w:tcW w:w="0" w:type="auto"/>
            <w:tcBorders>
              <w:top w:val="nil"/>
              <w:left w:val="nil"/>
              <w:bottom w:val="nil"/>
              <w:right w:val="nil"/>
            </w:tcBorders>
            <w:shd w:val="clear" w:color="auto" w:fill="auto"/>
            <w:noWrap/>
            <w:vAlign w:val="center"/>
            <w:hideMark/>
          </w:tcPr>
          <w:p w14:paraId="0BC9F08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5D1D15A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3FD5754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7AFFE53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576" w:type="dxa"/>
            <w:tcBorders>
              <w:top w:val="nil"/>
              <w:left w:val="nil"/>
              <w:bottom w:val="nil"/>
              <w:right w:val="nil"/>
            </w:tcBorders>
            <w:shd w:val="clear" w:color="auto" w:fill="auto"/>
            <w:noWrap/>
            <w:vAlign w:val="center"/>
            <w:hideMark/>
          </w:tcPr>
          <w:p w14:paraId="4608C44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F97D54D"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1803CAEB"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Lleras</w:t>
            </w:r>
          </w:p>
        </w:tc>
        <w:tc>
          <w:tcPr>
            <w:tcW w:w="0" w:type="auto"/>
            <w:tcBorders>
              <w:top w:val="nil"/>
              <w:left w:val="nil"/>
              <w:bottom w:val="nil"/>
              <w:right w:val="nil"/>
            </w:tcBorders>
            <w:shd w:val="clear" w:color="auto" w:fill="auto"/>
            <w:noWrap/>
            <w:vAlign w:val="center"/>
            <w:hideMark/>
          </w:tcPr>
          <w:p w14:paraId="648C54C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769DA4C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18C7F0A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4968796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480667D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38CA93E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4E97BA0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2DC7E36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686C9A5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296B1D2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center"/>
            <w:hideMark/>
          </w:tcPr>
          <w:p w14:paraId="0D4B526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center"/>
            <w:hideMark/>
          </w:tcPr>
          <w:p w14:paraId="1DA58B2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72D7CDB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BFC36C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75CD706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576" w:type="dxa"/>
            <w:tcBorders>
              <w:top w:val="nil"/>
              <w:left w:val="nil"/>
              <w:bottom w:val="nil"/>
              <w:right w:val="nil"/>
            </w:tcBorders>
            <w:shd w:val="clear" w:color="auto" w:fill="auto"/>
            <w:noWrap/>
            <w:vAlign w:val="center"/>
            <w:hideMark/>
          </w:tcPr>
          <w:p w14:paraId="655D83D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0E309F8"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0EDED107"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Cumaral</w:t>
            </w:r>
          </w:p>
        </w:tc>
        <w:tc>
          <w:tcPr>
            <w:tcW w:w="0" w:type="auto"/>
            <w:tcBorders>
              <w:top w:val="nil"/>
              <w:left w:val="nil"/>
              <w:bottom w:val="nil"/>
              <w:right w:val="nil"/>
            </w:tcBorders>
            <w:shd w:val="clear" w:color="auto" w:fill="auto"/>
            <w:noWrap/>
            <w:vAlign w:val="center"/>
            <w:hideMark/>
          </w:tcPr>
          <w:p w14:paraId="1505BC2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1810105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3B50A4B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FCBCDA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689D835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7DC399B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53ED9CE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DAA5C5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6BA5FF9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5A4B8A0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center"/>
            <w:hideMark/>
          </w:tcPr>
          <w:p w14:paraId="1EFB8C6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3346456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29E14F2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bottom w:val="nil"/>
              <w:right w:val="nil"/>
            </w:tcBorders>
            <w:shd w:val="clear" w:color="auto" w:fill="auto"/>
            <w:noWrap/>
            <w:vAlign w:val="center"/>
            <w:hideMark/>
          </w:tcPr>
          <w:p w14:paraId="43A6FAC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77EFECD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576" w:type="dxa"/>
            <w:tcBorders>
              <w:top w:val="nil"/>
              <w:left w:val="nil"/>
              <w:bottom w:val="nil"/>
              <w:right w:val="nil"/>
            </w:tcBorders>
            <w:shd w:val="clear" w:color="auto" w:fill="auto"/>
            <w:noWrap/>
            <w:vAlign w:val="center"/>
            <w:hideMark/>
          </w:tcPr>
          <w:p w14:paraId="4A5F30E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5564D1F4" w14:textId="77777777" w:rsidTr="0087099A">
        <w:trPr>
          <w:trHeight w:val="263"/>
          <w:jc w:val="center"/>
        </w:trPr>
        <w:tc>
          <w:tcPr>
            <w:tcW w:w="0" w:type="auto"/>
            <w:tcBorders>
              <w:top w:val="nil"/>
              <w:left w:val="nil"/>
              <w:bottom w:val="nil"/>
              <w:right w:val="nil"/>
            </w:tcBorders>
            <w:shd w:val="clear" w:color="auto" w:fill="auto"/>
            <w:noWrap/>
            <w:vAlign w:val="center"/>
            <w:hideMark/>
          </w:tcPr>
          <w:p w14:paraId="61024DF4"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Restrepo</w:t>
            </w:r>
          </w:p>
        </w:tc>
        <w:tc>
          <w:tcPr>
            <w:tcW w:w="0" w:type="auto"/>
            <w:tcBorders>
              <w:top w:val="nil"/>
              <w:left w:val="nil"/>
              <w:bottom w:val="nil"/>
              <w:right w:val="nil"/>
            </w:tcBorders>
            <w:shd w:val="clear" w:color="auto" w:fill="auto"/>
            <w:noWrap/>
            <w:vAlign w:val="center"/>
            <w:hideMark/>
          </w:tcPr>
          <w:p w14:paraId="307561D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2236FA3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32295DD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7802608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0E3E810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EE7A20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673F0BBA"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78B1D91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59E1AD6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1C734C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124135C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6AB9BC1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500.0</w:t>
            </w:r>
          </w:p>
        </w:tc>
        <w:tc>
          <w:tcPr>
            <w:tcW w:w="0" w:type="auto"/>
            <w:tcBorders>
              <w:top w:val="nil"/>
              <w:left w:val="nil"/>
              <w:bottom w:val="nil"/>
              <w:right w:val="nil"/>
            </w:tcBorders>
            <w:shd w:val="clear" w:color="auto" w:fill="auto"/>
            <w:noWrap/>
            <w:vAlign w:val="center"/>
            <w:hideMark/>
          </w:tcPr>
          <w:p w14:paraId="72715DD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2294C9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056BBD6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576" w:type="dxa"/>
            <w:tcBorders>
              <w:top w:val="nil"/>
              <w:left w:val="nil"/>
              <w:bottom w:val="nil"/>
              <w:right w:val="nil"/>
            </w:tcBorders>
            <w:shd w:val="clear" w:color="auto" w:fill="auto"/>
            <w:noWrap/>
            <w:vAlign w:val="center"/>
            <w:hideMark/>
          </w:tcPr>
          <w:p w14:paraId="114D167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500.0</w:t>
            </w:r>
          </w:p>
        </w:tc>
      </w:tr>
      <w:tr w:rsidR="00D46E1F" w:rsidRPr="00D46E1F" w14:paraId="219B8A9B" w14:textId="77777777" w:rsidTr="0087099A">
        <w:trPr>
          <w:trHeight w:val="263"/>
          <w:jc w:val="center"/>
        </w:trPr>
        <w:tc>
          <w:tcPr>
            <w:tcW w:w="0" w:type="auto"/>
            <w:tcBorders>
              <w:top w:val="nil"/>
              <w:left w:val="nil"/>
              <w:right w:val="nil"/>
            </w:tcBorders>
            <w:shd w:val="clear" w:color="auto" w:fill="auto"/>
            <w:noWrap/>
            <w:vAlign w:val="center"/>
            <w:hideMark/>
          </w:tcPr>
          <w:p w14:paraId="17D767B4" w14:textId="77777777"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right w:val="nil"/>
            </w:tcBorders>
            <w:shd w:val="clear" w:color="auto" w:fill="auto"/>
            <w:noWrap/>
            <w:vAlign w:val="center"/>
            <w:hideMark/>
          </w:tcPr>
          <w:p w14:paraId="3DB22F5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77CE28D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B01A7F5"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19</w:t>
            </w:r>
          </w:p>
        </w:tc>
        <w:tc>
          <w:tcPr>
            <w:tcW w:w="0" w:type="auto"/>
            <w:tcBorders>
              <w:top w:val="nil"/>
              <w:left w:val="nil"/>
              <w:right w:val="nil"/>
            </w:tcBorders>
            <w:shd w:val="clear" w:color="auto" w:fill="auto"/>
            <w:noWrap/>
            <w:vAlign w:val="center"/>
            <w:hideMark/>
          </w:tcPr>
          <w:p w14:paraId="4995328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7BC12F2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D3BB70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6E94DC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right w:val="nil"/>
            </w:tcBorders>
            <w:shd w:val="clear" w:color="auto" w:fill="auto"/>
            <w:noWrap/>
            <w:vAlign w:val="center"/>
            <w:hideMark/>
          </w:tcPr>
          <w:p w14:paraId="2F58A028"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7604FD7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87C9D6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1FAED32E"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128</w:t>
            </w:r>
          </w:p>
        </w:tc>
        <w:tc>
          <w:tcPr>
            <w:tcW w:w="0" w:type="auto"/>
            <w:tcBorders>
              <w:top w:val="nil"/>
              <w:left w:val="nil"/>
              <w:right w:val="nil"/>
            </w:tcBorders>
            <w:shd w:val="clear" w:color="auto" w:fill="auto"/>
            <w:noWrap/>
            <w:vAlign w:val="center"/>
            <w:hideMark/>
          </w:tcPr>
          <w:p w14:paraId="10E85AF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3CF7562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77B00EF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83C32C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576" w:type="dxa"/>
            <w:tcBorders>
              <w:top w:val="nil"/>
              <w:left w:val="nil"/>
              <w:right w:val="nil"/>
            </w:tcBorders>
            <w:shd w:val="clear" w:color="auto" w:fill="auto"/>
            <w:noWrap/>
            <w:vAlign w:val="center"/>
            <w:hideMark/>
          </w:tcPr>
          <w:p w14:paraId="787452D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9492BB7" w14:textId="77777777" w:rsidTr="0087099A">
        <w:trPr>
          <w:trHeight w:val="263"/>
          <w:jc w:val="center"/>
        </w:trPr>
        <w:tc>
          <w:tcPr>
            <w:tcW w:w="0" w:type="auto"/>
            <w:tcBorders>
              <w:top w:val="nil"/>
              <w:left w:val="nil"/>
              <w:bottom w:val="single" w:sz="4" w:space="0" w:color="auto"/>
              <w:right w:val="nil"/>
            </w:tcBorders>
            <w:shd w:val="clear" w:color="auto" w:fill="auto"/>
            <w:noWrap/>
            <w:vAlign w:val="center"/>
            <w:hideMark/>
          </w:tcPr>
          <w:p w14:paraId="67211746" w14:textId="0EE69F2C" w:rsidR="00F16413" w:rsidRPr="00D46E1F" w:rsidRDefault="00F16413"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Mapiripán</w:t>
            </w:r>
          </w:p>
        </w:tc>
        <w:tc>
          <w:tcPr>
            <w:tcW w:w="0" w:type="auto"/>
            <w:tcBorders>
              <w:top w:val="nil"/>
              <w:left w:val="nil"/>
              <w:bottom w:val="single" w:sz="4" w:space="0" w:color="auto"/>
              <w:right w:val="nil"/>
            </w:tcBorders>
            <w:shd w:val="clear" w:color="auto" w:fill="auto"/>
            <w:noWrap/>
            <w:vAlign w:val="center"/>
            <w:hideMark/>
          </w:tcPr>
          <w:p w14:paraId="7B86D6C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EE9B3C1"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66A1E6E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single" w:sz="4" w:space="0" w:color="auto"/>
              <w:right w:val="nil"/>
            </w:tcBorders>
            <w:shd w:val="clear" w:color="auto" w:fill="auto"/>
            <w:noWrap/>
            <w:vAlign w:val="center"/>
            <w:hideMark/>
          </w:tcPr>
          <w:p w14:paraId="6C2311A3"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18689A7F"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FFBAC69"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51233C6"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single" w:sz="4" w:space="0" w:color="auto"/>
              <w:right w:val="nil"/>
            </w:tcBorders>
            <w:shd w:val="clear" w:color="auto" w:fill="auto"/>
            <w:noWrap/>
            <w:vAlign w:val="center"/>
            <w:hideMark/>
          </w:tcPr>
          <w:p w14:paraId="5659280B"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3562043D"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C4974A0"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90BD724"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single" w:sz="4" w:space="0" w:color="auto"/>
              <w:right w:val="nil"/>
            </w:tcBorders>
            <w:shd w:val="clear" w:color="auto" w:fill="auto"/>
            <w:noWrap/>
            <w:vAlign w:val="center"/>
            <w:hideMark/>
          </w:tcPr>
          <w:p w14:paraId="5649890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5E1B6CB2"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5D25D29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F0DA4BC"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576" w:type="dxa"/>
            <w:tcBorders>
              <w:top w:val="nil"/>
              <w:left w:val="nil"/>
              <w:bottom w:val="single" w:sz="4" w:space="0" w:color="auto"/>
              <w:right w:val="nil"/>
            </w:tcBorders>
            <w:shd w:val="clear" w:color="auto" w:fill="auto"/>
            <w:noWrap/>
            <w:vAlign w:val="center"/>
            <w:hideMark/>
          </w:tcPr>
          <w:p w14:paraId="19756FA7" w14:textId="77777777" w:rsidR="00F16413" w:rsidRPr="00D46E1F" w:rsidRDefault="00F16413"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758DB515" w14:textId="77777777" w:rsidR="001D2C34" w:rsidRDefault="001D2C34" w:rsidP="00EF0A5E"/>
    <w:p w14:paraId="4A5E1748" w14:textId="77777777" w:rsidR="001D2C34" w:rsidRDefault="001D2C34" w:rsidP="00EF0A5E"/>
    <w:p w14:paraId="13B3A136" w14:textId="3B284397" w:rsidR="002C18BA" w:rsidRDefault="002C18BA" w:rsidP="00FC3C7A">
      <w:pPr>
        <w:spacing w:line="360" w:lineRule="auto"/>
        <w:ind w:firstLine="0"/>
        <w:jc w:val="left"/>
      </w:pPr>
      <w:bookmarkStart w:id="48" w:name="_Toc23161491"/>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18</w:t>
      </w:r>
      <w:r w:rsidRPr="00157F1A">
        <w:rPr>
          <w:b/>
          <w:color w:val="000000" w:themeColor="text1"/>
        </w:rPr>
        <w:fldChar w:fldCharType="end"/>
      </w:r>
      <w:r w:rsidRPr="00157F1A">
        <w:rPr>
          <w:b/>
          <w:color w:val="000000" w:themeColor="text1"/>
        </w:rPr>
        <w:t>. Área sembrada, cosecha</w:t>
      </w:r>
      <w:r>
        <w:rPr>
          <w:b/>
          <w:color w:val="000000" w:themeColor="text1"/>
        </w:rPr>
        <w:t>da, producción y rendimiento de frijol</w:t>
      </w:r>
      <w:r w:rsidRPr="00157F1A">
        <w:rPr>
          <w:b/>
          <w:color w:val="000000" w:themeColor="text1"/>
        </w:rPr>
        <w:t>, por principales municipios 2016 – 2018</w:t>
      </w:r>
      <w:bookmarkEnd w:id="48"/>
    </w:p>
    <w:tbl>
      <w:tblPr>
        <w:tblW w:w="9156" w:type="dxa"/>
        <w:jc w:val="center"/>
        <w:tblCellMar>
          <w:left w:w="70" w:type="dxa"/>
          <w:right w:w="70" w:type="dxa"/>
        </w:tblCellMar>
        <w:tblLook w:val="04A0" w:firstRow="1" w:lastRow="0" w:firstColumn="1" w:lastColumn="0" w:noHBand="0" w:noVBand="1"/>
      </w:tblPr>
      <w:tblGrid>
        <w:gridCol w:w="1096"/>
        <w:gridCol w:w="512"/>
        <w:gridCol w:w="512"/>
        <w:gridCol w:w="512"/>
        <w:gridCol w:w="500"/>
        <w:gridCol w:w="524"/>
        <w:gridCol w:w="524"/>
        <w:gridCol w:w="524"/>
        <w:gridCol w:w="500"/>
        <w:gridCol w:w="500"/>
        <w:gridCol w:w="500"/>
        <w:gridCol w:w="500"/>
        <w:gridCol w:w="580"/>
        <w:gridCol w:w="499"/>
        <w:gridCol w:w="499"/>
        <w:gridCol w:w="499"/>
        <w:gridCol w:w="500"/>
      </w:tblGrid>
      <w:tr w:rsidR="002C18BA" w:rsidRPr="00D46E1F" w14:paraId="0867F21D" w14:textId="77777777" w:rsidTr="0087099A">
        <w:trPr>
          <w:trHeight w:val="330"/>
          <w:tblHeader/>
          <w:jc w:val="center"/>
        </w:trPr>
        <w:tc>
          <w:tcPr>
            <w:tcW w:w="0" w:type="auto"/>
            <w:vMerge w:val="restart"/>
            <w:tcBorders>
              <w:top w:val="single" w:sz="4" w:space="0" w:color="auto"/>
              <w:left w:val="nil"/>
              <w:bottom w:val="single" w:sz="12" w:space="0" w:color="92D050"/>
              <w:right w:val="nil"/>
            </w:tcBorders>
            <w:shd w:val="clear" w:color="auto" w:fill="auto"/>
            <w:noWrap/>
            <w:vAlign w:val="center"/>
            <w:hideMark/>
          </w:tcPr>
          <w:p w14:paraId="6CEA3644"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030C251"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199B81C2" w14:textId="779B2119" w:rsidR="002C18B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DCDAB57"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56332DD4" w14:textId="1551A150" w:rsidR="002C18B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471F65C"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2304E0D2" w14:textId="77A63CD2" w:rsidR="002C18B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D319103"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375" w:type="dxa"/>
            <w:vMerge w:val="restart"/>
            <w:tcBorders>
              <w:top w:val="single" w:sz="4" w:space="0" w:color="auto"/>
              <w:left w:val="nil"/>
              <w:right w:val="nil"/>
            </w:tcBorders>
            <w:shd w:val="clear" w:color="auto" w:fill="auto"/>
            <w:noWrap/>
            <w:vAlign w:val="center"/>
          </w:tcPr>
          <w:p w14:paraId="4194E6D3" w14:textId="3F783E6C" w:rsidR="002C18BA" w:rsidRPr="00D46E1F" w:rsidRDefault="00FC3C7A" w:rsidP="00A805E8">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2C18BA" w:rsidRPr="00D46E1F" w14:paraId="2CF971BF" w14:textId="77777777" w:rsidTr="0087099A">
        <w:trPr>
          <w:trHeight w:val="330"/>
          <w:tblHeader/>
          <w:jc w:val="center"/>
        </w:trPr>
        <w:tc>
          <w:tcPr>
            <w:tcW w:w="0" w:type="auto"/>
            <w:vMerge/>
            <w:tcBorders>
              <w:top w:val="single" w:sz="4" w:space="0" w:color="auto"/>
              <w:left w:val="nil"/>
              <w:bottom w:val="single" w:sz="4" w:space="0" w:color="auto"/>
              <w:right w:val="nil"/>
            </w:tcBorders>
            <w:shd w:val="clear" w:color="auto" w:fill="auto"/>
            <w:vAlign w:val="center"/>
            <w:hideMark/>
          </w:tcPr>
          <w:p w14:paraId="16C004A0" w14:textId="77777777" w:rsidR="002C18BA" w:rsidRPr="00D46E1F" w:rsidRDefault="002C18B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5F7E298B"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060C94EA"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2BB97933"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056B691B" w14:textId="7EEF099B" w:rsidR="002C18BA" w:rsidRPr="00D46E1F" w:rsidRDefault="002C18B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04ABE08B"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50D1DCA8"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1E0B00A9"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27250EE4" w14:textId="5DB01077" w:rsidR="002C18BA" w:rsidRPr="00D46E1F" w:rsidRDefault="002C18B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53B8FCD8"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7AC8D743"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05F71BA8"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73ECA850" w14:textId="2F9AD48C" w:rsidR="002C18BA" w:rsidRPr="00D46E1F" w:rsidRDefault="002C18BA" w:rsidP="00A805E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5901EC50"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39D39E97"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0677E56B" w14:textId="77777777" w:rsidR="002C18BA" w:rsidRPr="00D46E1F" w:rsidRDefault="002C18BA" w:rsidP="00A805E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375" w:type="dxa"/>
            <w:vMerge/>
            <w:tcBorders>
              <w:left w:val="nil"/>
              <w:bottom w:val="single" w:sz="4" w:space="0" w:color="auto"/>
              <w:right w:val="nil"/>
            </w:tcBorders>
            <w:shd w:val="clear" w:color="auto" w:fill="auto"/>
            <w:noWrap/>
            <w:vAlign w:val="center"/>
          </w:tcPr>
          <w:p w14:paraId="40A8F630" w14:textId="536EE5B2" w:rsidR="002C18BA" w:rsidRPr="00D46E1F" w:rsidRDefault="002C18BA" w:rsidP="00A805E8">
            <w:pPr>
              <w:ind w:firstLine="0"/>
              <w:jc w:val="center"/>
              <w:rPr>
                <w:rFonts w:eastAsia="Times New Roman" w:cs="Times New Roman"/>
                <w:b/>
                <w:sz w:val="16"/>
                <w:szCs w:val="16"/>
                <w:lang w:eastAsia="es-CO"/>
              </w:rPr>
            </w:pPr>
          </w:p>
        </w:tc>
      </w:tr>
      <w:tr w:rsidR="00D46E1F" w:rsidRPr="00D46E1F" w14:paraId="6F980061" w14:textId="77777777" w:rsidTr="0087099A">
        <w:trPr>
          <w:trHeight w:val="330"/>
          <w:jc w:val="center"/>
        </w:trPr>
        <w:tc>
          <w:tcPr>
            <w:tcW w:w="0" w:type="auto"/>
            <w:tcBorders>
              <w:top w:val="single" w:sz="4" w:space="0" w:color="auto"/>
              <w:left w:val="nil"/>
              <w:bottom w:val="single" w:sz="4" w:space="0" w:color="auto"/>
              <w:right w:val="nil"/>
            </w:tcBorders>
            <w:shd w:val="clear" w:color="auto" w:fill="auto"/>
            <w:noWrap/>
            <w:vAlign w:val="center"/>
            <w:hideMark/>
          </w:tcPr>
          <w:p w14:paraId="788D6BD9" w14:textId="06AF47D8" w:rsidR="00A805E8" w:rsidRPr="00D46E1F" w:rsidRDefault="00A805E8" w:rsidP="00A805E8">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646F5E43"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1,074</w:t>
            </w:r>
          </w:p>
        </w:tc>
        <w:tc>
          <w:tcPr>
            <w:tcW w:w="0" w:type="auto"/>
            <w:tcBorders>
              <w:top w:val="single" w:sz="4" w:space="0" w:color="auto"/>
              <w:left w:val="nil"/>
              <w:bottom w:val="single" w:sz="4" w:space="0" w:color="auto"/>
              <w:right w:val="nil"/>
            </w:tcBorders>
            <w:shd w:val="clear" w:color="auto" w:fill="auto"/>
            <w:noWrap/>
            <w:vAlign w:val="center"/>
            <w:hideMark/>
          </w:tcPr>
          <w:p w14:paraId="1F80290D"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1,826</w:t>
            </w:r>
          </w:p>
        </w:tc>
        <w:tc>
          <w:tcPr>
            <w:tcW w:w="0" w:type="auto"/>
            <w:tcBorders>
              <w:top w:val="single" w:sz="4" w:space="0" w:color="auto"/>
              <w:left w:val="nil"/>
              <w:bottom w:val="single" w:sz="4" w:space="0" w:color="auto"/>
              <w:right w:val="nil"/>
            </w:tcBorders>
            <w:shd w:val="clear" w:color="auto" w:fill="auto"/>
            <w:noWrap/>
            <w:vAlign w:val="center"/>
            <w:hideMark/>
          </w:tcPr>
          <w:p w14:paraId="12B3A31B"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1,400</w:t>
            </w:r>
          </w:p>
        </w:tc>
        <w:tc>
          <w:tcPr>
            <w:tcW w:w="0" w:type="auto"/>
            <w:tcBorders>
              <w:top w:val="single" w:sz="4" w:space="0" w:color="auto"/>
              <w:left w:val="nil"/>
              <w:bottom w:val="single" w:sz="4" w:space="0" w:color="auto"/>
              <w:right w:val="nil"/>
            </w:tcBorders>
            <w:shd w:val="clear" w:color="auto" w:fill="auto"/>
            <w:noWrap/>
            <w:vAlign w:val="center"/>
            <w:hideMark/>
          </w:tcPr>
          <w:p w14:paraId="1084EBF3"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-23.3</w:t>
            </w:r>
          </w:p>
        </w:tc>
        <w:tc>
          <w:tcPr>
            <w:tcW w:w="0" w:type="auto"/>
            <w:tcBorders>
              <w:top w:val="single" w:sz="4" w:space="0" w:color="auto"/>
              <w:left w:val="nil"/>
              <w:bottom w:val="single" w:sz="4" w:space="0" w:color="auto"/>
              <w:right w:val="nil"/>
            </w:tcBorders>
            <w:shd w:val="clear" w:color="auto" w:fill="auto"/>
            <w:noWrap/>
            <w:vAlign w:val="center"/>
            <w:hideMark/>
          </w:tcPr>
          <w:p w14:paraId="565C720A"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1,073</w:t>
            </w:r>
          </w:p>
        </w:tc>
        <w:tc>
          <w:tcPr>
            <w:tcW w:w="0" w:type="auto"/>
            <w:tcBorders>
              <w:top w:val="single" w:sz="4" w:space="0" w:color="auto"/>
              <w:left w:val="nil"/>
              <w:bottom w:val="single" w:sz="4" w:space="0" w:color="auto"/>
              <w:right w:val="nil"/>
            </w:tcBorders>
            <w:shd w:val="clear" w:color="auto" w:fill="auto"/>
            <w:noWrap/>
            <w:vAlign w:val="center"/>
            <w:hideMark/>
          </w:tcPr>
          <w:p w14:paraId="338FBC48"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1,816</w:t>
            </w:r>
          </w:p>
        </w:tc>
        <w:tc>
          <w:tcPr>
            <w:tcW w:w="0" w:type="auto"/>
            <w:tcBorders>
              <w:top w:val="single" w:sz="4" w:space="0" w:color="auto"/>
              <w:left w:val="nil"/>
              <w:bottom w:val="single" w:sz="4" w:space="0" w:color="auto"/>
              <w:right w:val="nil"/>
            </w:tcBorders>
            <w:shd w:val="clear" w:color="auto" w:fill="auto"/>
            <w:noWrap/>
            <w:vAlign w:val="center"/>
            <w:hideMark/>
          </w:tcPr>
          <w:p w14:paraId="2C36D70C"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1,385</w:t>
            </w:r>
          </w:p>
        </w:tc>
        <w:tc>
          <w:tcPr>
            <w:tcW w:w="0" w:type="auto"/>
            <w:tcBorders>
              <w:top w:val="single" w:sz="4" w:space="0" w:color="auto"/>
              <w:left w:val="nil"/>
              <w:bottom w:val="single" w:sz="4" w:space="0" w:color="auto"/>
              <w:right w:val="nil"/>
            </w:tcBorders>
            <w:shd w:val="clear" w:color="auto" w:fill="auto"/>
            <w:noWrap/>
            <w:vAlign w:val="center"/>
            <w:hideMark/>
          </w:tcPr>
          <w:p w14:paraId="4EE4A660"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-23.7</w:t>
            </w:r>
          </w:p>
        </w:tc>
        <w:tc>
          <w:tcPr>
            <w:tcW w:w="0" w:type="auto"/>
            <w:tcBorders>
              <w:top w:val="single" w:sz="4" w:space="0" w:color="auto"/>
              <w:left w:val="nil"/>
              <w:bottom w:val="single" w:sz="4" w:space="0" w:color="auto"/>
              <w:right w:val="nil"/>
            </w:tcBorders>
            <w:shd w:val="clear" w:color="auto" w:fill="auto"/>
            <w:noWrap/>
            <w:vAlign w:val="center"/>
            <w:hideMark/>
          </w:tcPr>
          <w:p w14:paraId="34CF8180"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1,543</w:t>
            </w:r>
          </w:p>
        </w:tc>
        <w:tc>
          <w:tcPr>
            <w:tcW w:w="0" w:type="auto"/>
            <w:tcBorders>
              <w:top w:val="single" w:sz="4" w:space="0" w:color="auto"/>
              <w:left w:val="nil"/>
              <w:bottom w:val="single" w:sz="4" w:space="0" w:color="auto"/>
              <w:right w:val="nil"/>
            </w:tcBorders>
            <w:shd w:val="clear" w:color="auto" w:fill="auto"/>
            <w:noWrap/>
            <w:vAlign w:val="center"/>
            <w:hideMark/>
          </w:tcPr>
          <w:p w14:paraId="17A7D010"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2,717</w:t>
            </w:r>
          </w:p>
        </w:tc>
        <w:tc>
          <w:tcPr>
            <w:tcW w:w="0" w:type="auto"/>
            <w:tcBorders>
              <w:top w:val="single" w:sz="4" w:space="0" w:color="auto"/>
              <w:left w:val="nil"/>
              <w:bottom w:val="single" w:sz="4" w:space="0" w:color="auto"/>
              <w:right w:val="nil"/>
            </w:tcBorders>
            <w:shd w:val="clear" w:color="auto" w:fill="auto"/>
            <w:noWrap/>
            <w:vAlign w:val="center"/>
            <w:hideMark/>
          </w:tcPr>
          <w:p w14:paraId="1BE5B102"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2,447</w:t>
            </w:r>
          </w:p>
        </w:tc>
        <w:tc>
          <w:tcPr>
            <w:tcW w:w="0" w:type="auto"/>
            <w:tcBorders>
              <w:top w:val="single" w:sz="4" w:space="0" w:color="auto"/>
              <w:left w:val="nil"/>
              <w:bottom w:val="single" w:sz="4" w:space="0" w:color="auto"/>
              <w:right w:val="nil"/>
            </w:tcBorders>
            <w:shd w:val="clear" w:color="auto" w:fill="auto"/>
            <w:noWrap/>
            <w:vAlign w:val="center"/>
            <w:hideMark/>
          </w:tcPr>
          <w:p w14:paraId="55C4603C"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-9.9</w:t>
            </w:r>
          </w:p>
        </w:tc>
        <w:tc>
          <w:tcPr>
            <w:tcW w:w="0" w:type="auto"/>
            <w:tcBorders>
              <w:top w:val="single" w:sz="4" w:space="0" w:color="auto"/>
              <w:left w:val="nil"/>
              <w:bottom w:val="single" w:sz="4" w:space="0" w:color="auto"/>
              <w:right w:val="nil"/>
            </w:tcBorders>
            <w:shd w:val="clear" w:color="auto" w:fill="auto"/>
            <w:noWrap/>
            <w:vAlign w:val="center"/>
            <w:hideMark/>
          </w:tcPr>
          <w:p w14:paraId="69ACB4B6"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w:t>
            </w:r>
          </w:p>
        </w:tc>
        <w:tc>
          <w:tcPr>
            <w:tcW w:w="0" w:type="auto"/>
            <w:tcBorders>
              <w:top w:val="single" w:sz="4" w:space="0" w:color="auto"/>
              <w:left w:val="nil"/>
              <w:bottom w:val="single" w:sz="4" w:space="0" w:color="auto"/>
              <w:right w:val="nil"/>
            </w:tcBorders>
            <w:shd w:val="clear" w:color="auto" w:fill="auto"/>
            <w:noWrap/>
            <w:vAlign w:val="center"/>
            <w:hideMark/>
          </w:tcPr>
          <w:p w14:paraId="219D9EEF"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1.1</w:t>
            </w:r>
          </w:p>
        </w:tc>
        <w:tc>
          <w:tcPr>
            <w:tcW w:w="0" w:type="auto"/>
            <w:tcBorders>
              <w:top w:val="single" w:sz="4" w:space="0" w:color="auto"/>
              <w:left w:val="nil"/>
              <w:bottom w:val="single" w:sz="4" w:space="0" w:color="auto"/>
              <w:right w:val="nil"/>
            </w:tcBorders>
            <w:shd w:val="clear" w:color="auto" w:fill="auto"/>
            <w:noWrap/>
            <w:vAlign w:val="center"/>
            <w:hideMark/>
          </w:tcPr>
          <w:p w14:paraId="36E6F11F"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1.7</w:t>
            </w:r>
          </w:p>
        </w:tc>
        <w:tc>
          <w:tcPr>
            <w:tcW w:w="375" w:type="dxa"/>
            <w:tcBorders>
              <w:top w:val="single" w:sz="4" w:space="0" w:color="auto"/>
              <w:left w:val="nil"/>
              <w:bottom w:val="single" w:sz="4" w:space="0" w:color="auto"/>
              <w:right w:val="nil"/>
            </w:tcBorders>
            <w:shd w:val="clear" w:color="auto" w:fill="auto"/>
            <w:noWrap/>
            <w:vAlign w:val="center"/>
            <w:hideMark/>
          </w:tcPr>
          <w:p w14:paraId="54BCF1E0" w14:textId="77777777" w:rsidR="00A805E8" w:rsidRPr="00D46E1F" w:rsidRDefault="00A805E8" w:rsidP="00A805E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53.9</w:t>
            </w:r>
          </w:p>
        </w:tc>
      </w:tr>
      <w:tr w:rsidR="00D46E1F" w:rsidRPr="00D46E1F" w14:paraId="437B1907" w14:textId="77777777" w:rsidTr="0087099A">
        <w:trPr>
          <w:trHeight w:val="315"/>
          <w:jc w:val="center"/>
        </w:trPr>
        <w:tc>
          <w:tcPr>
            <w:tcW w:w="0" w:type="auto"/>
            <w:tcBorders>
              <w:top w:val="single" w:sz="4" w:space="0" w:color="auto"/>
              <w:left w:val="nil"/>
              <w:bottom w:val="nil"/>
              <w:right w:val="nil"/>
            </w:tcBorders>
            <w:shd w:val="clear" w:color="auto" w:fill="auto"/>
            <w:noWrap/>
            <w:vAlign w:val="center"/>
            <w:hideMark/>
          </w:tcPr>
          <w:p w14:paraId="3553798F"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San Juanito</w:t>
            </w:r>
          </w:p>
        </w:tc>
        <w:tc>
          <w:tcPr>
            <w:tcW w:w="0" w:type="auto"/>
            <w:tcBorders>
              <w:top w:val="single" w:sz="4" w:space="0" w:color="auto"/>
              <w:left w:val="nil"/>
              <w:bottom w:val="nil"/>
              <w:right w:val="nil"/>
            </w:tcBorders>
            <w:shd w:val="clear" w:color="auto" w:fill="auto"/>
            <w:noWrap/>
            <w:vAlign w:val="center"/>
            <w:hideMark/>
          </w:tcPr>
          <w:p w14:paraId="5E6B213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767</w:t>
            </w:r>
          </w:p>
        </w:tc>
        <w:tc>
          <w:tcPr>
            <w:tcW w:w="0" w:type="auto"/>
            <w:tcBorders>
              <w:top w:val="single" w:sz="4" w:space="0" w:color="auto"/>
              <w:left w:val="nil"/>
              <w:bottom w:val="nil"/>
              <w:right w:val="nil"/>
            </w:tcBorders>
            <w:shd w:val="clear" w:color="auto" w:fill="auto"/>
            <w:noWrap/>
            <w:vAlign w:val="center"/>
            <w:hideMark/>
          </w:tcPr>
          <w:p w14:paraId="4EE612A5"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1,500</w:t>
            </w:r>
          </w:p>
        </w:tc>
        <w:tc>
          <w:tcPr>
            <w:tcW w:w="0" w:type="auto"/>
            <w:tcBorders>
              <w:top w:val="single" w:sz="4" w:space="0" w:color="auto"/>
              <w:left w:val="nil"/>
              <w:bottom w:val="nil"/>
              <w:right w:val="nil"/>
            </w:tcBorders>
            <w:shd w:val="clear" w:color="auto" w:fill="auto"/>
            <w:noWrap/>
            <w:vAlign w:val="center"/>
            <w:hideMark/>
          </w:tcPr>
          <w:p w14:paraId="6B6631B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900</w:t>
            </w:r>
          </w:p>
        </w:tc>
        <w:tc>
          <w:tcPr>
            <w:tcW w:w="0" w:type="auto"/>
            <w:tcBorders>
              <w:top w:val="single" w:sz="4" w:space="0" w:color="auto"/>
              <w:left w:val="nil"/>
              <w:bottom w:val="nil"/>
              <w:right w:val="nil"/>
            </w:tcBorders>
            <w:shd w:val="clear" w:color="auto" w:fill="auto"/>
            <w:noWrap/>
            <w:vAlign w:val="center"/>
            <w:hideMark/>
          </w:tcPr>
          <w:p w14:paraId="4A8DF0E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-40.0</w:t>
            </w:r>
          </w:p>
        </w:tc>
        <w:tc>
          <w:tcPr>
            <w:tcW w:w="0" w:type="auto"/>
            <w:tcBorders>
              <w:top w:val="single" w:sz="4" w:space="0" w:color="auto"/>
              <w:left w:val="nil"/>
              <w:bottom w:val="nil"/>
              <w:right w:val="nil"/>
            </w:tcBorders>
            <w:shd w:val="clear" w:color="auto" w:fill="auto"/>
            <w:noWrap/>
            <w:vAlign w:val="center"/>
            <w:hideMark/>
          </w:tcPr>
          <w:p w14:paraId="42609DD2"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767</w:t>
            </w:r>
          </w:p>
        </w:tc>
        <w:tc>
          <w:tcPr>
            <w:tcW w:w="0" w:type="auto"/>
            <w:tcBorders>
              <w:top w:val="single" w:sz="4" w:space="0" w:color="auto"/>
              <w:left w:val="nil"/>
              <w:bottom w:val="nil"/>
              <w:right w:val="nil"/>
            </w:tcBorders>
            <w:shd w:val="clear" w:color="auto" w:fill="auto"/>
            <w:noWrap/>
            <w:vAlign w:val="center"/>
            <w:hideMark/>
          </w:tcPr>
          <w:p w14:paraId="0F936672"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1,500</w:t>
            </w:r>
          </w:p>
        </w:tc>
        <w:tc>
          <w:tcPr>
            <w:tcW w:w="0" w:type="auto"/>
            <w:tcBorders>
              <w:top w:val="single" w:sz="4" w:space="0" w:color="auto"/>
              <w:left w:val="nil"/>
              <w:bottom w:val="nil"/>
              <w:right w:val="nil"/>
            </w:tcBorders>
            <w:shd w:val="clear" w:color="auto" w:fill="auto"/>
            <w:noWrap/>
            <w:vAlign w:val="center"/>
            <w:hideMark/>
          </w:tcPr>
          <w:p w14:paraId="24CDDF22"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900</w:t>
            </w:r>
          </w:p>
        </w:tc>
        <w:tc>
          <w:tcPr>
            <w:tcW w:w="0" w:type="auto"/>
            <w:tcBorders>
              <w:top w:val="single" w:sz="4" w:space="0" w:color="auto"/>
              <w:left w:val="nil"/>
              <w:bottom w:val="nil"/>
              <w:right w:val="nil"/>
            </w:tcBorders>
            <w:shd w:val="clear" w:color="auto" w:fill="auto"/>
            <w:noWrap/>
            <w:vAlign w:val="center"/>
            <w:hideMark/>
          </w:tcPr>
          <w:p w14:paraId="08F5EC4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-40.0</w:t>
            </w:r>
          </w:p>
        </w:tc>
        <w:tc>
          <w:tcPr>
            <w:tcW w:w="0" w:type="auto"/>
            <w:tcBorders>
              <w:top w:val="single" w:sz="4" w:space="0" w:color="auto"/>
              <w:left w:val="nil"/>
              <w:bottom w:val="nil"/>
              <w:right w:val="nil"/>
            </w:tcBorders>
            <w:shd w:val="clear" w:color="auto" w:fill="auto"/>
            <w:noWrap/>
            <w:vAlign w:val="center"/>
            <w:hideMark/>
          </w:tcPr>
          <w:p w14:paraId="5D7619D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1,227</w:t>
            </w:r>
          </w:p>
        </w:tc>
        <w:tc>
          <w:tcPr>
            <w:tcW w:w="0" w:type="auto"/>
            <w:tcBorders>
              <w:top w:val="single" w:sz="4" w:space="0" w:color="auto"/>
              <w:left w:val="nil"/>
              <w:bottom w:val="nil"/>
              <w:right w:val="nil"/>
            </w:tcBorders>
            <w:shd w:val="clear" w:color="auto" w:fill="auto"/>
            <w:noWrap/>
            <w:vAlign w:val="center"/>
            <w:hideMark/>
          </w:tcPr>
          <w:p w14:paraId="16CB045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2,400</w:t>
            </w:r>
          </w:p>
        </w:tc>
        <w:tc>
          <w:tcPr>
            <w:tcW w:w="0" w:type="auto"/>
            <w:tcBorders>
              <w:top w:val="single" w:sz="4" w:space="0" w:color="auto"/>
              <w:left w:val="nil"/>
              <w:bottom w:val="nil"/>
              <w:right w:val="nil"/>
            </w:tcBorders>
            <w:shd w:val="clear" w:color="auto" w:fill="auto"/>
            <w:noWrap/>
            <w:vAlign w:val="center"/>
            <w:hideMark/>
          </w:tcPr>
          <w:p w14:paraId="0573056F"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1,800</w:t>
            </w:r>
          </w:p>
        </w:tc>
        <w:tc>
          <w:tcPr>
            <w:tcW w:w="0" w:type="auto"/>
            <w:tcBorders>
              <w:top w:val="single" w:sz="4" w:space="0" w:color="auto"/>
              <w:left w:val="nil"/>
              <w:bottom w:val="nil"/>
              <w:right w:val="nil"/>
            </w:tcBorders>
            <w:shd w:val="clear" w:color="auto" w:fill="auto"/>
            <w:noWrap/>
            <w:vAlign w:val="center"/>
            <w:hideMark/>
          </w:tcPr>
          <w:p w14:paraId="28A415CB"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-25.0</w:t>
            </w:r>
          </w:p>
        </w:tc>
        <w:tc>
          <w:tcPr>
            <w:tcW w:w="0" w:type="auto"/>
            <w:tcBorders>
              <w:top w:val="single" w:sz="4" w:space="0" w:color="auto"/>
              <w:left w:val="nil"/>
              <w:bottom w:val="nil"/>
              <w:right w:val="nil"/>
            </w:tcBorders>
            <w:shd w:val="clear" w:color="auto" w:fill="auto"/>
            <w:noWrap/>
            <w:vAlign w:val="center"/>
            <w:hideMark/>
          </w:tcPr>
          <w:p w14:paraId="39E4D58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single" w:sz="4" w:space="0" w:color="auto"/>
              <w:left w:val="nil"/>
              <w:bottom w:val="nil"/>
              <w:right w:val="nil"/>
            </w:tcBorders>
            <w:shd w:val="clear" w:color="auto" w:fill="auto"/>
            <w:noWrap/>
            <w:vAlign w:val="center"/>
            <w:hideMark/>
          </w:tcPr>
          <w:p w14:paraId="1ADF77A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single" w:sz="4" w:space="0" w:color="auto"/>
              <w:left w:val="nil"/>
              <w:bottom w:val="nil"/>
              <w:right w:val="nil"/>
            </w:tcBorders>
            <w:shd w:val="clear" w:color="auto" w:fill="auto"/>
            <w:noWrap/>
            <w:vAlign w:val="center"/>
            <w:hideMark/>
          </w:tcPr>
          <w:p w14:paraId="09FE079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375" w:type="dxa"/>
            <w:tcBorders>
              <w:top w:val="single" w:sz="4" w:space="0" w:color="auto"/>
              <w:left w:val="nil"/>
              <w:bottom w:val="nil"/>
              <w:right w:val="nil"/>
            </w:tcBorders>
            <w:shd w:val="clear" w:color="auto" w:fill="auto"/>
            <w:noWrap/>
            <w:vAlign w:val="center"/>
            <w:hideMark/>
          </w:tcPr>
          <w:p w14:paraId="71757E4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25.0</w:t>
            </w:r>
          </w:p>
        </w:tc>
      </w:tr>
      <w:tr w:rsidR="00D46E1F" w:rsidRPr="00D46E1F" w14:paraId="2E3C56D4"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647BFF47"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Calvario</w:t>
            </w:r>
          </w:p>
        </w:tc>
        <w:tc>
          <w:tcPr>
            <w:tcW w:w="0" w:type="auto"/>
            <w:tcBorders>
              <w:top w:val="nil"/>
              <w:left w:val="nil"/>
              <w:bottom w:val="nil"/>
              <w:right w:val="nil"/>
            </w:tcBorders>
            <w:shd w:val="clear" w:color="auto" w:fill="auto"/>
            <w:noWrap/>
            <w:vAlign w:val="center"/>
            <w:hideMark/>
          </w:tcPr>
          <w:p w14:paraId="03FD298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258</w:t>
            </w:r>
          </w:p>
        </w:tc>
        <w:tc>
          <w:tcPr>
            <w:tcW w:w="0" w:type="auto"/>
            <w:tcBorders>
              <w:top w:val="nil"/>
              <w:left w:val="nil"/>
              <w:bottom w:val="nil"/>
              <w:right w:val="nil"/>
            </w:tcBorders>
            <w:shd w:val="clear" w:color="auto" w:fill="auto"/>
            <w:noWrap/>
            <w:vAlign w:val="center"/>
            <w:hideMark/>
          </w:tcPr>
          <w:p w14:paraId="222FC92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258</w:t>
            </w:r>
          </w:p>
        </w:tc>
        <w:tc>
          <w:tcPr>
            <w:tcW w:w="0" w:type="auto"/>
            <w:tcBorders>
              <w:top w:val="nil"/>
              <w:left w:val="nil"/>
              <w:bottom w:val="nil"/>
              <w:right w:val="nil"/>
            </w:tcBorders>
            <w:shd w:val="clear" w:color="auto" w:fill="auto"/>
            <w:noWrap/>
            <w:vAlign w:val="center"/>
            <w:hideMark/>
          </w:tcPr>
          <w:p w14:paraId="1E43FF0F"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373</w:t>
            </w:r>
          </w:p>
        </w:tc>
        <w:tc>
          <w:tcPr>
            <w:tcW w:w="0" w:type="auto"/>
            <w:tcBorders>
              <w:top w:val="nil"/>
              <w:left w:val="nil"/>
              <w:bottom w:val="nil"/>
              <w:right w:val="nil"/>
            </w:tcBorders>
            <w:shd w:val="clear" w:color="auto" w:fill="auto"/>
            <w:noWrap/>
            <w:vAlign w:val="center"/>
            <w:hideMark/>
          </w:tcPr>
          <w:p w14:paraId="319CB6E5"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44.6</w:t>
            </w:r>
          </w:p>
        </w:tc>
        <w:tc>
          <w:tcPr>
            <w:tcW w:w="0" w:type="auto"/>
            <w:tcBorders>
              <w:top w:val="nil"/>
              <w:left w:val="nil"/>
              <w:bottom w:val="nil"/>
              <w:right w:val="nil"/>
            </w:tcBorders>
            <w:shd w:val="clear" w:color="auto" w:fill="auto"/>
            <w:noWrap/>
            <w:vAlign w:val="center"/>
            <w:hideMark/>
          </w:tcPr>
          <w:p w14:paraId="64213DD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257</w:t>
            </w:r>
          </w:p>
        </w:tc>
        <w:tc>
          <w:tcPr>
            <w:tcW w:w="0" w:type="auto"/>
            <w:tcBorders>
              <w:top w:val="nil"/>
              <w:left w:val="nil"/>
              <w:bottom w:val="nil"/>
              <w:right w:val="nil"/>
            </w:tcBorders>
            <w:shd w:val="clear" w:color="auto" w:fill="auto"/>
            <w:noWrap/>
            <w:vAlign w:val="center"/>
            <w:hideMark/>
          </w:tcPr>
          <w:p w14:paraId="6A4F3CD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248</w:t>
            </w:r>
          </w:p>
        </w:tc>
        <w:tc>
          <w:tcPr>
            <w:tcW w:w="0" w:type="auto"/>
            <w:tcBorders>
              <w:top w:val="nil"/>
              <w:left w:val="nil"/>
              <w:bottom w:val="nil"/>
              <w:right w:val="nil"/>
            </w:tcBorders>
            <w:shd w:val="clear" w:color="auto" w:fill="auto"/>
            <w:noWrap/>
            <w:vAlign w:val="center"/>
            <w:hideMark/>
          </w:tcPr>
          <w:p w14:paraId="7CDE2A7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360</w:t>
            </w:r>
          </w:p>
        </w:tc>
        <w:tc>
          <w:tcPr>
            <w:tcW w:w="0" w:type="auto"/>
            <w:tcBorders>
              <w:top w:val="nil"/>
              <w:left w:val="nil"/>
              <w:bottom w:val="nil"/>
              <w:right w:val="nil"/>
            </w:tcBorders>
            <w:shd w:val="clear" w:color="auto" w:fill="auto"/>
            <w:noWrap/>
            <w:vAlign w:val="center"/>
            <w:hideMark/>
          </w:tcPr>
          <w:p w14:paraId="720F3A8B"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45.2</w:t>
            </w:r>
          </w:p>
        </w:tc>
        <w:tc>
          <w:tcPr>
            <w:tcW w:w="0" w:type="auto"/>
            <w:tcBorders>
              <w:top w:val="nil"/>
              <w:left w:val="nil"/>
              <w:bottom w:val="nil"/>
              <w:right w:val="nil"/>
            </w:tcBorders>
            <w:shd w:val="clear" w:color="auto" w:fill="auto"/>
            <w:noWrap/>
            <w:vAlign w:val="center"/>
            <w:hideMark/>
          </w:tcPr>
          <w:p w14:paraId="4D45CC5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257</w:t>
            </w:r>
          </w:p>
        </w:tc>
        <w:tc>
          <w:tcPr>
            <w:tcW w:w="0" w:type="auto"/>
            <w:tcBorders>
              <w:top w:val="nil"/>
              <w:left w:val="nil"/>
              <w:bottom w:val="nil"/>
              <w:right w:val="nil"/>
            </w:tcBorders>
            <w:shd w:val="clear" w:color="auto" w:fill="auto"/>
            <w:noWrap/>
            <w:vAlign w:val="center"/>
            <w:hideMark/>
          </w:tcPr>
          <w:p w14:paraId="09BC604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248</w:t>
            </w:r>
          </w:p>
        </w:tc>
        <w:tc>
          <w:tcPr>
            <w:tcW w:w="0" w:type="auto"/>
            <w:tcBorders>
              <w:top w:val="nil"/>
              <w:left w:val="nil"/>
              <w:bottom w:val="nil"/>
              <w:right w:val="nil"/>
            </w:tcBorders>
            <w:shd w:val="clear" w:color="auto" w:fill="auto"/>
            <w:noWrap/>
            <w:vAlign w:val="center"/>
            <w:hideMark/>
          </w:tcPr>
          <w:p w14:paraId="1AC71CC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396</w:t>
            </w:r>
          </w:p>
        </w:tc>
        <w:tc>
          <w:tcPr>
            <w:tcW w:w="0" w:type="auto"/>
            <w:tcBorders>
              <w:top w:val="nil"/>
              <w:left w:val="nil"/>
              <w:bottom w:val="nil"/>
              <w:right w:val="nil"/>
            </w:tcBorders>
            <w:shd w:val="clear" w:color="auto" w:fill="auto"/>
            <w:noWrap/>
            <w:vAlign w:val="center"/>
            <w:hideMark/>
          </w:tcPr>
          <w:p w14:paraId="63A7B79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59.7</w:t>
            </w:r>
          </w:p>
        </w:tc>
        <w:tc>
          <w:tcPr>
            <w:tcW w:w="0" w:type="auto"/>
            <w:tcBorders>
              <w:top w:val="nil"/>
              <w:left w:val="nil"/>
              <w:bottom w:val="nil"/>
              <w:right w:val="nil"/>
            </w:tcBorders>
            <w:shd w:val="clear" w:color="auto" w:fill="auto"/>
            <w:noWrap/>
            <w:vAlign w:val="center"/>
            <w:hideMark/>
          </w:tcPr>
          <w:p w14:paraId="343BDA2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772CD505"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0DF50C4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375" w:type="dxa"/>
            <w:tcBorders>
              <w:top w:val="nil"/>
              <w:left w:val="nil"/>
              <w:bottom w:val="nil"/>
              <w:right w:val="nil"/>
            </w:tcBorders>
            <w:shd w:val="clear" w:color="auto" w:fill="auto"/>
            <w:noWrap/>
            <w:vAlign w:val="center"/>
            <w:hideMark/>
          </w:tcPr>
          <w:p w14:paraId="0CE4527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r>
      <w:tr w:rsidR="00D46E1F" w:rsidRPr="00D46E1F" w14:paraId="22739940"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5BDBD450"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Lejanías</w:t>
            </w:r>
          </w:p>
        </w:tc>
        <w:tc>
          <w:tcPr>
            <w:tcW w:w="0" w:type="auto"/>
            <w:tcBorders>
              <w:top w:val="nil"/>
              <w:left w:val="nil"/>
              <w:bottom w:val="nil"/>
              <w:right w:val="nil"/>
            </w:tcBorders>
            <w:shd w:val="clear" w:color="auto" w:fill="auto"/>
            <w:noWrap/>
            <w:vAlign w:val="center"/>
            <w:hideMark/>
          </w:tcPr>
          <w:p w14:paraId="1B6CDDF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3A8C7C4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3A88ECC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31EFD26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5868746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3A46F80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4FA5DF2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296E1D3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0063256B"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nil"/>
              <w:left w:val="nil"/>
              <w:bottom w:val="nil"/>
              <w:right w:val="nil"/>
            </w:tcBorders>
            <w:shd w:val="clear" w:color="auto" w:fill="auto"/>
            <w:noWrap/>
            <w:vAlign w:val="center"/>
            <w:hideMark/>
          </w:tcPr>
          <w:p w14:paraId="769F1EF5"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32</w:t>
            </w:r>
          </w:p>
        </w:tc>
        <w:tc>
          <w:tcPr>
            <w:tcW w:w="0" w:type="auto"/>
            <w:tcBorders>
              <w:top w:val="nil"/>
              <w:left w:val="nil"/>
              <w:bottom w:val="nil"/>
              <w:right w:val="nil"/>
            </w:tcBorders>
            <w:shd w:val="clear" w:color="auto" w:fill="auto"/>
            <w:noWrap/>
            <w:vAlign w:val="center"/>
            <w:hideMark/>
          </w:tcPr>
          <w:p w14:paraId="517399D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center"/>
            <w:hideMark/>
          </w:tcPr>
          <w:p w14:paraId="5AE1802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-29.4</w:t>
            </w:r>
          </w:p>
        </w:tc>
        <w:tc>
          <w:tcPr>
            <w:tcW w:w="0" w:type="auto"/>
            <w:tcBorders>
              <w:top w:val="nil"/>
              <w:left w:val="nil"/>
              <w:bottom w:val="nil"/>
              <w:right w:val="nil"/>
            </w:tcBorders>
            <w:shd w:val="clear" w:color="auto" w:fill="auto"/>
            <w:noWrap/>
            <w:vAlign w:val="center"/>
            <w:hideMark/>
          </w:tcPr>
          <w:p w14:paraId="17FD669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center"/>
            <w:hideMark/>
          </w:tcPr>
          <w:p w14:paraId="6F55078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center"/>
            <w:hideMark/>
          </w:tcPr>
          <w:p w14:paraId="2C0E454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375" w:type="dxa"/>
            <w:tcBorders>
              <w:top w:val="nil"/>
              <w:left w:val="nil"/>
              <w:bottom w:val="nil"/>
              <w:right w:val="nil"/>
            </w:tcBorders>
            <w:shd w:val="clear" w:color="auto" w:fill="auto"/>
            <w:noWrap/>
            <w:vAlign w:val="center"/>
            <w:hideMark/>
          </w:tcPr>
          <w:p w14:paraId="3A852F4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-21.9</w:t>
            </w:r>
          </w:p>
        </w:tc>
      </w:tr>
      <w:tr w:rsidR="00D46E1F" w:rsidRPr="00D46E1F" w14:paraId="19E4E939"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47CAF9A7"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lastRenderedPageBreak/>
              <w:t>Uribe</w:t>
            </w:r>
          </w:p>
        </w:tc>
        <w:tc>
          <w:tcPr>
            <w:tcW w:w="0" w:type="auto"/>
            <w:tcBorders>
              <w:top w:val="nil"/>
              <w:left w:val="nil"/>
              <w:bottom w:val="nil"/>
              <w:right w:val="nil"/>
            </w:tcBorders>
            <w:shd w:val="clear" w:color="auto" w:fill="auto"/>
            <w:noWrap/>
            <w:vAlign w:val="center"/>
            <w:hideMark/>
          </w:tcPr>
          <w:p w14:paraId="50D8477F"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143BA61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4F5F506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78</w:t>
            </w:r>
          </w:p>
        </w:tc>
        <w:tc>
          <w:tcPr>
            <w:tcW w:w="0" w:type="auto"/>
            <w:tcBorders>
              <w:top w:val="nil"/>
              <w:left w:val="nil"/>
              <w:bottom w:val="nil"/>
              <w:right w:val="nil"/>
            </w:tcBorders>
            <w:shd w:val="clear" w:color="auto" w:fill="auto"/>
            <w:noWrap/>
            <w:vAlign w:val="center"/>
            <w:hideMark/>
          </w:tcPr>
          <w:p w14:paraId="169BE13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212.0</w:t>
            </w:r>
          </w:p>
        </w:tc>
        <w:tc>
          <w:tcPr>
            <w:tcW w:w="0" w:type="auto"/>
            <w:tcBorders>
              <w:top w:val="nil"/>
              <w:left w:val="nil"/>
              <w:bottom w:val="nil"/>
              <w:right w:val="nil"/>
            </w:tcBorders>
            <w:shd w:val="clear" w:color="auto" w:fill="auto"/>
            <w:noWrap/>
            <w:vAlign w:val="center"/>
            <w:hideMark/>
          </w:tcPr>
          <w:p w14:paraId="751C19D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5217B6D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nil"/>
              <w:right w:val="nil"/>
            </w:tcBorders>
            <w:shd w:val="clear" w:color="auto" w:fill="auto"/>
            <w:noWrap/>
            <w:vAlign w:val="center"/>
            <w:hideMark/>
          </w:tcPr>
          <w:p w14:paraId="72CEA52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78</w:t>
            </w:r>
          </w:p>
        </w:tc>
        <w:tc>
          <w:tcPr>
            <w:tcW w:w="0" w:type="auto"/>
            <w:tcBorders>
              <w:top w:val="nil"/>
              <w:left w:val="nil"/>
              <w:bottom w:val="nil"/>
              <w:right w:val="nil"/>
            </w:tcBorders>
            <w:shd w:val="clear" w:color="auto" w:fill="auto"/>
            <w:noWrap/>
            <w:vAlign w:val="center"/>
            <w:hideMark/>
          </w:tcPr>
          <w:p w14:paraId="7CA1DE5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212.0</w:t>
            </w:r>
          </w:p>
        </w:tc>
        <w:tc>
          <w:tcPr>
            <w:tcW w:w="0" w:type="auto"/>
            <w:tcBorders>
              <w:top w:val="nil"/>
              <w:left w:val="nil"/>
              <w:bottom w:val="nil"/>
              <w:right w:val="nil"/>
            </w:tcBorders>
            <w:shd w:val="clear" w:color="auto" w:fill="auto"/>
            <w:noWrap/>
            <w:vAlign w:val="center"/>
            <w:hideMark/>
          </w:tcPr>
          <w:p w14:paraId="68DAC90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tcBorders>
              <w:top w:val="nil"/>
              <w:left w:val="nil"/>
              <w:bottom w:val="nil"/>
              <w:right w:val="nil"/>
            </w:tcBorders>
            <w:shd w:val="clear" w:color="auto" w:fill="auto"/>
            <w:noWrap/>
            <w:vAlign w:val="center"/>
            <w:hideMark/>
          </w:tcPr>
          <w:p w14:paraId="2C5EF845"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52674A0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195</w:t>
            </w:r>
          </w:p>
        </w:tc>
        <w:tc>
          <w:tcPr>
            <w:tcW w:w="0" w:type="auto"/>
            <w:tcBorders>
              <w:top w:val="nil"/>
              <w:left w:val="nil"/>
              <w:bottom w:val="nil"/>
              <w:right w:val="nil"/>
            </w:tcBorders>
            <w:shd w:val="clear" w:color="auto" w:fill="auto"/>
            <w:noWrap/>
            <w:vAlign w:val="center"/>
            <w:hideMark/>
          </w:tcPr>
          <w:p w14:paraId="5F8FDC0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1014.3</w:t>
            </w:r>
          </w:p>
        </w:tc>
        <w:tc>
          <w:tcPr>
            <w:tcW w:w="0" w:type="auto"/>
            <w:tcBorders>
              <w:top w:val="nil"/>
              <w:left w:val="nil"/>
              <w:bottom w:val="nil"/>
              <w:right w:val="nil"/>
            </w:tcBorders>
            <w:shd w:val="clear" w:color="auto" w:fill="auto"/>
            <w:noWrap/>
            <w:vAlign w:val="center"/>
            <w:hideMark/>
          </w:tcPr>
          <w:p w14:paraId="2CF8476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4BD79B2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2968CAA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375" w:type="dxa"/>
            <w:tcBorders>
              <w:top w:val="nil"/>
              <w:left w:val="nil"/>
              <w:bottom w:val="nil"/>
              <w:right w:val="nil"/>
            </w:tcBorders>
            <w:shd w:val="clear" w:color="auto" w:fill="auto"/>
            <w:noWrap/>
            <w:vAlign w:val="center"/>
            <w:hideMark/>
          </w:tcPr>
          <w:p w14:paraId="3432BF62"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257.1</w:t>
            </w:r>
          </w:p>
        </w:tc>
      </w:tr>
      <w:tr w:rsidR="00D46E1F" w:rsidRPr="00D46E1F" w14:paraId="0431FB75"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7DD3E248"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El Dorado</w:t>
            </w:r>
          </w:p>
        </w:tc>
        <w:tc>
          <w:tcPr>
            <w:tcW w:w="0" w:type="auto"/>
            <w:tcBorders>
              <w:top w:val="nil"/>
              <w:left w:val="nil"/>
              <w:bottom w:val="nil"/>
              <w:right w:val="nil"/>
            </w:tcBorders>
            <w:shd w:val="clear" w:color="auto" w:fill="auto"/>
            <w:noWrap/>
            <w:vAlign w:val="center"/>
            <w:hideMark/>
          </w:tcPr>
          <w:p w14:paraId="449CD54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4FAFA93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20FC60D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0D1B6C6D"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-14.3</w:t>
            </w:r>
          </w:p>
        </w:tc>
        <w:tc>
          <w:tcPr>
            <w:tcW w:w="0" w:type="auto"/>
            <w:tcBorders>
              <w:top w:val="nil"/>
              <w:left w:val="nil"/>
              <w:bottom w:val="nil"/>
              <w:right w:val="nil"/>
            </w:tcBorders>
            <w:shd w:val="clear" w:color="auto" w:fill="auto"/>
            <w:noWrap/>
            <w:vAlign w:val="center"/>
            <w:hideMark/>
          </w:tcPr>
          <w:p w14:paraId="701B490B"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61CE14B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39FDBC1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5624E79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-40.3</w:t>
            </w:r>
          </w:p>
        </w:tc>
        <w:tc>
          <w:tcPr>
            <w:tcW w:w="0" w:type="auto"/>
            <w:tcBorders>
              <w:top w:val="nil"/>
              <w:left w:val="nil"/>
              <w:bottom w:val="nil"/>
              <w:right w:val="nil"/>
            </w:tcBorders>
            <w:shd w:val="clear" w:color="auto" w:fill="auto"/>
            <w:noWrap/>
            <w:vAlign w:val="center"/>
            <w:hideMark/>
          </w:tcPr>
          <w:p w14:paraId="60D558A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73B705D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4F67D6A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5DA2C4DE"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47.3</w:t>
            </w:r>
          </w:p>
        </w:tc>
        <w:tc>
          <w:tcPr>
            <w:tcW w:w="0" w:type="auto"/>
            <w:tcBorders>
              <w:top w:val="nil"/>
              <w:left w:val="nil"/>
              <w:bottom w:val="nil"/>
              <w:right w:val="nil"/>
            </w:tcBorders>
            <w:shd w:val="clear" w:color="auto" w:fill="auto"/>
            <w:noWrap/>
            <w:vAlign w:val="center"/>
            <w:hideMark/>
          </w:tcPr>
          <w:p w14:paraId="486770AF"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435AC2F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center"/>
            <w:hideMark/>
          </w:tcPr>
          <w:p w14:paraId="0BF64BF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375" w:type="dxa"/>
            <w:tcBorders>
              <w:top w:val="nil"/>
              <w:left w:val="nil"/>
              <w:bottom w:val="nil"/>
              <w:right w:val="nil"/>
            </w:tcBorders>
            <w:shd w:val="clear" w:color="auto" w:fill="auto"/>
            <w:noWrap/>
            <w:vAlign w:val="center"/>
            <w:hideMark/>
          </w:tcPr>
          <w:p w14:paraId="02CCC1C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146.7</w:t>
            </w:r>
          </w:p>
        </w:tc>
      </w:tr>
      <w:tr w:rsidR="00D46E1F" w:rsidRPr="00D46E1F" w14:paraId="10380AAA" w14:textId="77777777" w:rsidTr="0087099A">
        <w:trPr>
          <w:trHeight w:val="300"/>
          <w:jc w:val="center"/>
        </w:trPr>
        <w:tc>
          <w:tcPr>
            <w:tcW w:w="0" w:type="auto"/>
            <w:tcBorders>
              <w:top w:val="nil"/>
              <w:left w:val="nil"/>
              <w:right w:val="nil"/>
            </w:tcBorders>
            <w:shd w:val="clear" w:color="auto" w:fill="auto"/>
            <w:noWrap/>
            <w:vAlign w:val="center"/>
            <w:hideMark/>
          </w:tcPr>
          <w:p w14:paraId="0C887207"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right w:val="nil"/>
            </w:tcBorders>
            <w:shd w:val="clear" w:color="auto" w:fill="auto"/>
            <w:noWrap/>
            <w:vAlign w:val="center"/>
            <w:hideMark/>
          </w:tcPr>
          <w:p w14:paraId="698B3BB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right w:val="nil"/>
            </w:tcBorders>
            <w:shd w:val="clear" w:color="auto" w:fill="auto"/>
            <w:noWrap/>
            <w:vAlign w:val="center"/>
            <w:hideMark/>
          </w:tcPr>
          <w:p w14:paraId="1D7DD8F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right w:val="nil"/>
            </w:tcBorders>
            <w:shd w:val="clear" w:color="auto" w:fill="auto"/>
            <w:noWrap/>
            <w:vAlign w:val="center"/>
            <w:hideMark/>
          </w:tcPr>
          <w:p w14:paraId="7FFA0CC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right w:val="nil"/>
            </w:tcBorders>
            <w:shd w:val="clear" w:color="auto" w:fill="auto"/>
            <w:noWrap/>
            <w:vAlign w:val="center"/>
            <w:hideMark/>
          </w:tcPr>
          <w:p w14:paraId="36C8B78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166.7</w:t>
            </w:r>
          </w:p>
        </w:tc>
        <w:tc>
          <w:tcPr>
            <w:tcW w:w="0" w:type="auto"/>
            <w:tcBorders>
              <w:top w:val="nil"/>
              <w:left w:val="nil"/>
              <w:right w:val="nil"/>
            </w:tcBorders>
            <w:shd w:val="clear" w:color="auto" w:fill="auto"/>
            <w:noWrap/>
            <w:vAlign w:val="center"/>
            <w:hideMark/>
          </w:tcPr>
          <w:p w14:paraId="4D34DD4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right w:val="nil"/>
            </w:tcBorders>
            <w:shd w:val="clear" w:color="auto" w:fill="auto"/>
            <w:noWrap/>
            <w:vAlign w:val="center"/>
            <w:hideMark/>
          </w:tcPr>
          <w:p w14:paraId="0018D71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right w:val="nil"/>
            </w:tcBorders>
            <w:shd w:val="clear" w:color="auto" w:fill="auto"/>
            <w:noWrap/>
            <w:vAlign w:val="center"/>
            <w:hideMark/>
          </w:tcPr>
          <w:p w14:paraId="540043FA"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right w:val="nil"/>
            </w:tcBorders>
            <w:shd w:val="clear" w:color="auto" w:fill="auto"/>
            <w:noWrap/>
            <w:vAlign w:val="center"/>
            <w:hideMark/>
          </w:tcPr>
          <w:p w14:paraId="293CB79F"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166.7</w:t>
            </w:r>
          </w:p>
        </w:tc>
        <w:tc>
          <w:tcPr>
            <w:tcW w:w="0" w:type="auto"/>
            <w:tcBorders>
              <w:top w:val="nil"/>
              <w:left w:val="nil"/>
              <w:right w:val="nil"/>
            </w:tcBorders>
            <w:shd w:val="clear" w:color="auto" w:fill="auto"/>
            <w:noWrap/>
            <w:vAlign w:val="center"/>
            <w:hideMark/>
          </w:tcPr>
          <w:p w14:paraId="195D2229"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right w:val="nil"/>
            </w:tcBorders>
            <w:shd w:val="clear" w:color="auto" w:fill="auto"/>
            <w:noWrap/>
            <w:vAlign w:val="center"/>
            <w:hideMark/>
          </w:tcPr>
          <w:p w14:paraId="24F438BE"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right w:val="nil"/>
            </w:tcBorders>
            <w:shd w:val="clear" w:color="auto" w:fill="auto"/>
            <w:noWrap/>
            <w:vAlign w:val="center"/>
            <w:hideMark/>
          </w:tcPr>
          <w:p w14:paraId="48318D31"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right w:val="nil"/>
            </w:tcBorders>
            <w:shd w:val="clear" w:color="auto" w:fill="auto"/>
            <w:noWrap/>
            <w:vAlign w:val="center"/>
            <w:hideMark/>
          </w:tcPr>
          <w:p w14:paraId="3002652C"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166.7</w:t>
            </w:r>
          </w:p>
        </w:tc>
        <w:tc>
          <w:tcPr>
            <w:tcW w:w="0" w:type="auto"/>
            <w:tcBorders>
              <w:top w:val="nil"/>
              <w:left w:val="nil"/>
              <w:right w:val="nil"/>
            </w:tcBorders>
            <w:shd w:val="clear" w:color="auto" w:fill="auto"/>
            <w:noWrap/>
            <w:vAlign w:val="center"/>
            <w:hideMark/>
          </w:tcPr>
          <w:p w14:paraId="66F010B0"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right w:val="nil"/>
            </w:tcBorders>
            <w:shd w:val="clear" w:color="auto" w:fill="auto"/>
            <w:noWrap/>
            <w:vAlign w:val="center"/>
            <w:hideMark/>
          </w:tcPr>
          <w:p w14:paraId="22BD29A0"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right w:val="nil"/>
            </w:tcBorders>
            <w:shd w:val="clear" w:color="auto" w:fill="auto"/>
            <w:noWrap/>
            <w:vAlign w:val="center"/>
            <w:hideMark/>
          </w:tcPr>
          <w:p w14:paraId="4DF29200"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375" w:type="dxa"/>
            <w:tcBorders>
              <w:top w:val="nil"/>
              <w:left w:val="nil"/>
              <w:right w:val="nil"/>
            </w:tcBorders>
            <w:shd w:val="clear" w:color="auto" w:fill="auto"/>
            <w:noWrap/>
            <w:vAlign w:val="center"/>
            <w:hideMark/>
          </w:tcPr>
          <w:p w14:paraId="6DD7F0A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049DA0E" w14:textId="77777777" w:rsidTr="0087099A">
        <w:trPr>
          <w:trHeight w:val="300"/>
          <w:jc w:val="center"/>
        </w:trPr>
        <w:tc>
          <w:tcPr>
            <w:tcW w:w="0" w:type="auto"/>
            <w:tcBorders>
              <w:top w:val="nil"/>
              <w:left w:val="nil"/>
              <w:bottom w:val="single" w:sz="4" w:space="0" w:color="auto"/>
              <w:right w:val="nil"/>
            </w:tcBorders>
            <w:shd w:val="clear" w:color="auto" w:fill="auto"/>
            <w:noWrap/>
            <w:vAlign w:val="center"/>
            <w:hideMark/>
          </w:tcPr>
          <w:p w14:paraId="50FDE70F" w14:textId="77777777" w:rsidR="00A805E8" w:rsidRPr="00D46E1F" w:rsidRDefault="00A805E8" w:rsidP="00A805E8">
            <w:pPr>
              <w:ind w:firstLine="0"/>
              <w:jc w:val="left"/>
              <w:rPr>
                <w:rFonts w:eastAsia="Times New Roman" w:cs="Times New Roman"/>
                <w:sz w:val="16"/>
                <w:szCs w:val="16"/>
                <w:lang w:eastAsia="es-CO"/>
              </w:rPr>
            </w:pPr>
            <w:r w:rsidRPr="00D46E1F">
              <w:rPr>
                <w:rFonts w:eastAsia="Times New Roman" w:cs="Times New Roman"/>
                <w:sz w:val="16"/>
                <w:szCs w:val="16"/>
                <w:lang w:eastAsia="es-CO"/>
              </w:rPr>
              <w:t>Vista Hermosa</w:t>
            </w:r>
          </w:p>
        </w:tc>
        <w:tc>
          <w:tcPr>
            <w:tcW w:w="0" w:type="auto"/>
            <w:tcBorders>
              <w:top w:val="nil"/>
              <w:left w:val="nil"/>
              <w:bottom w:val="single" w:sz="4" w:space="0" w:color="auto"/>
              <w:right w:val="nil"/>
            </w:tcBorders>
            <w:shd w:val="clear" w:color="auto" w:fill="auto"/>
            <w:noWrap/>
            <w:vAlign w:val="center"/>
            <w:hideMark/>
          </w:tcPr>
          <w:p w14:paraId="3796195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1457183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single" w:sz="4" w:space="0" w:color="auto"/>
              <w:right w:val="nil"/>
            </w:tcBorders>
            <w:shd w:val="clear" w:color="auto" w:fill="auto"/>
            <w:noWrap/>
            <w:vAlign w:val="center"/>
            <w:hideMark/>
          </w:tcPr>
          <w:p w14:paraId="6C48C840"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single" w:sz="4" w:space="0" w:color="auto"/>
              <w:right w:val="nil"/>
            </w:tcBorders>
            <w:shd w:val="clear" w:color="auto" w:fill="auto"/>
            <w:noWrap/>
            <w:vAlign w:val="center"/>
            <w:hideMark/>
          </w:tcPr>
          <w:p w14:paraId="3F372A0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single" w:sz="4" w:space="0" w:color="auto"/>
              <w:right w:val="nil"/>
            </w:tcBorders>
            <w:shd w:val="clear" w:color="auto" w:fill="auto"/>
            <w:noWrap/>
            <w:vAlign w:val="center"/>
            <w:hideMark/>
          </w:tcPr>
          <w:p w14:paraId="4253FBE0"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AF29618"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single" w:sz="4" w:space="0" w:color="auto"/>
              <w:right w:val="nil"/>
            </w:tcBorders>
            <w:shd w:val="clear" w:color="auto" w:fill="auto"/>
            <w:noWrap/>
            <w:vAlign w:val="center"/>
            <w:hideMark/>
          </w:tcPr>
          <w:p w14:paraId="3774E8C4"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single" w:sz="4" w:space="0" w:color="auto"/>
              <w:right w:val="nil"/>
            </w:tcBorders>
            <w:shd w:val="clear" w:color="auto" w:fill="auto"/>
            <w:noWrap/>
            <w:vAlign w:val="center"/>
            <w:hideMark/>
          </w:tcPr>
          <w:p w14:paraId="1B127D1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single" w:sz="4" w:space="0" w:color="auto"/>
              <w:right w:val="nil"/>
            </w:tcBorders>
            <w:shd w:val="clear" w:color="auto" w:fill="auto"/>
            <w:noWrap/>
            <w:vAlign w:val="center"/>
            <w:hideMark/>
          </w:tcPr>
          <w:p w14:paraId="2F54FB8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6A42114E"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single" w:sz="4" w:space="0" w:color="auto"/>
              <w:right w:val="nil"/>
            </w:tcBorders>
            <w:shd w:val="clear" w:color="auto" w:fill="auto"/>
            <w:noWrap/>
            <w:vAlign w:val="center"/>
            <w:hideMark/>
          </w:tcPr>
          <w:p w14:paraId="039EBE1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single" w:sz="4" w:space="0" w:color="auto"/>
              <w:right w:val="nil"/>
            </w:tcBorders>
            <w:shd w:val="clear" w:color="auto" w:fill="auto"/>
            <w:noWrap/>
            <w:vAlign w:val="center"/>
            <w:hideMark/>
          </w:tcPr>
          <w:p w14:paraId="7BEE7F1E"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single" w:sz="4" w:space="0" w:color="auto"/>
              <w:right w:val="nil"/>
            </w:tcBorders>
            <w:shd w:val="clear" w:color="auto" w:fill="auto"/>
            <w:noWrap/>
            <w:vAlign w:val="center"/>
            <w:hideMark/>
          </w:tcPr>
          <w:p w14:paraId="078FA627"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CE5CA36"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68B3B42"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375" w:type="dxa"/>
            <w:tcBorders>
              <w:top w:val="nil"/>
              <w:left w:val="nil"/>
              <w:bottom w:val="single" w:sz="4" w:space="0" w:color="auto"/>
              <w:right w:val="nil"/>
            </w:tcBorders>
            <w:shd w:val="clear" w:color="auto" w:fill="auto"/>
            <w:noWrap/>
            <w:vAlign w:val="center"/>
            <w:hideMark/>
          </w:tcPr>
          <w:p w14:paraId="266D0AF3" w14:textId="77777777" w:rsidR="00A805E8" w:rsidRPr="00D46E1F" w:rsidRDefault="00A805E8" w:rsidP="00A805E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42C3FC2A" w14:textId="6F8751D8" w:rsidR="000F4648" w:rsidRDefault="000F4648" w:rsidP="00EF0A5E"/>
    <w:p w14:paraId="73ADC254" w14:textId="77777777" w:rsidR="000F4648" w:rsidRDefault="000F4648" w:rsidP="00EF0A5E"/>
    <w:p w14:paraId="2D254837" w14:textId="3FD8F910" w:rsidR="000F4648" w:rsidRDefault="000F4648" w:rsidP="00FC3C7A">
      <w:pPr>
        <w:spacing w:line="360" w:lineRule="auto"/>
        <w:ind w:firstLine="0"/>
      </w:pPr>
      <w:bookmarkStart w:id="49" w:name="_Toc23161492"/>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D46E1F">
        <w:rPr>
          <w:b/>
          <w:noProof/>
          <w:color w:val="000000" w:themeColor="text1"/>
        </w:rPr>
        <w:t>19</w:t>
      </w:r>
      <w:r w:rsidRPr="00157F1A">
        <w:rPr>
          <w:b/>
          <w:color w:val="000000" w:themeColor="text1"/>
        </w:rPr>
        <w:fldChar w:fldCharType="end"/>
      </w:r>
      <w:r w:rsidRPr="00157F1A">
        <w:rPr>
          <w:b/>
          <w:color w:val="000000" w:themeColor="text1"/>
        </w:rPr>
        <w:t>. Área sembrada, cosecha</w:t>
      </w:r>
      <w:r>
        <w:rPr>
          <w:b/>
          <w:color w:val="000000" w:themeColor="text1"/>
        </w:rPr>
        <w:t>da, producción y rendimiento de papaya</w:t>
      </w:r>
      <w:r w:rsidRPr="00157F1A">
        <w:rPr>
          <w:b/>
          <w:color w:val="000000" w:themeColor="text1"/>
        </w:rPr>
        <w:t>, por principales municipios 2016 – 2018</w:t>
      </w:r>
      <w:bookmarkEnd w:id="49"/>
    </w:p>
    <w:tbl>
      <w:tblPr>
        <w:tblW w:w="9142" w:type="dxa"/>
        <w:jc w:val="center"/>
        <w:tblCellMar>
          <w:left w:w="70" w:type="dxa"/>
          <w:right w:w="70" w:type="dxa"/>
        </w:tblCellMar>
        <w:tblLook w:val="04A0" w:firstRow="1" w:lastRow="0" w:firstColumn="1" w:lastColumn="0" w:noHBand="0" w:noVBand="1"/>
      </w:tblPr>
      <w:tblGrid>
        <w:gridCol w:w="1540"/>
        <w:gridCol w:w="498"/>
        <w:gridCol w:w="541"/>
        <w:gridCol w:w="498"/>
        <w:gridCol w:w="554"/>
        <w:gridCol w:w="524"/>
        <w:gridCol w:w="524"/>
        <w:gridCol w:w="524"/>
        <w:gridCol w:w="554"/>
        <w:gridCol w:w="580"/>
        <w:gridCol w:w="580"/>
        <w:gridCol w:w="580"/>
        <w:gridCol w:w="554"/>
        <w:gridCol w:w="485"/>
        <w:gridCol w:w="527"/>
        <w:gridCol w:w="485"/>
        <w:gridCol w:w="658"/>
      </w:tblGrid>
      <w:tr w:rsidR="000F4648" w:rsidRPr="00D46E1F" w14:paraId="1204980F" w14:textId="77777777" w:rsidTr="0087099A">
        <w:trPr>
          <w:trHeight w:val="257"/>
          <w:jc w:val="center"/>
        </w:trPr>
        <w:tc>
          <w:tcPr>
            <w:tcW w:w="0" w:type="auto"/>
            <w:vMerge w:val="restart"/>
            <w:tcBorders>
              <w:top w:val="single" w:sz="4" w:space="0" w:color="auto"/>
              <w:left w:val="nil"/>
              <w:bottom w:val="single" w:sz="12" w:space="0" w:color="92D050"/>
              <w:right w:val="nil"/>
            </w:tcBorders>
            <w:shd w:val="clear" w:color="auto" w:fill="auto"/>
            <w:noWrap/>
            <w:vAlign w:val="center"/>
            <w:hideMark/>
          </w:tcPr>
          <w:p w14:paraId="355BCB86"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1D9B977E"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hideMark/>
          </w:tcPr>
          <w:p w14:paraId="750F7F02" w14:textId="5E54EBEF" w:rsidR="000F4648" w:rsidRPr="00D46E1F" w:rsidRDefault="0087099A" w:rsidP="000F4648">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6E885F71"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hideMark/>
          </w:tcPr>
          <w:p w14:paraId="00C26BAA" w14:textId="7AEC05C4" w:rsidR="000F4648" w:rsidRPr="00D46E1F" w:rsidRDefault="0087099A" w:rsidP="000F4648">
            <w:pP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DA904BE"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hideMark/>
          </w:tcPr>
          <w:p w14:paraId="1827B868" w14:textId="4BA61727" w:rsidR="000F4648" w:rsidRPr="00D46E1F" w:rsidRDefault="0087099A" w:rsidP="0087099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46DA2261"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658" w:type="dxa"/>
            <w:vMerge w:val="restart"/>
            <w:tcBorders>
              <w:top w:val="single" w:sz="4" w:space="0" w:color="auto"/>
              <w:left w:val="nil"/>
              <w:right w:val="nil"/>
            </w:tcBorders>
            <w:shd w:val="clear" w:color="auto" w:fill="auto"/>
            <w:noWrap/>
            <w:vAlign w:val="center"/>
            <w:hideMark/>
          </w:tcPr>
          <w:p w14:paraId="3965D0B6" w14:textId="7F16C08D" w:rsidR="000F4648" w:rsidRPr="00D46E1F" w:rsidRDefault="0087099A" w:rsidP="0087099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0F4648" w:rsidRPr="00D46E1F" w14:paraId="651BFA16" w14:textId="77777777" w:rsidTr="0087099A">
        <w:trPr>
          <w:trHeight w:val="257"/>
          <w:jc w:val="center"/>
        </w:trPr>
        <w:tc>
          <w:tcPr>
            <w:tcW w:w="0" w:type="auto"/>
            <w:vMerge/>
            <w:tcBorders>
              <w:top w:val="single" w:sz="4" w:space="0" w:color="auto"/>
              <w:left w:val="nil"/>
              <w:bottom w:val="single" w:sz="4" w:space="0" w:color="auto"/>
              <w:right w:val="nil"/>
            </w:tcBorders>
            <w:shd w:val="clear" w:color="auto" w:fill="auto"/>
            <w:vAlign w:val="center"/>
            <w:hideMark/>
          </w:tcPr>
          <w:p w14:paraId="554A24EE" w14:textId="77777777" w:rsidR="000F4648" w:rsidRPr="00D46E1F" w:rsidRDefault="000F4648" w:rsidP="000F464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877A21E"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409322B4"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67A72A01"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130367AB" w14:textId="6121960D" w:rsidR="000F4648" w:rsidRPr="00D46E1F" w:rsidRDefault="000F4648" w:rsidP="000F464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04ACD5E7"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7596BD08"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32DECC00"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2844EBA7" w14:textId="0875EB1B" w:rsidR="000F4648" w:rsidRPr="00D46E1F" w:rsidRDefault="000F4648" w:rsidP="000F464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77111C5D"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667A0C8D"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7340654C"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087AF9EB" w14:textId="67509BD1" w:rsidR="000F4648" w:rsidRPr="00D46E1F" w:rsidRDefault="000F4648" w:rsidP="000F4648">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70D24FA9"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4F46F570"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7042AB04" w14:textId="77777777" w:rsidR="000F4648" w:rsidRPr="00D46E1F" w:rsidRDefault="000F4648" w:rsidP="000F4648">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658" w:type="dxa"/>
            <w:vMerge/>
            <w:tcBorders>
              <w:left w:val="nil"/>
              <w:bottom w:val="single" w:sz="4" w:space="0" w:color="auto"/>
              <w:right w:val="nil"/>
            </w:tcBorders>
            <w:shd w:val="clear" w:color="auto" w:fill="auto"/>
            <w:noWrap/>
            <w:vAlign w:val="center"/>
            <w:hideMark/>
          </w:tcPr>
          <w:p w14:paraId="48A7B6C8" w14:textId="19D72D8A" w:rsidR="000F4648" w:rsidRPr="00D46E1F" w:rsidRDefault="000F4648" w:rsidP="000F4648">
            <w:pPr>
              <w:ind w:firstLine="0"/>
              <w:jc w:val="center"/>
              <w:rPr>
                <w:rFonts w:eastAsia="Times New Roman" w:cs="Times New Roman"/>
                <w:b/>
                <w:sz w:val="16"/>
                <w:szCs w:val="16"/>
                <w:lang w:eastAsia="es-CO"/>
              </w:rPr>
            </w:pPr>
          </w:p>
        </w:tc>
      </w:tr>
      <w:tr w:rsidR="00D46E1F" w:rsidRPr="00D46E1F" w14:paraId="38D35448" w14:textId="77777777" w:rsidTr="0087099A">
        <w:trPr>
          <w:trHeight w:val="257"/>
          <w:jc w:val="center"/>
        </w:trPr>
        <w:tc>
          <w:tcPr>
            <w:tcW w:w="0" w:type="auto"/>
            <w:tcBorders>
              <w:top w:val="single" w:sz="4" w:space="0" w:color="auto"/>
              <w:left w:val="nil"/>
              <w:bottom w:val="single" w:sz="4" w:space="0" w:color="auto"/>
              <w:right w:val="nil"/>
            </w:tcBorders>
            <w:shd w:val="clear" w:color="auto" w:fill="auto"/>
            <w:noWrap/>
            <w:vAlign w:val="center"/>
            <w:hideMark/>
          </w:tcPr>
          <w:p w14:paraId="7D55F940" w14:textId="16D39776" w:rsidR="000F4648" w:rsidRPr="00D46E1F" w:rsidRDefault="000F4648" w:rsidP="000F4648">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66481597"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963</w:t>
            </w:r>
          </w:p>
        </w:tc>
        <w:tc>
          <w:tcPr>
            <w:tcW w:w="0" w:type="auto"/>
            <w:tcBorders>
              <w:top w:val="single" w:sz="4" w:space="0" w:color="auto"/>
              <w:left w:val="nil"/>
              <w:bottom w:val="single" w:sz="4" w:space="0" w:color="auto"/>
              <w:right w:val="nil"/>
            </w:tcBorders>
            <w:shd w:val="clear" w:color="auto" w:fill="auto"/>
            <w:noWrap/>
            <w:vAlign w:val="center"/>
            <w:hideMark/>
          </w:tcPr>
          <w:p w14:paraId="7671401B"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1,512</w:t>
            </w:r>
          </w:p>
        </w:tc>
        <w:tc>
          <w:tcPr>
            <w:tcW w:w="0" w:type="auto"/>
            <w:tcBorders>
              <w:top w:val="single" w:sz="4" w:space="0" w:color="auto"/>
              <w:left w:val="nil"/>
              <w:bottom w:val="single" w:sz="4" w:space="0" w:color="auto"/>
              <w:right w:val="nil"/>
            </w:tcBorders>
            <w:shd w:val="clear" w:color="auto" w:fill="auto"/>
            <w:noWrap/>
            <w:vAlign w:val="center"/>
            <w:hideMark/>
          </w:tcPr>
          <w:p w14:paraId="71B54E7B"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811</w:t>
            </w:r>
          </w:p>
        </w:tc>
        <w:tc>
          <w:tcPr>
            <w:tcW w:w="0" w:type="auto"/>
            <w:tcBorders>
              <w:top w:val="single" w:sz="4" w:space="0" w:color="auto"/>
              <w:left w:val="nil"/>
              <w:bottom w:val="single" w:sz="4" w:space="0" w:color="auto"/>
              <w:right w:val="nil"/>
            </w:tcBorders>
            <w:shd w:val="clear" w:color="auto" w:fill="auto"/>
            <w:noWrap/>
            <w:vAlign w:val="center"/>
            <w:hideMark/>
          </w:tcPr>
          <w:p w14:paraId="5390BC7E"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-46.4</w:t>
            </w:r>
          </w:p>
        </w:tc>
        <w:tc>
          <w:tcPr>
            <w:tcW w:w="0" w:type="auto"/>
            <w:tcBorders>
              <w:top w:val="single" w:sz="4" w:space="0" w:color="auto"/>
              <w:left w:val="nil"/>
              <w:bottom w:val="single" w:sz="4" w:space="0" w:color="auto"/>
              <w:right w:val="nil"/>
            </w:tcBorders>
            <w:shd w:val="clear" w:color="auto" w:fill="auto"/>
            <w:noWrap/>
            <w:vAlign w:val="center"/>
            <w:hideMark/>
          </w:tcPr>
          <w:p w14:paraId="729C18B1"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478</w:t>
            </w:r>
          </w:p>
        </w:tc>
        <w:tc>
          <w:tcPr>
            <w:tcW w:w="0" w:type="auto"/>
            <w:tcBorders>
              <w:top w:val="single" w:sz="4" w:space="0" w:color="auto"/>
              <w:left w:val="nil"/>
              <w:bottom w:val="single" w:sz="4" w:space="0" w:color="auto"/>
              <w:right w:val="nil"/>
            </w:tcBorders>
            <w:shd w:val="clear" w:color="auto" w:fill="auto"/>
            <w:noWrap/>
            <w:vAlign w:val="center"/>
            <w:hideMark/>
          </w:tcPr>
          <w:p w14:paraId="696C4638"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759</w:t>
            </w:r>
          </w:p>
        </w:tc>
        <w:tc>
          <w:tcPr>
            <w:tcW w:w="0" w:type="auto"/>
            <w:tcBorders>
              <w:top w:val="single" w:sz="4" w:space="0" w:color="auto"/>
              <w:left w:val="nil"/>
              <w:bottom w:val="single" w:sz="4" w:space="0" w:color="auto"/>
              <w:right w:val="nil"/>
            </w:tcBorders>
            <w:shd w:val="clear" w:color="auto" w:fill="auto"/>
            <w:noWrap/>
            <w:vAlign w:val="center"/>
            <w:hideMark/>
          </w:tcPr>
          <w:p w14:paraId="79CEBF5C"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612</w:t>
            </w:r>
          </w:p>
        </w:tc>
        <w:tc>
          <w:tcPr>
            <w:tcW w:w="0" w:type="auto"/>
            <w:tcBorders>
              <w:top w:val="single" w:sz="4" w:space="0" w:color="auto"/>
              <w:left w:val="nil"/>
              <w:bottom w:val="single" w:sz="4" w:space="0" w:color="auto"/>
              <w:right w:val="nil"/>
            </w:tcBorders>
            <w:shd w:val="clear" w:color="auto" w:fill="auto"/>
            <w:noWrap/>
            <w:vAlign w:val="center"/>
            <w:hideMark/>
          </w:tcPr>
          <w:p w14:paraId="0B9037A4"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-19.4</w:t>
            </w:r>
          </w:p>
        </w:tc>
        <w:tc>
          <w:tcPr>
            <w:tcW w:w="0" w:type="auto"/>
            <w:tcBorders>
              <w:top w:val="single" w:sz="4" w:space="0" w:color="auto"/>
              <w:left w:val="nil"/>
              <w:bottom w:val="single" w:sz="4" w:space="0" w:color="auto"/>
              <w:right w:val="nil"/>
            </w:tcBorders>
            <w:shd w:val="clear" w:color="auto" w:fill="auto"/>
            <w:noWrap/>
            <w:vAlign w:val="center"/>
            <w:hideMark/>
          </w:tcPr>
          <w:p w14:paraId="36B354F0"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16,094</w:t>
            </w:r>
          </w:p>
        </w:tc>
        <w:tc>
          <w:tcPr>
            <w:tcW w:w="0" w:type="auto"/>
            <w:tcBorders>
              <w:top w:val="single" w:sz="4" w:space="0" w:color="auto"/>
              <w:left w:val="nil"/>
              <w:bottom w:val="single" w:sz="4" w:space="0" w:color="auto"/>
              <w:right w:val="nil"/>
            </w:tcBorders>
            <w:shd w:val="clear" w:color="auto" w:fill="auto"/>
            <w:noWrap/>
            <w:vAlign w:val="center"/>
            <w:hideMark/>
          </w:tcPr>
          <w:p w14:paraId="18CE442C"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22,181</w:t>
            </w:r>
          </w:p>
        </w:tc>
        <w:tc>
          <w:tcPr>
            <w:tcW w:w="0" w:type="auto"/>
            <w:tcBorders>
              <w:top w:val="single" w:sz="4" w:space="0" w:color="auto"/>
              <w:left w:val="nil"/>
              <w:bottom w:val="single" w:sz="4" w:space="0" w:color="auto"/>
              <w:right w:val="nil"/>
            </w:tcBorders>
            <w:shd w:val="clear" w:color="auto" w:fill="auto"/>
            <w:noWrap/>
            <w:vAlign w:val="center"/>
            <w:hideMark/>
          </w:tcPr>
          <w:p w14:paraId="3C19FC50"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17,618</w:t>
            </w:r>
          </w:p>
        </w:tc>
        <w:tc>
          <w:tcPr>
            <w:tcW w:w="0" w:type="auto"/>
            <w:tcBorders>
              <w:top w:val="single" w:sz="4" w:space="0" w:color="auto"/>
              <w:left w:val="nil"/>
              <w:bottom w:val="single" w:sz="4" w:space="0" w:color="auto"/>
              <w:right w:val="nil"/>
            </w:tcBorders>
            <w:shd w:val="clear" w:color="auto" w:fill="auto"/>
            <w:noWrap/>
            <w:vAlign w:val="center"/>
            <w:hideMark/>
          </w:tcPr>
          <w:p w14:paraId="4BF168F8"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-20.6</w:t>
            </w:r>
          </w:p>
        </w:tc>
        <w:tc>
          <w:tcPr>
            <w:tcW w:w="0" w:type="auto"/>
            <w:tcBorders>
              <w:top w:val="single" w:sz="4" w:space="0" w:color="auto"/>
              <w:left w:val="nil"/>
              <w:bottom w:val="single" w:sz="4" w:space="0" w:color="auto"/>
              <w:right w:val="nil"/>
            </w:tcBorders>
            <w:shd w:val="clear" w:color="auto" w:fill="auto"/>
            <w:noWrap/>
            <w:vAlign w:val="center"/>
            <w:hideMark/>
          </w:tcPr>
          <w:p w14:paraId="0754DF1E"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68.8</w:t>
            </w:r>
          </w:p>
        </w:tc>
        <w:tc>
          <w:tcPr>
            <w:tcW w:w="0" w:type="auto"/>
            <w:tcBorders>
              <w:top w:val="single" w:sz="4" w:space="0" w:color="auto"/>
              <w:left w:val="nil"/>
              <w:bottom w:val="single" w:sz="4" w:space="0" w:color="auto"/>
              <w:right w:val="nil"/>
            </w:tcBorders>
            <w:shd w:val="clear" w:color="auto" w:fill="auto"/>
            <w:noWrap/>
            <w:vAlign w:val="center"/>
            <w:hideMark/>
          </w:tcPr>
          <w:p w14:paraId="5E004063"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108.0</w:t>
            </w:r>
          </w:p>
        </w:tc>
        <w:tc>
          <w:tcPr>
            <w:tcW w:w="0" w:type="auto"/>
            <w:tcBorders>
              <w:top w:val="single" w:sz="4" w:space="0" w:color="auto"/>
              <w:left w:val="nil"/>
              <w:bottom w:val="single" w:sz="4" w:space="0" w:color="auto"/>
              <w:right w:val="nil"/>
            </w:tcBorders>
            <w:shd w:val="clear" w:color="auto" w:fill="auto"/>
            <w:noWrap/>
            <w:vAlign w:val="center"/>
            <w:hideMark/>
          </w:tcPr>
          <w:p w14:paraId="4AB30289"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57.9</w:t>
            </w:r>
          </w:p>
        </w:tc>
        <w:tc>
          <w:tcPr>
            <w:tcW w:w="658" w:type="dxa"/>
            <w:tcBorders>
              <w:top w:val="single" w:sz="4" w:space="0" w:color="auto"/>
              <w:left w:val="nil"/>
              <w:bottom w:val="single" w:sz="4" w:space="0" w:color="auto"/>
              <w:right w:val="nil"/>
            </w:tcBorders>
            <w:shd w:val="clear" w:color="auto" w:fill="auto"/>
            <w:noWrap/>
            <w:vAlign w:val="center"/>
            <w:hideMark/>
          </w:tcPr>
          <w:p w14:paraId="5075232D" w14:textId="77777777" w:rsidR="000F4648" w:rsidRPr="00D46E1F" w:rsidRDefault="000F4648" w:rsidP="000F4648">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-46.4</w:t>
            </w:r>
          </w:p>
        </w:tc>
      </w:tr>
      <w:tr w:rsidR="00D46E1F" w:rsidRPr="00D46E1F" w14:paraId="0958F4FD" w14:textId="77777777" w:rsidTr="0087099A">
        <w:trPr>
          <w:trHeight w:val="245"/>
          <w:jc w:val="center"/>
        </w:trPr>
        <w:tc>
          <w:tcPr>
            <w:tcW w:w="0" w:type="auto"/>
            <w:tcBorders>
              <w:top w:val="single" w:sz="4" w:space="0" w:color="auto"/>
              <w:left w:val="nil"/>
              <w:bottom w:val="nil"/>
              <w:right w:val="nil"/>
            </w:tcBorders>
            <w:shd w:val="clear" w:color="auto" w:fill="auto"/>
            <w:noWrap/>
            <w:vAlign w:val="center"/>
            <w:hideMark/>
          </w:tcPr>
          <w:p w14:paraId="1E552D51"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Concordia</w:t>
            </w:r>
          </w:p>
        </w:tc>
        <w:tc>
          <w:tcPr>
            <w:tcW w:w="0" w:type="auto"/>
            <w:tcBorders>
              <w:top w:val="single" w:sz="4" w:space="0" w:color="auto"/>
              <w:left w:val="nil"/>
              <w:bottom w:val="nil"/>
              <w:right w:val="nil"/>
            </w:tcBorders>
            <w:shd w:val="clear" w:color="auto" w:fill="auto"/>
            <w:noWrap/>
            <w:vAlign w:val="center"/>
            <w:hideMark/>
          </w:tcPr>
          <w:p w14:paraId="44B84A2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318</w:t>
            </w:r>
          </w:p>
        </w:tc>
        <w:tc>
          <w:tcPr>
            <w:tcW w:w="0" w:type="auto"/>
            <w:tcBorders>
              <w:top w:val="single" w:sz="4" w:space="0" w:color="auto"/>
              <w:left w:val="nil"/>
              <w:bottom w:val="nil"/>
              <w:right w:val="nil"/>
            </w:tcBorders>
            <w:shd w:val="clear" w:color="auto" w:fill="auto"/>
            <w:noWrap/>
            <w:vAlign w:val="center"/>
            <w:hideMark/>
          </w:tcPr>
          <w:p w14:paraId="6D00955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540</w:t>
            </w:r>
          </w:p>
        </w:tc>
        <w:tc>
          <w:tcPr>
            <w:tcW w:w="0" w:type="auto"/>
            <w:tcBorders>
              <w:top w:val="single" w:sz="4" w:space="0" w:color="auto"/>
              <w:left w:val="nil"/>
              <w:bottom w:val="nil"/>
              <w:right w:val="nil"/>
            </w:tcBorders>
            <w:shd w:val="clear" w:color="auto" w:fill="auto"/>
            <w:noWrap/>
            <w:vAlign w:val="center"/>
            <w:hideMark/>
          </w:tcPr>
          <w:p w14:paraId="4A6D79F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nil"/>
              <w:right w:val="nil"/>
            </w:tcBorders>
            <w:shd w:val="clear" w:color="auto" w:fill="auto"/>
            <w:noWrap/>
            <w:vAlign w:val="center"/>
            <w:hideMark/>
          </w:tcPr>
          <w:p w14:paraId="64ED4A2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single" w:sz="4" w:space="0" w:color="auto"/>
              <w:left w:val="nil"/>
              <w:bottom w:val="nil"/>
              <w:right w:val="nil"/>
            </w:tcBorders>
            <w:shd w:val="clear" w:color="auto" w:fill="auto"/>
            <w:noWrap/>
            <w:vAlign w:val="center"/>
            <w:hideMark/>
          </w:tcPr>
          <w:p w14:paraId="7E42AE4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120</w:t>
            </w:r>
          </w:p>
        </w:tc>
        <w:tc>
          <w:tcPr>
            <w:tcW w:w="0" w:type="auto"/>
            <w:tcBorders>
              <w:top w:val="single" w:sz="4" w:space="0" w:color="auto"/>
              <w:left w:val="nil"/>
              <w:bottom w:val="nil"/>
              <w:right w:val="nil"/>
            </w:tcBorders>
            <w:shd w:val="clear" w:color="auto" w:fill="auto"/>
            <w:noWrap/>
            <w:vAlign w:val="center"/>
            <w:hideMark/>
          </w:tcPr>
          <w:p w14:paraId="5F25D50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single" w:sz="4" w:space="0" w:color="auto"/>
              <w:left w:val="nil"/>
              <w:bottom w:val="nil"/>
              <w:right w:val="nil"/>
            </w:tcBorders>
            <w:shd w:val="clear" w:color="auto" w:fill="auto"/>
            <w:noWrap/>
            <w:vAlign w:val="center"/>
            <w:hideMark/>
          </w:tcPr>
          <w:p w14:paraId="49696C2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nil"/>
              <w:right w:val="nil"/>
            </w:tcBorders>
            <w:shd w:val="clear" w:color="auto" w:fill="auto"/>
            <w:noWrap/>
            <w:vAlign w:val="center"/>
            <w:hideMark/>
          </w:tcPr>
          <w:p w14:paraId="6C6686A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single" w:sz="4" w:space="0" w:color="auto"/>
              <w:left w:val="nil"/>
              <w:bottom w:val="nil"/>
              <w:right w:val="nil"/>
            </w:tcBorders>
            <w:shd w:val="clear" w:color="auto" w:fill="auto"/>
            <w:noWrap/>
            <w:vAlign w:val="center"/>
            <w:hideMark/>
          </w:tcPr>
          <w:p w14:paraId="3449A6B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4,200</w:t>
            </w:r>
          </w:p>
        </w:tc>
        <w:tc>
          <w:tcPr>
            <w:tcW w:w="0" w:type="auto"/>
            <w:tcBorders>
              <w:top w:val="single" w:sz="4" w:space="0" w:color="auto"/>
              <w:left w:val="nil"/>
              <w:bottom w:val="nil"/>
              <w:right w:val="nil"/>
            </w:tcBorders>
            <w:shd w:val="clear" w:color="auto" w:fill="auto"/>
            <w:noWrap/>
            <w:vAlign w:val="center"/>
            <w:hideMark/>
          </w:tcPr>
          <w:p w14:paraId="088E7F4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200</w:t>
            </w:r>
          </w:p>
        </w:tc>
        <w:tc>
          <w:tcPr>
            <w:tcW w:w="0" w:type="auto"/>
            <w:tcBorders>
              <w:top w:val="single" w:sz="4" w:space="0" w:color="auto"/>
              <w:left w:val="nil"/>
              <w:bottom w:val="nil"/>
              <w:right w:val="nil"/>
            </w:tcBorders>
            <w:shd w:val="clear" w:color="auto" w:fill="auto"/>
            <w:noWrap/>
            <w:vAlign w:val="center"/>
            <w:hideMark/>
          </w:tcPr>
          <w:p w14:paraId="5DB649E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nil"/>
              <w:right w:val="nil"/>
            </w:tcBorders>
            <w:shd w:val="clear" w:color="auto" w:fill="auto"/>
            <w:noWrap/>
            <w:vAlign w:val="center"/>
            <w:hideMark/>
          </w:tcPr>
          <w:p w14:paraId="353DB46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single" w:sz="4" w:space="0" w:color="auto"/>
              <w:left w:val="nil"/>
              <w:bottom w:val="nil"/>
              <w:right w:val="nil"/>
            </w:tcBorders>
            <w:shd w:val="clear" w:color="auto" w:fill="auto"/>
            <w:noWrap/>
            <w:vAlign w:val="center"/>
            <w:hideMark/>
          </w:tcPr>
          <w:p w14:paraId="1B3DAD1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318</w:t>
            </w:r>
          </w:p>
        </w:tc>
        <w:tc>
          <w:tcPr>
            <w:tcW w:w="0" w:type="auto"/>
            <w:tcBorders>
              <w:top w:val="single" w:sz="4" w:space="0" w:color="auto"/>
              <w:left w:val="nil"/>
              <w:bottom w:val="nil"/>
              <w:right w:val="nil"/>
            </w:tcBorders>
            <w:shd w:val="clear" w:color="auto" w:fill="auto"/>
            <w:noWrap/>
            <w:vAlign w:val="center"/>
            <w:hideMark/>
          </w:tcPr>
          <w:p w14:paraId="2825A8D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540</w:t>
            </w:r>
          </w:p>
        </w:tc>
        <w:tc>
          <w:tcPr>
            <w:tcW w:w="0" w:type="auto"/>
            <w:tcBorders>
              <w:top w:val="single" w:sz="4" w:space="0" w:color="auto"/>
              <w:left w:val="nil"/>
              <w:bottom w:val="nil"/>
              <w:right w:val="nil"/>
            </w:tcBorders>
            <w:shd w:val="clear" w:color="auto" w:fill="auto"/>
            <w:noWrap/>
            <w:vAlign w:val="center"/>
            <w:hideMark/>
          </w:tcPr>
          <w:p w14:paraId="47CA178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658" w:type="dxa"/>
            <w:tcBorders>
              <w:top w:val="single" w:sz="4" w:space="0" w:color="auto"/>
              <w:left w:val="nil"/>
              <w:bottom w:val="nil"/>
              <w:right w:val="nil"/>
            </w:tcBorders>
            <w:shd w:val="clear" w:color="auto" w:fill="auto"/>
            <w:noWrap/>
            <w:vAlign w:val="center"/>
            <w:hideMark/>
          </w:tcPr>
          <w:p w14:paraId="2EF508A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1380C068"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34BB41FD"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Vista Hermosa</w:t>
            </w:r>
          </w:p>
        </w:tc>
        <w:tc>
          <w:tcPr>
            <w:tcW w:w="0" w:type="auto"/>
            <w:tcBorders>
              <w:top w:val="nil"/>
              <w:left w:val="nil"/>
              <w:bottom w:val="nil"/>
              <w:right w:val="nil"/>
            </w:tcBorders>
            <w:shd w:val="clear" w:color="auto" w:fill="auto"/>
            <w:noWrap/>
            <w:vAlign w:val="center"/>
            <w:hideMark/>
          </w:tcPr>
          <w:p w14:paraId="0EDF439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135</w:t>
            </w:r>
          </w:p>
        </w:tc>
        <w:tc>
          <w:tcPr>
            <w:tcW w:w="0" w:type="auto"/>
            <w:tcBorders>
              <w:top w:val="nil"/>
              <w:left w:val="nil"/>
              <w:bottom w:val="nil"/>
              <w:right w:val="nil"/>
            </w:tcBorders>
            <w:shd w:val="clear" w:color="auto" w:fill="auto"/>
            <w:noWrap/>
            <w:vAlign w:val="center"/>
            <w:hideMark/>
          </w:tcPr>
          <w:p w14:paraId="263149B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273</w:t>
            </w:r>
          </w:p>
        </w:tc>
        <w:tc>
          <w:tcPr>
            <w:tcW w:w="0" w:type="auto"/>
            <w:tcBorders>
              <w:top w:val="nil"/>
              <w:left w:val="nil"/>
              <w:bottom w:val="nil"/>
              <w:right w:val="nil"/>
            </w:tcBorders>
            <w:shd w:val="clear" w:color="auto" w:fill="auto"/>
            <w:noWrap/>
            <w:vAlign w:val="center"/>
            <w:hideMark/>
          </w:tcPr>
          <w:p w14:paraId="4BE65C2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281</w:t>
            </w:r>
          </w:p>
        </w:tc>
        <w:tc>
          <w:tcPr>
            <w:tcW w:w="0" w:type="auto"/>
            <w:tcBorders>
              <w:top w:val="nil"/>
              <w:left w:val="nil"/>
              <w:bottom w:val="nil"/>
              <w:right w:val="nil"/>
            </w:tcBorders>
            <w:shd w:val="clear" w:color="auto" w:fill="auto"/>
            <w:noWrap/>
            <w:vAlign w:val="center"/>
            <w:hideMark/>
          </w:tcPr>
          <w:p w14:paraId="5F6A407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2.9</w:t>
            </w:r>
          </w:p>
        </w:tc>
        <w:tc>
          <w:tcPr>
            <w:tcW w:w="0" w:type="auto"/>
            <w:tcBorders>
              <w:top w:val="nil"/>
              <w:left w:val="nil"/>
              <w:bottom w:val="nil"/>
              <w:right w:val="nil"/>
            </w:tcBorders>
            <w:shd w:val="clear" w:color="auto" w:fill="auto"/>
            <w:noWrap/>
            <w:vAlign w:val="center"/>
            <w:hideMark/>
          </w:tcPr>
          <w:p w14:paraId="0A3848E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135</w:t>
            </w:r>
          </w:p>
        </w:tc>
        <w:tc>
          <w:tcPr>
            <w:tcW w:w="0" w:type="auto"/>
            <w:tcBorders>
              <w:top w:val="nil"/>
              <w:left w:val="nil"/>
              <w:bottom w:val="nil"/>
              <w:right w:val="nil"/>
            </w:tcBorders>
            <w:shd w:val="clear" w:color="auto" w:fill="auto"/>
            <w:noWrap/>
            <w:vAlign w:val="center"/>
            <w:hideMark/>
          </w:tcPr>
          <w:p w14:paraId="2C51DC2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273</w:t>
            </w:r>
          </w:p>
        </w:tc>
        <w:tc>
          <w:tcPr>
            <w:tcW w:w="0" w:type="auto"/>
            <w:tcBorders>
              <w:top w:val="nil"/>
              <w:left w:val="nil"/>
              <w:bottom w:val="nil"/>
              <w:right w:val="nil"/>
            </w:tcBorders>
            <w:shd w:val="clear" w:color="auto" w:fill="auto"/>
            <w:noWrap/>
            <w:vAlign w:val="center"/>
            <w:hideMark/>
          </w:tcPr>
          <w:p w14:paraId="5B777EE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251</w:t>
            </w:r>
          </w:p>
        </w:tc>
        <w:tc>
          <w:tcPr>
            <w:tcW w:w="0" w:type="auto"/>
            <w:tcBorders>
              <w:top w:val="nil"/>
              <w:left w:val="nil"/>
              <w:bottom w:val="nil"/>
              <w:right w:val="nil"/>
            </w:tcBorders>
            <w:shd w:val="clear" w:color="auto" w:fill="auto"/>
            <w:noWrap/>
            <w:vAlign w:val="center"/>
            <w:hideMark/>
          </w:tcPr>
          <w:p w14:paraId="124C9A1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-8.1</w:t>
            </w:r>
          </w:p>
        </w:tc>
        <w:tc>
          <w:tcPr>
            <w:tcW w:w="0" w:type="auto"/>
            <w:tcBorders>
              <w:top w:val="nil"/>
              <w:left w:val="nil"/>
              <w:bottom w:val="nil"/>
              <w:right w:val="nil"/>
            </w:tcBorders>
            <w:shd w:val="clear" w:color="auto" w:fill="auto"/>
            <w:noWrap/>
            <w:vAlign w:val="center"/>
            <w:hideMark/>
          </w:tcPr>
          <w:p w14:paraId="1FBF6DD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3,780</w:t>
            </w:r>
          </w:p>
        </w:tc>
        <w:tc>
          <w:tcPr>
            <w:tcW w:w="0" w:type="auto"/>
            <w:tcBorders>
              <w:top w:val="nil"/>
              <w:left w:val="nil"/>
              <w:bottom w:val="nil"/>
              <w:right w:val="nil"/>
            </w:tcBorders>
            <w:shd w:val="clear" w:color="auto" w:fill="auto"/>
            <w:noWrap/>
            <w:vAlign w:val="center"/>
            <w:hideMark/>
          </w:tcPr>
          <w:p w14:paraId="0DE4DD7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7,644</w:t>
            </w:r>
          </w:p>
        </w:tc>
        <w:tc>
          <w:tcPr>
            <w:tcW w:w="0" w:type="auto"/>
            <w:tcBorders>
              <w:top w:val="nil"/>
              <w:left w:val="nil"/>
              <w:bottom w:val="nil"/>
              <w:right w:val="nil"/>
            </w:tcBorders>
            <w:shd w:val="clear" w:color="auto" w:fill="auto"/>
            <w:noWrap/>
            <w:vAlign w:val="center"/>
            <w:hideMark/>
          </w:tcPr>
          <w:p w14:paraId="2011FA3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7,530</w:t>
            </w:r>
          </w:p>
        </w:tc>
        <w:tc>
          <w:tcPr>
            <w:tcW w:w="0" w:type="auto"/>
            <w:tcBorders>
              <w:top w:val="nil"/>
              <w:left w:val="nil"/>
              <w:bottom w:val="nil"/>
              <w:right w:val="nil"/>
            </w:tcBorders>
            <w:shd w:val="clear" w:color="auto" w:fill="auto"/>
            <w:noWrap/>
            <w:vAlign w:val="center"/>
            <w:hideMark/>
          </w:tcPr>
          <w:p w14:paraId="6CB83EA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7349965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135</w:t>
            </w:r>
          </w:p>
        </w:tc>
        <w:tc>
          <w:tcPr>
            <w:tcW w:w="0" w:type="auto"/>
            <w:tcBorders>
              <w:top w:val="nil"/>
              <w:left w:val="nil"/>
              <w:bottom w:val="nil"/>
              <w:right w:val="nil"/>
            </w:tcBorders>
            <w:shd w:val="clear" w:color="auto" w:fill="auto"/>
            <w:noWrap/>
            <w:vAlign w:val="center"/>
            <w:hideMark/>
          </w:tcPr>
          <w:p w14:paraId="69196EA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273</w:t>
            </w:r>
          </w:p>
        </w:tc>
        <w:tc>
          <w:tcPr>
            <w:tcW w:w="0" w:type="auto"/>
            <w:tcBorders>
              <w:top w:val="nil"/>
              <w:left w:val="nil"/>
              <w:bottom w:val="nil"/>
              <w:right w:val="nil"/>
            </w:tcBorders>
            <w:shd w:val="clear" w:color="auto" w:fill="auto"/>
            <w:noWrap/>
            <w:vAlign w:val="center"/>
            <w:hideMark/>
          </w:tcPr>
          <w:p w14:paraId="0FB60D6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281</w:t>
            </w:r>
          </w:p>
        </w:tc>
        <w:tc>
          <w:tcPr>
            <w:tcW w:w="658" w:type="dxa"/>
            <w:tcBorders>
              <w:top w:val="nil"/>
              <w:left w:val="nil"/>
              <w:bottom w:val="nil"/>
              <w:right w:val="nil"/>
            </w:tcBorders>
            <w:shd w:val="clear" w:color="auto" w:fill="auto"/>
            <w:noWrap/>
            <w:vAlign w:val="center"/>
            <w:hideMark/>
          </w:tcPr>
          <w:p w14:paraId="562CE60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2.9</w:t>
            </w:r>
          </w:p>
        </w:tc>
      </w:tr>
      <w:tr w:rsidR="00D46E1F" w:rsidRPr="00D46E1F" w14:paraId="06A652CA"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4D621BEA"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López</w:t>
            </w:r>
          </w:p>
        </w:tc>
        <w:tc>
          <w:tcPr>
            <w:tcW w:w="0" w:type="auto"/>
            <w:tcBorders>
              <w:top w:val="nil"/>
              <w:left w:val="nil"/>
              <w:bottom w:val="nil"/>
              <w:right w:val="nil"/>
            </w:tcBorders>
            <w:shd w:val="clear" w:color="auto" w:fill="auto"/>
            <w:noWrap/>
            <w:vAlign w:val="center"/>
            <w:hideMark/>
          </w:tcPr>
          <w:p w14:paraId="47D5BA7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114</w:t>
            </w:r>
          </w:p>
        </w:tc>
        <w:tc>
          <w:tcPr>
            <w:tcW w:w="0" w:type="auto"/>
            <w:tcBorders>
              <w:top w:val="nil"/>
              <w:left w:val="nil"/>
              <w:bottom w:val="nil"/>
              <w:right w:val="nil"/>
            </w:tcBorders>
            <w:shd w:val="clear" w:color="auto" w:fill="auto"/>
            <w:noWrap/>
            <w:vAlign w:val="center"/>
            <w:hideMark/>
          </w:tcPr>
          <w:p w14:paraId="6D5E8A7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136</w:t>
            </w:r>
          </w:p>
        </w:tc>
        <w:tc>
          <w:tcPr>
            <w:tcW w:w="0" w:type="auto"/>
            <w:tcBorders>
              <w:top w:val="nil"/>
              <w:left w:val="nil"/>
              <w:bottom w:val="nil"/>
              <w:right w:val="nil"/>
            </w:tcBorders>
            <w:shd w:val="clear" w:color="auto" w:fill="auto"/>
            <w:noWrap/>
            <w:vAlign w:val="center"/>
            <w:hideMark/>
          </w:tcPr>
          <w:p w14:paraId="5EF2FC6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154</w:t>
            </w:r>
          </w:p>
        </w:tc>
        <w:tc>
          <w:tcPr>
            <w:tcW w:w="0" w:type="auto"/>
            <w:tcBorders>
              <w:top w:val="nil"/>
              <w:left w:val="nil"/>
              <w:bottom w:val="nil"/>
              <w:right w:val="nil"/>
            </w:tcBorders>
            <w:shd w:val="clear" w:color="auto" w:fill="auto"/>
            <w:noWrap/>
            <w:vAlign w:val="center"/>
            <w:hideMark/>
          </w:tcPr>
          <w:p w14:paraId="2AC8E68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13.2</w:t>
            </w:r>
          </w:p>
        </w:tc>
        <w:tc>
          <w:tcPr>
            <w:tcW w:w="0" w:type="auto"/>
            <w:tcBorders>
              <w:top w:val="nil"/>
              <w:left w:val="nil"/>
              <w:bottom w:val="nil"/>
              <w:right w:val="nil"/>
            </w:tcBorders>
            <w:shd w:val="clear" w:color="auto" w:fill="auto"/>
            <w:noWrap/>
            <w:vAlign w:val="center"/>
            <w:hideMark/>
          </w:tcPr>
          <w:p w14:paraId="7840F2A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35</w:t>
            </w:r>
          </w:p>
        </w:tc>
        <w:tc>
          <w:tcPr>
            <w:tcW w:w="0" w:type="auto"/>
            <w:tcBorders>
              <w:top w:val="nil"/>
              <w:left w:val="nil"/>
              <w:bottom w:val="nil"/>
              <w:right w:val="nil"/>
            </w:tcBorders>
            <w:shd w:val="clear" w:color="auto" w:fill="auto"/>
            <w:noWrap/>
            <w:vAlign w:val="center"/>
            <w:hideMark/>
          </w:tcPr>
          <w:p w14:paraId="6EAAE00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67</w:t>
            </w:r>
          </w:p>
        </w:tc>
        <w:tc>
          <w:tcPr>
            <w:tcW w:w="0" w:type="auto"/>
            <w:tcBorders>
              <w:top w:val="nil"/>
              <w:left w:val="nil"/>
              <w:bottom w:val="nil"/>
              <w:right w:val="nil"/>
            </w:tcBorders>
            <w:shd w:val="clear" w:color="auto" w:fill="auto"/>
            <w:noWrap/>
            <w:vAlign w:val="center"/>
            <w:hideMark/>
          </w:tcPr>
          <w:p w14:paraId="2C61CFF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94</w:t>
            </w:r>
          </w:p>
        </w:tc>
        <w:tc>
          <w:tcPr>
            <w:tcW w:w="0" w:type="auto"/>
            <w:tcBorders>
              <w:top w:val="nil"/>
              <w:left w:val="nil"/>
              <w:bottom w:val="nil"/>
              <w:right w:val="nil"/>
            </w:tcBorders>
            <w:shd w:val="clear" w:color="auto" w:fill="auto"/>
            <w:noWrap/>
            <w:vAlign w:val="center"/>
            <w:hideMark/>
          </w:tcPr>
          <w:p w14:paraId="3F7381E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40.3</w:t>
            </w:r>
          </w:p>
        </w:tc>
        <w:tc>
          <w:tcPr>
            <w:tcW w:w="0" w:type="auto"/>
            <w:tcBorders>
              <w:top w:val="nil"/>
              <w:left w:val="nil"/>
              <w:bottom w:val="nil"/>
              <w:right w:val="nil"/>
            </w:tcBorders>
            <w:shd w:val="clear" w:color="auto" w:fill="auto"/>
            <w:noWrap/>
            <w:vAlign w:val="center"/>
            <w:hideMark/>
          </w:tcPr>
          <w:p w14:paraId="4D4B78F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1,400</w:t>
            </w:r>
          </w:p>
        </w:tc>
        <w:tc>
          <w:tcPr>
            <w:tcW w:w="0" w:type="auto"/>
            <w:tcBorders>
              <w:top w:val="nil"/>
              <w:left w:val="nil"/>
              <w:bottom w:val="nil"/>
              <w:right w:val="nil"/>
            </w:tcBorders>
            <w:shd w:val="clear" w:color="auto" w:fill="auto"/>
            <w:noWrap/>
            <w:vAlign w:val="center"/>
            <w:hideMark/>
          </w:tcPr>
          <w:p w14:paraId="636BC9A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2,680</w:t>
            </w:r>
          </w:p>
        </w:tc>
        <w:tc>
          <w:tcPr>
            <w:tcW w:w="0" w:type="auto"/>
            <w:tcBorders>
              <w:top w:val="nil"/>
              <w:left w:val="nil"/>
              <w:bottom w:val="nil"/>
              <w:right w:val="nil"/>
            </w:tcBorders>
            <w:shd w:val="clear" w:color="auto" w:fill="auto"/>
            <w:noWrap/>
            <w:vAlign w:val="center"/>
            <w:hideMark/>
          </w:tcPr>
          <w:p w14:paraId="39251C6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3,102</w:t>
            </w:r>
          </w:p>
        </w:tc>
        <w:tc>
          <w:tcPr>
            <w:tcW w:w="0" w:type="auto"/>
            <w:tcBorders>
              <w:top w:val="nil"/>
              <w:left w:val="nil"/>
              <w:bottom w:val="nil"/>
              <w:right w:val="nil"/>
            </w:tcBorders>
            <w:shd w:val="clear" w:color="auto" w:fill="auto"/>
            <w:noWrap/>
            <w:vAlign w:val="center"/>
            <w:hideMark/>
          </w:tcPr>
          <w:p w14:paraId="5FBEC55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15.7</w:t>
            </w:r>
          </w:p>
        </w:tc>
        <w:tc>
          <w:tcPr>
            <w:tcW w:w="0" w:type="auto"/>
            <w:tcBorders>
              <w:top w:val="nil"/>
              <w:left w:val="nil"/>
              <w:bottom w:val="nil"/>
              <w:right w:val="nil"/>
            </w:tcBorders>
            <w:shd w:val="clear" w:color="auto" w:fill="auto"/>
            <w:noWrap/>
            <w:vAlign w:val="center"/>
            <w:hideMark/>
          </w:tcPr>
          <w:p w14:paraId="34A4E64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114</w:t>
            </w:r>
          </w:p>
        </w:tc>
        <w:tc>
          <w:tcPr>
            <w:tcW w:w="0" w:type="auto"/>
            <w:tcBorders>
              <w:top w:val="nil"/>
              <w:left w:val="nil"/>
              <w:bottom w:val="nil"/>
              <w:right w:val="nil"/>
            </w:tcBorders>
            <w:shd w:val="clear" w:color="auto" w:fill="auto"/>
            <w:noWrap/>
            <w:vAlign w:val="center"/>
            <w:hideMark/>
          </w:tcPr>
          <w:p w14:paraId="3524206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136</w:t>
            </w:r>
          </w:p>
        </w:tc>
        <w:tc>
          <w:tcPr>
            <w:tcW w:w="0" w:type="auto"/>
            <w:tcBorders>
              <w:top w:val="nil"/>
              <w:left w:val="nil"/>
              <w:bottom w:val="nil"/>
              <w:right w:val="nil"/>
            </w:tcBorders>
            <w:shd w:val="clear" w:color="auto" w:fill="auto"/>
            <w:noWrap/>
            <w:vAlign w:val="center"/>
            <w:hideMark/>
          </w:tcPr>
          <w:p w14:paraId="45FC79C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154</w:t>
            </w:r>
          </w:p>
        </w:tc>
        <w:tc>
          <w:tcPr>
            <w:tcW w:w="658" w:type="dxa"/>
            <w:tcBorders>
              <w:top w:val="nil"/>
              <w:left w:val="nil"/>
              <w:bottom w:val="nil"/>
              <w:right w:val="nil"/>
            </w:tcBorders>
            <w:shd w:val="clear" w:color="auto" w:fill="auto"/>
            <w:noWrap/>
            <w:vAlign w:val="center"/>
            <w:hideMark/>
          </w:tcPr>
          <w:p w14:paraId="01D9412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13.2</w:t>
            </w:r>
          </w:p>
        </w:tc>
      </w:tr>
      <w:tr w:rsidR="00D46E1F" w:rsidRPr="00D46E1F" w14:paraId="1A8FD2DB"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35C2B107"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Cabuyaro</w:t>
            </w:r>
          </w:p>
        </w:tc>
        <w:tc>
          <w:tcPr>
            <w:tcW w:w="0" w:type="auto"/>
            <w:tcBorders>
              <w:top w:val="nil"/>
              <w:left w:val="nil"/>
              <w:bottom w:val="nil"/>
              <w:right w:val="nil"/>
            </w:tcBorders>
            <w:shd w:val="clear" w:color="auto" w:fill="auto"/>
            <w:noWrap/>
            <w:vAlign w:val="center"/>
            <w:hideMark/>
          </w:tcPr>
          <w:p w14:paraId="090E395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01BBA1E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163F74E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1B73EB0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490B5B3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53B7C66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4C43C47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5ED61CD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571E5D9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2,500</w:t>
            </w:r>
          </w:p>
        </w:tc>
        <w:tc>
          <w:tcPr>
            <w:tcW w:w="0" w:type="auto"/>
            <w:tcBorders>
              <w:top w:val="nil"/>
              <w:left w:val="nil"/>
              <w:bottom w:val="nil"/>
              <w:right w:val="nil"/>
            </w:tcBorders>
            <w:shd w:val="clear" w:color="auto" w:fill="auto"/>
            <w:noWrap/>
            <w:vAlign w:val="center"/>
            <w:hideMark/>
          </w:tcPr>
          <w:p w14:paraId="42F96E1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2,500</w:t>
            </w:r>
          </w:p>
        </w:tc>
        <w:tc>
          <w:tcPr>
            <w:tcW w:w="0" w:type="auto"/>
            <w:tcBorders>
              <w:top w:val="nil"/>
              <w:left w:val="nil"/>
              <w:bottom w:val="nil"/>
              <w:right w:val="nil"/>
            </w:tcBorders>
            <w:shd w:val="clear" w:color="auto" w:fill="auto"/>
            <w:noWrap/>
            <w:vAlign w:val="center"/>
            <w:hideMark/>
          </w:tcPr>
          <w:p w14:paraId="7601CC2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2,500</w:t>
            </w:r>
          </w:p>
        </w:tc>
        <w:tc>
          <w:tcPr>
            <w:tcW w:w="0" w:type="auto"/>
            <w:tcBorders>
              <w:top w:val="nil"/>
              <w:left w:val="nil"/>
              <w:bottom w:val="nil"/>
              <w:right w:val="nil"/>
            </w:tcBorders>
            <w:shd w:val="clear" w:color="auto" w:fill="auto"/>
            <w:noWrap/>
            <w:vAlign w:val="center"/>
            <w:hideMark/>
          </w:tcPr>
          <w:p w14:paraId="3E013BB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505DF0E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3EF03BB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0" w:type="auto"/>
            <w:tcBorders>
              <w:top w:val="nil"/>
              <w:left w:val="nil"/>
              <w:bottom w:val="nil"/>
              <w:right w:val="nil"/>
            </w:tcBorders>
            <w:shd w:val="clear" w:color="auto" w:fill="auto"/>
            <w:noWrap/>
            <w:vAlign w:val="center"/>
            <w:hideMark/>
          </w:tcPr>
          <w:p w14:paraId="2130AFB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w:t>
            </w:r>
          </w:p>
        </w:tc>
        <w:tc>
          <w:tcPr>
            <w:tcW w:w="658" w:type="dxa"/>
            <w:tcBorders>
              <w:top w:val="nil"/>
              <w:left w:val="nil"/>
              <w:bottom w:val="nil"/>
              <w:right w:val="nil"/>
            </w:tcBorders>
            <w:shd w:val="clear" w:color="auto" w:fill="auto"/>
            <w:noWrap/>
            <w:vAlign w:val="center"/>
            <w:hideMark/>
          </w:tcPr>
          <w:p w14:paraId="63D26C4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477FF72D"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1A98DBDA"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Granada</w:t>
            </w:r>
          </w:p>
        </w:tc>
        <w:tc>
          <w:tcPr>
            <w:tcW w:w="0" w:type="auto"/>
            <w:tcBorders>
              <w:top w:val="nil"/>
              <w:left w:val="nil"/>
              <w:bottom w:val="nil"/>
              <w:right w:val="nil"/>
            </w:tcBorders>
            <w:shd w:val="clear" w:color="auto" w:fill="auto"/>
            <w:noWrap/>
            <w:vAlign w:val="center"/>
            <w:hideMark/>
          </w:tcPr>
          <w:p w14:paraId="7536E7D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64</w:t>
            </w:r>
          </w:p>
        </w:tc>
        <w:tc>
          <w:tcPr>
            <w:tcW w:w="0" w:type="auto"/>
            <w:tcBorders>
              <w:top w:val="nil"/>
              <w:left w:val="nil"/>
              <w:bottom w:val="nil"/>
              <w:right w:val="nil"/>
            </w:tcBorders>
            <w:shd w:val="clear" w:color="auto" w:fill="auto"/>
            <w:noWrap/>
            <w:vAlign w:val="center"/>
            <w:hideMark/>
          </w:tcPr>
          <w:p w14:paraId="56687B3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014CE17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53</w:t>
            </w:r>
          </w:p>
        </w:tc>
        <w:tc>
          <w:tcPr>
            <w:tcW w:w="0" w:type="auto"/>
            <w:tcBorders>
              <w:top w:val="nil"/>
              <w:left w:val="nil"/>
              <w:bottom w:val="nil"/>
              <w:right w:val="nil"/>
            </w:tcBorders>
            <w:shd w:val="clear" w:color="auto" w:fill="auto"/>
            <w:noWrap/>
            <w:vAlign w:val="center"/>
            <w:hideMark/>
          </w:tcPr>
          <w:p w14:paraId="7D71D02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-5.4</w:t>
            </w:r>
          </w:p>
        </w:tc>
        <w:tc>
          <w:tcPr>
            <w:tcW w:w="0" w:type="auto"/>
            <w:tcBorders>
              <w:top w:val="nil"/>
              <w:left w:val="nil"/>
              <w:bottom w:val="nil"/>
              <w:right w:val="nil"/>
            </w:tcBorders>
            <w:shd w:val="clear" w:color="auto" w:fill="auto"/>
            <w:noWrap/>
            <w:vAlign w:val="center"/>
            <w:hideMark/>
          </w:tcPr>
          <w:p w14:paraId="124AED5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5F7FF62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4B12FDF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32A52D9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58.3</w:t>
            </w:r>
          </w:p>
        </w:tc>
        <w:tc>
          <w:tcPr>
            <w:tcW w:w="0" w:type="auto"/>
            <w:tcBorders>
              <w:top w:val="nil"/>
              <w:left w:val="nil"/>
              <w:bottom w:val="nil"/>
              <w:right w:val="nil"/>
            </w:tcBorders>
            <w:shd w:val="clear" w:color="auto" w:fill="auto"/>
            <w:noWrap/>
            <w:vAlign w:val="center"/>
            <w:hideMark/>
          </w:tcPr>
          <w:p w14:paraId="05D1E8C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810</w:t>
            </w:r>
          </w:p>
        </w:tc>
        <w:tc>
          <w:tcPr>
            <w:tcW w:w="0" w:type="auto"/>
            <w:tcBorders>
              <w:top w:val="nil"/>
              <w:left w:val="nil"/>
              <w:bottom w:val="nil"/>
              <w:right w:val="nil"/>
            </w:tcBorders>
            <w:shd w:val="clear" w:color="auto" w:fill="auto"/>
            <w:noWrap/>
            <w:vAlign w:val="center"/>
            <w:hideMark/>
          </w:tcPr>
          <w:p w14:paraId="60DC9AC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648</w:t>
            </w:r>
          </w:p>
        </w:tc>
        <w:tc>
          <w:tcPr>
            <w:tcW w:w="0" w:type="auto"/>
            <w:tcBorders>
              <w:top w:val="nil"/>
              <w:left w:val="nil"/>
              <w:bottom w:val="nil"/>
              <w:right w:val="nil"/>
            </w:tcBorders>
            <w:shd w:val="clear" w:color="auto" w:fill="auto"/>
            <w:noWrap/>
            <w:vAlign w:val="center"/>
            <w:hideMark/>
          </w:tcPr>
          <w:p w14:paraId="0A2A6E6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18DA426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-94.1</w:t>
            </w:r>
          </w:p>
        </w:tc>
        <w:tc>
          <w:tcPr>
            <w:tcW w:w="0" w:type="auto"/>
            <w:tcBorders>
              <w:top w:val="nil"/>
              <w:left w:val="nil"/>
              <w:bottom w:val="nil"/>
              <w:right w:val="nil"/>
            </w:tcBorders>
            <w:shd w:val="clear" w:color="auto" w:fill="auto"/>
            <w:noWrap/>
            <w:vAlign w:val="center"/>
            <w:hideMark/>
          </w:tcPr>
          <w:p w14:paraId="0832533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64</w:t>
            </w:r>
          </w:p>
        </w:tc>
        <w:tc>
          <w:tcPr>
            <w:tcW w:w="0" w:type="auto"/>
            <w:tcBorders>
              <w:top w:val="nil"/>
              <w:left w:val="nil"/>
              <w:bottom w:val="nil"/>
              <w:right w:val="nil"/>
            </w:tcBorders>
            <w:shd w:val="clear" w:color="auto" w:fill="auto"/>
            <w:noWrap/>
            <w:vAlign w:val="center"/>
            <w:hideMark/>
          </w:tcPr>
          <w:p w14:paraId="0DAF511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19C7306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53</w:t>
            </w:r>
          </w:p>
        </w:tc>
        <w:tc>
          <w:tcPr>
            <w:tcW w:w="658" w:type="dxa"/>
            <w:tcBorders>
              <w:top w:val="nil"/>
              <w:left w:val="nil"/>
              <w:bottom w:val="nil"/>
              <w:right w:val="nil"/>
            </w:tcBorders>
            <w:shd w:val="clear" w:color="auto" w:fill="auto"/>
            <w:noWrap/>
            <w:vAlign w:val="center"/>
            <w:hideMark/>
          </w:tcPr>
          <w:p w14:paraId="0998D71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-5.4</w:t>
            </w:r>
          </w:p>
        </w:tc>
      </w:tr>
      <w:tr w:rsidR="00D46E1F" w:rsidRPr="00D46E1F" w14:paraId="3B7AD40D"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133A5C2E"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bottom w:val="nil"/>
              <w:right w:val="nil"/>
            </w:tcBorders>
            <w:shd w:val="clear" w:color="auto" w:fill="auto"/>
            <w:noWrap/>
            <w:vAlign w:val="center"/>
            <w:hideMark/>
          </w:tcPr>
          <w:p w14:paraId="40EF1A9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2FDBF07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86</w:t>
            </w:r>
          </w:p>
        </w:tc>
        <w:tc>
          <w:tcPr>
            <w:tcW w:w="0" w:type="auto"/>
            <w:tcBorders>
              <w:top w:val="nil"/>
              <w:left w:val="nil"/>
              <w:bottom w:val="nil"/>
              <w:right w:val="nil"/>
            </w:tcBorders>
            <w:shd w:val="clear" w:color="auto" w:fill="auto"/>
            <w:noWrap/>
            <w:vAlign w:val="center"/>
            <w:hideMark/>
          </w:tcPr>
          <w:p w14:paraId="23A3F3D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29</w:t>
            </w:r>
          </w:p>
        </w:tc>
        <w:tc>
          <w:tcPr>
            <w:tcW w:w="0" w:type="auto"/>
            <w:tcBorders>
              <w:top w:val="nil"/>
              <w:left w:val="nil"/>
              <w:bottom w:val="nil"/>
              <w:right w:val="nil"/>
            </w:tcBorders>
            <w:shd w:val="clear" w:color="auto" w:fill="auto"/>
            <w:noWrap/>
            <w:vAlign w:val="center"/>
            <w:hideMark/>
          </w:tcPr>
          <w:p w14:paraId="63CF7D2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-66.3</w:t>
            </w:r>
          </w:p>
        </w:tc>
        <w:tc>
          <w:tcPr>
            <w:tcW w:w="0" w:type="auto"/>
            <w:tcBorders>
              <w:top w:val="nil"/>
              <w:left w:val="nil"/>
              <w:bottom w:val="nil"/>
              <w:right w:val="nil"/>
            </w:tcBorders>
            <w:shd w:val="clear" w:color="auto" w:fill="auto"/>
            <w:noWrap/>
            <w:vAlign w:val="center"/>
            <w:hideMark/>
          </w:tcPr>
          <w:p w14:paraId="2A01953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29</w:t>
            </w:r>
          </w:p>
        </w:tc>
        <w:tc>
          <w:tcPr>
            <w:tcW w:w="0" w:type="auto"/>
            <w:tcBorders>
              <w:top w:val="nil"/>
              <w:left w:val="nil"/>
              <w:bottom w:val="nil"/>
              <w:right w:val="nil"/>
            </w:tcBorders>
            <w:shd w:val="clear" w:color="auto" w:fill="auto"/>
            <w:noWrap/>
            <w:vAlign w:val="center"/>
            <w:hideMark/>
          </w:tcPr>
          <w:p w14:paraId="19C63A7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66</w:t>
            </w:r>
          </w:p>
        </w:tc>
        <w:tc>
          <w:tcPr>
            <w:tcW w:w="0" w:type="auto"/>
            <w:tcBorders>
              <w:top w:val="nil"/>
              <w:left w:val="nil"/>
              <w:bottom w:val="nil"/>
              <w:right w:val="nil"/>
            </w:tcBorders>
            <w:shd w:val="clear" w:color="auto" w:fill="auto"/>
            <w:noWrap/>
            <w:vAlign w:val="center"/>
            <w:hideMark/>
          </w:tcPr>
          <w:p w14:paraId="64BDDF1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center"/>
            <w:hideMark/>
          </w:tcPr>
          <w:p w14:paraId="63254D5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c>
          <w:tcPr>
            <w:tcW w:w="0" w:type="auto"/>
            <w:tcBorders>
              <w:top w:val="nil"/>
              <w:left w:val="nil"/>
              <w:bottom w:val="nil"/>
              <w:right w:val="nil"/>
            </w:tcBorders>
            <w:shd w:val="clear" w:color="auto" w:fill="auto"/>
            <w:noWrap/>
            <w:vAlign w:val="center"/>
            <w:hideMark/>
          </w:tcPr>
          <w:p w14:paraId="29154C2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1,102</w:t>
            </w:r>
          </w:p>
        </w:tc>
        <w:tc>
          <w:tcPr>
            <w:tcW w:w="0" w:type="auto"/>
            <w:tcBorders>
              <w:top w:val="nil"/>
              <w:left w:val="nil"/>
              <w:bottom w:val="nil"/>
              <w:right w:val="nil"/>
            </w:tcBorders>
            <w:shd w:val="clear" w:color="auto" w:fill="auto"/>
            <w:noWrap/>
            <w:vAlign w:val="center"/>
            <w:hideMark/>
          </w:tcPr>
          <w:p w14:paraId="3117B24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2,310</w:t>
            </w:r>
          </w:p>
        </w:tc>
        <w:tc>
          <w:tcPr>
            <w:tcW w:w="0" w:type="auto"/>
            <w:tcBorders>
              <w:top w:val="nil"/>
              <w:left w:val="nil"/>
              <w:bottom w:val="nil"/>
              <w:right w:val="nil"/>
            </w:tcBorders>
            <w:shd w:val="clear" w:color="auto" w:fill="auto"/>
            <w:noWrap/>
            <w:vAlign w:val="center"/>
            <w:hideMark/>
          </w:tcPr>
          <w:p w14:paraId="751E875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805</w:t>
            </w:r>
          </w:p>
        </w:tc>
        <w:tc>
          <w:tcPr>
            <w:tcW w:w="0" w:type="auto"/>
            <w:tcBorders>
              <w:top w:val="nil"/>
              <w:left w:val="nil"/>
              <w:bottom w:val="nil"/>
              <w:right w:val="nil"/>
            </w:tcBorders>
            <w:shd w:val="clear" w:color="auto" w:fill="auto"/>
            <w:noWrap/>
            <w:vAlign w:val="center"/>
            <w:hideMark/>
          </w:tcPr>
          <w:p w14:paraId="2F3BB82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c>
          <w:tcPr>
            <w:tcW w:w="0" w:type="auto"/>
            <w:tcBorders>
              <w:top w:val="nil"/>
              <w:left w:val="nil"/>
              <w:bottom w:val="nil"/>
              <w:right w:val="nil"/>
            </w:tcBorders>
            <w:shd w:val="clear" w:color="auto" w:fill="auto"/>
            <w:noWrap/>
            <w:vAlign w:val="center"/>
            <w:hideMark/>
          </w:tcPr>
          <w:p w14:paraId="2114810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2AA64FE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86</w:t>
            </w:r>
          </w:p>
        </w:tc>
        <w:tc>
          <w:tcPr>
            <w:tcW w:w="0" w:type="auto"/>
            <w:tcBorders>
              <w:top w:val="nil"/>
              <w:left w:val="nil"/>
              <w:bottom w:val="nil"/>
              <w:right w:val="nil"/>
            </w:tcBorders>
            <w:shd w:val="clear" w:color="auto" w:fill="auto"/>
            <w:noWrap/>
            <w:vAlign w:val="center"/>
            <w:hideMark/>
          </w:tcPr>
          <w:p w14:paraId="4954BF9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29</w:t>
            </w:r>
          </w:p>
        </w:tc>
        <w:tc>
          <w:tcPr>
            <w:tcW w:w="658" w:type="dxa"/>
            <w:tcBorders>
              <w:top w:val="nil"/>
              <w:left w:val="nil"/>
              <w:bottom w:val="nil"/>
              <w:right w:val="nil"/>
            </w:tcBorders>
            <w:shd w:val="clear" w:color="auto" w:fill="auto"/>
            <w:noWrap/>
            <w:vAlign w:val="center"/>
            <w:hideMark/>
          </w:tcPr>
          <w:p w14:paraId="5345E54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-66.3</w:t>
            </w:r>
          </w:p>
        </w:tc>
      </w:tr>
      <w:tr w:rsidR="00D46E1F" w:rsidRPr="00D46E1F" w14:paraId="2543693C"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7225D415"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San Carlos de Guaroa</w:t>
            </w:r>
          </w:p>
        </w:tc>
        <w:tc>
          <w:tcPr>
            <w:tcW w:w="0" w:type="auto"/>
            <w:tcBorders>
              <w:top w:val="nil"/>
              <w:left w:val="nil"/>
              <w:bottom w:val="nil"/>
              <w:right w:val="nil"/>
            </w:tcBorders>
            <w:shd w:val="clear" w:color="auto" w:fill="auto"/>
            <w:noWrap/>
            <w:vAlign w:val="center"/>
            <w:hideMark/>
          </w:tcPr>
          <w:p w14:paraId="30460FE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53</w:t>
            </w:r>
          </w:p>
        </w:tc>
        <w:tc>
          <w:tcPr>
            <w:tcW w:w="0" w:type="auto"/>
            <w:tcBorders>
              <w:top w:val="nil"/>
              <w:left w:val="nil"/>
              <w:bottom w:val="nil"/>
              <w:right w:val="nil"/>
            </w:tcBorders>
            <w:shd w:val="clear" w:color="auto" w:fill="auto"/>
            <w:noWrap/>
            <w:vAlign w:val="center"/>
            <w:hideMark/>
          </w:tcPr>
          <w:p w14:paraId="0ADD0EE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tcBorders>
              <w:top w:val="nil"/>
              <w:left w:val="nil"/>
              <w:bottom w:val="nil"/>
              <w:right w:val="nil"/>
            </w:tcBorders>
            <w:shd w:val="clear" w:color="auto" w:fill="auto"/>
            <w:noWrap/>
            <w:vAlign w:val="center"/>
            <w:hideMark/>
          </w:tcPr>
          <w:p w14:paraId="5D9067D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0" w:type="auto"/>
            <w:tcBorders>
              <w:top w:val="nil"/>
              <w:left w:val="nil"/>
              <w:bottom w:val="nil"/>
              <w:right w:val="nil"/>
            </w:tcBorders>
            <w:shd w:val="clear" w:color="auto" w:fill="auto"/>
            <w:noWrap/>
            <w:vAlign w:val="center"/>
            <w:hideMark/>
          </w:tcPr>
          <w:p w14:paraId="07EB787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-38.5</w:t>
            </w:r>
          </w:p>
        </w:tc>
        <w:tc>
          <w:tcPr>
            <w:tcW w:w="0" w:type="auto"/>
            <w:tcBorders>
              <w:top w:val="nil"/>
              <w:left w:val="nil"/>
              <w:bottom w:val="nil"/>
              <w:right w:val="nil"/>
            </w:tcBorders>
            <w:shd w:val="clear" w:color="auto" w:fill="auto"/>
            <w:noWrap/>
            <w:vAlign w:val="center"/>
            <w:hideMark/>
          </w:tcPr>
          <w:p w14:paraId="6F7A631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53984F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67</w:t>
            </w:r>
          </w:p>
        </w:tc>
        <w:tc>
          <w:tcPr>
            <w:tcW w:w="0" w:type="auto"/>
            <w:tcBorders>
              <w:top w:val="nil"/>
              <w:left w:val="nil"/>
              <w:bottom w:val="nil"/>
              <w:right w:val="nil"/>
            </w:tcBorders>
            <w:shd w:val="clear" w:color="auto" w:fill="auto"/>
            <w:noWrap/>
            <w:vAlign w:val="center"/>
            <w:hideMark/>
          </w:tcPr>
          <w:p w14:paraId="4AADBB9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46</w:t>
            </w:r>
          </w:p>
        </w:tc>
        <w:tc>
          <w:tcPr>
            <w:tcW w:w="0" w:type="auto"/>
            <w:tcBorders>
              <w:top w:val="nil"/>
              <w:left w:val="nil"/>
              <w:bottom w:val="nil"/>
              <w:right w:val="nil"/>
            </w:tcBorders>
            <w:shd w:val="clear" w:color="auto" w:fill="auto"/>
            <w:noWrap/>
            <w:vAlign w:val="center"/>
            <w:hideMark/>
          </w:tcPr>
          <w:p w14:paraId="06023F8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-31.3</w:t>
            </w:r>
          </w:p>
        </w:tc>
        <w:tc>
          <w:tcPr>
            <w:tcW w:w="0" w:type="auto"/>
            <w:tcBorders>
              <w:top w:val="nil"/>
              <w:left w:val="nil"/>
              <w:bottom w:val="nil"/>
              <w:right w:val="nil"/>
            </w:tcBorders>
            <w:shd w:val="clear" w:color="auto" w:fill="auto"/>
            <w:noWrap/>
            <w:vAlign w:val="center"/>
            <w:hideMark/>
          </w:tcPr>
          <w:p w14:paraId="1F4B4C2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26B5133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121</w:t>
            </w:r>
          </w:p>
        </w:tc>
        <w:tc>
          <w:tcPr>
            <w:tcW w:w="0" w:type="auto"/>
            <w:tcBorders>
              <w:top w:val="nil"/>
              <w:left w:val="nil"/>
              <w:bottom w:val="nil"/>
              <w:right w:val="nil"/>
            </w:tcBorders>
            <w:shd w:val="clear" w:color="auto" w:fill="auto"/>
            <w:noWrap/>
            <w:vAlign w:val="center"/>
            <w:hideMark/>
          </w:tcPr>
          <w:p w14:paraId="0BADF9E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690</w:t>
            </w:r>
          </w:p>
        </w:tc>
        <w:tc>
          <w:tcPr>
            <w:tcW w:w="0" w:type="auto"/>
            <w:tcBorders>
              <w:top w:val="nil"/>
              <w:left w:val="nil"/>
              <w:bottom w:val="nil"/>
              <w:right w:val="nil"/>
            </w:tcBorders>
            <w:shd w:val="clear" w:color="auto" w:fill="auto"/>
            <w:noWrap/>
            <w:vAlign w:val="center"/>
            <w:hideMark/>
          </w:tcPr>
          <w:p w14:paraId="2C59924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472.1</w:t>
            </w:r>
          </w:p>
        </w:tc>
        <w:tc>
          <w:tcPr>
            <w:tcW w:w="0" w:type="auto"/>
            <w:tcBorders>
              <w:top w:val="nil"/>
              <w:left w:val="nil"/>
              <w:bottom w:val="nil"/>
              <w:right w:val="nil"/>
            </w:tcBorders>
            <w:shd w:val="clear" w:color="auto" w:fill="auto"/>
            <w:noWrap/>
            <w:vAlign w:val="center"/>
            <w:hideMark/>
          </w:tcPr>
          <w:p w14:paraId="034D627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53</w:t>
            </w:r>
          </w:p>
        </w:tc>
        <w:tc>
          <w:tcPr>
            <w:tcW w:w="0" w:type="auto"/>
            <w:tcBorders>
              <w:top w:val="nil"/>
              <w:left w:val="nil"/>
              <w:bottom w:val="nil"/>
              <w:right w:val="nil"/>
            </w:tcBorders>
            <w:shd w:val="clear" w:color="auto" w:fill="auto"/>
            <w:noWrap/>
            <w:vAlign w:val="center"/>
            <w:hideMark/>
          </w:tcPr>
          <w:p w14:paraId="4AC763A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91</w:t>
            </w:r>
          </w:p>
        </w:tc>
        <w:tc>
          <w:tcPr>
            <w:tcW w:w="0" w:type="auto"/>
            <w:tcBorders>
              <w:top w:val="nil"/>
              <w:left w:val="nil"/>
              <w:bottom w:val="nil"/>
              <w:right w:val="nil"/>
            </w:tcBorders>
            <w:shd w:val="clear" w:color="auto" w:fill="auto"/>
            <w:noWrap/>
            <w:vAlign w:val="center"/>
            <w:hideMark/>
          </w:tcPr>
          <w:p w14:paraId="5E477B4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w:t>
            </w:r>
          </w:p>
        </w:tc>
        <w:tc>
          <w:tcPr>
            <w:tcW w:w="658" w:type="dxa"/>
            <w:tcBorders>
              <w:top w:val="nil"/>
              <w:left w:val="nil"/>
              <w:bottom w:val="nil"/>
              <w:right w:val="nil"/>
            </w:tcBorders>
            <w:shd w:val="clear" w:color="auto" w:fill="auto"/>
            <w:noWrap/>
            <w:vAlign w:val="center"/>
            <w:hideMark/>
          </w:tcPr>
          <w:p w14:paraId="7752243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-38.5</w:t>
            </w:r>
          </w:p>
        </w:tc>
      </w:tr>
      <w:tr w:rsidR="00D46E1F" w:rsidRPr="00D46E1F" w14:paraId="55809AC9"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2628D8F9"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Lleras</w:t>
            </w:r>
          </w:p>
        </w:tc>
        <w:tc>
          <w:tcPr>
            <w:tcW w:w="0" w:type="auto"/>
            <w:tcBorders>
              <w:top w:val="nil"/>
              <w:left w:val="nil"/>
              <w:bottom w:val="nil"/>
              <w:right w:val="nil"/>
            </w:tcBorders>
            <w:shd w:val="clear" w:color="auto" w:fill="auto"/>
            <w:noWrap/>
            <w:vAlign w:val="center"/>
            <w:hideMark/>
          </w:tcPr>
          <w:p w14:paraId="0818887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30375BE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center"/>
            <w:hideMark/>
          </w:tcPr>
          <w:p w14:paraId="56CD624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203FB12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c>
          <w:tcPr>
            <w:tcW w:w="0" w:type="auto"/>
            <w:tcBorders>
              <w:top w:val="nil"/>
              <w:left w:val="nil"/>
              <w:bottom w:val="nil"/>
              <w:right w:val="nil"/>
            </w:tcBorders>
            <w:shd w:val="clear" w:color="auto" w:fill="auto"/>
            <w:noWrap/>
            <w:vAlign w:val="center"/>
            <w:hideMark/>
          </w:tcPr>
          <w:p w14:paraId="467B247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bottom w:val="nil"/>
              <w:right w:val="nil"/>
            </w:tcBorders>
            <w:shd w:val="clear" w:color="auto" w:fill="auto"/>
            <w:noWrap/>
            <w:vAlign w:val="center"/>
            <w:hideMark/>
          </w:tcPr>
          <w:p w14:paraId="7D31DAA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center"/>
            <w:hideMark/>
          </w:tcPr>
          <w:p w14:paraId="7C9DAC6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47EAE72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c>
          <w:tcPr>
            <w:tcW w:w="0" w:type="auto"/>
            <w:tcBorders>
              <w:top w:val="nil"/>
              <w:left w:val="nil"/>
              <w:bottom w:val="nil"/>
              <w:right w:val="nil"/>
            </w:tcBorders>
            <w:shd w:val="clear" w:color="auto" w:fill="auto"/>
            <w:noWrap/>
            <w:vAlign w:val="center"/>
            <w:hideMark/>
          </w:tcPr>
          <w:p w14:paraId="19B3460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455</w:t>
            </w:r>
          </w:p>
        </w:tc>
        <w:tc>
          <w:tcPr>
            <w:tcW w:w="0" w:type="auto"/>
            <w:tcBorders>
              <w:top w:val="nil"/>
              <w:left w:val="nil"/>
              <w:bottom w:val="nil"/>
              <w:right w:val="nil"/>
            </w:tcBorders>
            <w:shd w:val="clear" w:color="auto" w:fill="auto"/>
            <w:noWrap/>
            <w:vAlign w:val="center"/>
            <w:hideMark/>
          </w:tcPr>
          <w:p w14:paraId="0D9303A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805</w:t>
            </w:r>
          </w:p>
        </w:tc>
        <w:tc>
          <w:tcPr>
            <w:tcW w:w="0" w:type="auto"/>
            <w:tcBorders>
              <w:top w:val="nil"/>
              <w:left w:val="nil"/>
              <w:bottom w:val="nil"/>
              <w:right w:val="nil"/>
            </w:tcBorders>
            <w:shd w:val="clear" w:color="auto" w:fill="auto"/>
            <w:noWrap/>
            <w:vAlign w:val="center"/>
            <w:hideMark/>
          </w:tcPr>
          <w:p w14:paraId="5BFF76C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1,330</w:t>
            </w:r>
          </w:p>
        </w:tc>
        <w:tc>
          <w:tcPr>
            <w:tcW w:w="0" w:type="auto"/>
            <w:tcBorders>
              <w:top w:val="nil"/>
              <w:left w:val="nil"/>
              <w:bottom w:val="nil"/>
              <w:right w:val="nil"/>
            </w:tcBorders>
            <w:shd w:val="clear" w:color="auto" w:fill="auto"/>
            <w:noWrap/>
            <w:vAlign w:val="center"/>
            <w:hideMark/>
          </w:tcPr>
          <w:p w14:paraId="727CA61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c>
          <w:tcPr>
            <w:tcW w:w="0" w:type="auto"/>
            <w:tcBorders>
              <w:top w:val="nil"/>
              <w:left w:val="nil"/>
              <w:bottom w:val="nil"/>
              <w:right w:val="nil"/>
            </w:tcBorders>
            <w:shd w:val="clear" w:color="auto" w:fill="auto"/>
            <w:noWrap/>
            <w:vAlign w:val="center"/>
            <w:hideMark/>
          </w:tcPr>
          <w:p w14:paraId="32FC3BC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118E64D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23</w:t>
            </w:r>
          </w:p>
        </w:tc>
        <w:tc>
          <w:tcPr>
            <w:tcW w:w="0" w:type="auto"/>
            <w:tcBorders>
              <w:top w:val="nil"/>
              <w:left w:val="nil"/>
              <w:bottom w:val="nil"/>
              <w:right w:val="nil"/>
            </w:tcBorders>
            <w:shd w:val="clear" w:color="auto" w:fill="auto"/>
            <w:noWrap/>
            <w:vAlign w:val="center"/>
            <w:hideMark/>
          </w:tcPr>
          <w:p w14:paraId="1EC039C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658" w:type="dxa"/>
            <w:tcBorders>
              <w:top w:val="nil"/>
              <w:left w:val="nil"/>
              <w:bottom w:val="nil"/>
              <w:right w:val="nil"/>
            </w:tcBorders>
            <w:shd w:val="clear" w:color="auto" w:fill="auto"/>
            <w:noWrap/>
            <w:vAlign w:val="center"/>
            <w:hideMark/>
          </w:tcPr>
          <w:p w14:paraId="4F74F8F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65.2</w:t>
            </w:r>
          </w:p>
        </w:tc>
      </w:tr>
      <w:tr w:rsidR="00D46E1F" w:rsidRPr="00D46E1F" w14:paraId="383EA170"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41BEF68C"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San Martín</w:t>
            </w:r>
          </w:p>
        </w:tc>
        <w:tc>
          <w:tcPr>
            <w:tcW w:w="0" w:type="auto"/>
            <w:tcBorders>
              <w:top w:val="nil"/>
              <w:left w:val="nil"/>
              <w:bottom w:val="nil"/>
              <w:right w:val="nil"/>
            </w:tcBorders>
            <w:shd w:val="clear" w:color="auto" w:fill="auto"/>
            <w:noWrap/>
            <w:vAlign w:val="center"/>
            <w:hideMark/>
          </w:tcPr>
          <w:p w14:paraId="5605376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212BE68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center"/>
            <w:hideMark/>
          </w:tcPr>
          <w:p w14:paraId="2C38918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1133CDE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35.7</w:t>
            </w:r>
          </w:p>
        </w:tc>
        <w:tc>
          <w:tcPr>
            <w:tcW w:w="0" w:type="auto"/>
            <w:tcBorders>
              <w:top w:val="nil"/>
              <w:left w:val="nil"/>
              <w:bottom w:val="nil"/>
              <w:right w:val="nil"/>
            </w:tcBorders>
            <w:shd w:val="clear" w:color="auto" w:fill="auto"/>
            <w:noWrap/>
            <w:vAlign w:val="center"/>
            <w:hideMark/>
          </w:tcPr>
          <w:p w14:paraId="0B6DB81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0B3BCFD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10A0B576"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33</w:t>
            </w:r>
          </w:p>
        </w:tc>
        <w:tc>
          <w:tcPr>
            <w:tcW w:w="0" w:type="auto"/>
            <w:tcBorders>
              <w:top w:val="nil"/>
              <w:left w:val="nil"/>
              <w:bottom w:val="nil"/>
              <w:right w:val="nil"/>
            </w:tcBorders>
            <w:shd w:val="clear" w:color="auto" w:fill="auto"/>
            <w:noWrap/>
            <w:vAlign w:val="center"/>
            <w:hideMark/>
          </w:tcPr>
          <w:p w14:paraId="005E214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83.3</w:t>
            </w:r>
          </w:p>
        </w:tc>
        <w:tc>
          <w:tcPr>
            <w:tcW w:w="0" w:type="auto"/>
            <w:tcBorders>
              <w:top w:val="nil"/>
              <w:left w:val="nil"/>
              <w:bottom w:val="nil"/>
              <w:right w:val="nil"/>
            </w:tcBorders>
            <w:shd w:val="clear" w:color="auto" w:fill="auto"/>
            <w:noWrap/>
            <w:vAlign w:val="center"/>
            <w:hideMark/>
          </w:tcPr>
          <w:p w14:paraId="362E3C4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300</w:t>
            </w:r>
          </w:p>
        </w:tc>
        <w:tc>
          <w:tcPr>
            <w:tcW w:w="0" w:type="auto"/>
            <w:tcBorders>
              <w:top w:val="nil"/>
              <w:left w:val="nil"/>
              <w:bottom w:val="nil"/>
              <w:right w:val="nil"/>
            </w:tcBorders>
            <w:shd w:val="clear" w:color="auto" w:fill="auto"/>
            <w:noWrap/>
            <w:vAlign w:val="center"/>
            <w:hideMark/>
          </w:tcPr>
          <w:p w14:paraId="26CAB00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540</w:t>
            </w:r>
          </w:p>
        </w:tc>
        <w:tc>
          <w:tcPr>
            <w:tcW w:w="0" w:type="auto"/>
            <w:tcBorders>
              <w:top w:val="nil"/>
              <w:left w:val="nil"/>
              <w:bottom w:val="nil"/>
              <w:right w:val="nil"/>
            </w:tcBorders>
            <w:shd w:val="clear" w:color="auto" w:fill="auto"/>
            <w:noWrap/>
            <w:vAlign w:val="center"/>
            <w:hideMark/>
          </w:tcPr>
          <w:p w14:paraId="48CFF50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1,023</w:t>
            </w:r>
          </w:p>
        </w:tc>
        <w:tc>
          <w:tcPr>
            <w:tcW w:w="0" w:type="auto"/>
            <w:tcBorders>
              <w:top w:val="nil"/>
              <w:left w:val="nil"/>
              <w:bottom w:val="nil"/>
              <w:right w:val="nil"/>
            </w:tcBorders>
            <w:shd w:val="clear" w:color="auto" w:fill="auto"/>
            <w:noWrap/>
            <w:vAlign w:val="center"/>
            <w:hideMark/>
          </w:tcPr>
          <w:p w14:paraId="6CF7EA6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89.4</w:t>
            </w:r>
          </w:p>
        </w:tc>
        <w:tc>
          <w:tcPr>
            <w:tcW w:w="0" w:type="auto"/>
            <w:tcBorders>
              <w:top w:val="nil"/>
              <w:left w:val="nil"/>
              <w:bottom w:val="nil"/>
              <w:right w:val="nil"/>
            </w:tcBorders>
            <w:shd w:val="clear" w:color="auto" w:fill="auto"/>
            <w:noWrap/>
            <w:vAlign w:val="center"/>
            <w:hideMark/>
          </w:tcPr>
          <w:p w14:paraId="7DE7671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316B1E9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28</w:t>
            </w:r>
          </w:p>
        </w:tc>
        <w:tc>
          <w:tcPr>
            <w:tcW w:w="0" w:type="auto"/>
            <w:tcBorders>
              <w:top w:val="nil"/>
              <w:left w:val="nil"/>
              <w:bottom w:val="nil"/>
              <w:right w:val="nil"/>
            </w:tcBorders>
            <w:shd w:val="clear" w:color="auto" w:fill="auto"/>
            <w:noWrap/>
            <w:vAlign w:val="center"/>
            <w:hideMark/>
          </w:tcPr>
          <w:p w14:paraId="7581987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658" w:type="dxa"/>
            <w:tcBorders>
              <w:top w:val="nil"/>
              <w:left w:val="nil"/>
              <w:bottom w:val="nil"/>
              <w:right w:val="nil"/>
            </w:tcBorders>
            <w:shd w:val="clear" w:color="auto" w:fill="auto"/>
            <w:noWrap/>
            <w:vAlign w:val="center"/>
            <w:hideMark/>
          </w:tcPr>
          <w:p w14:paraId="07C1FE1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35.7</w:t>
            </w:r>
          </w:p>
        </w:tc>
      </w:tr>
      <w:tr w:rsidR="00D46E1F" w:rsidRPr="00D46E1F" w14:paraId="7FC980AF"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55C405AD"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Guamal</w:t>
            </w:r>
          </w:p>
        </w:tc>
        <w:tc>
          <w:tcPr>
            <w:tcW w:w="0" w:type="auto"/>
            <w:tcBorders>
              <w:top w:val="nil"/>
              <w:left w:val="nil"/>
              <w:bottom w:val="nil"/>
              <w:right w:val="nil"/>
            </w:tcBorders>
            <w:shd w:val="clear" w:color="auto" w:fill="auto"/>
            <w:noWrap/>
            <w:vAlign w:val="center"/>
            <w:hideMark/>
          </w:tcPr>
          <w:p w14:paraId="5C1A9C5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03EC449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A103B4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7BBF1E9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6E061E4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tcBorders>
              <w:top w:val="nil"/>
              <w:left w:val="nil"/>
              <w:bottom w:val="nil"/>
              <w:right w:val="nil"/>
            </w:tcBorders>
            <w:shd w:val="clear" w:color="auto" w:fill="auto"/>
            <w:noWrap/>
            <w:vAlign w:val="center"/>
            <w:hideMark/>
          </w:tcPr>
          <w:p w14:paraId="7BC3D73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232441F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10319E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2F05EB8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560</w:t>
            </w:r>
          </w:p>
        </w:tc>
        <w:tc>
          <w:tcPr>
            <w:tcW w:w="0" w:type="auto"/>
            <w:tcBorders>
              <w:top w:val="nil"/>
              <w:left w:val="nil"/>
              <w:bottom w:val="nil"/>
              <w:right w:val="nil"/>
            </w:tcBorders>
            <w:shd w:val="clear" w:color="auto" w:fill="auto"/>
            <w:noWrap/>
            <w:vAlign w:val="center"/>
            <w:hideMark/>
          </w:tcPr>
          <w:p w14:paraId="1129FC8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2CA8AE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7F3EDBE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298680D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24</w:t>
            </w:r>
          </w:p>
        </w:tc>
        <w:tc>
          <w:tcPr>
            <w:tcW w:w="0" w:type="auto"/>
            <w:tcBorders>
              <w:top w:val="nil"/>
              <w:left w:val="nil"/>
              <w:bottom w:val="nil"/>
              <w:right w:val="nil"/>
            </w:tcBorders>
            <w:shd w:val="clear" w:color="auto" w:fill="auto"/>
            <w:noWrap/>
            <w:vAlign w:val="center"/>
            <w:hideMark/>
          </w:tcPr>
          <w:p w14:paraId="280A594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300EEA9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658" w:type="dxa"/>
            <w:tcBorders>
              <w:top w:val="nil"/>
              <w:left w:val="nil"/>
              <w:bottom w:val="nil"/>
              <w:right w:val="nil"/>
            </w:tcBorders>
            <w:shd w:val="clear" w:color="auto" w:fill="auto"/>
            <w:noWrap/>
            <w:vAlign w:val="center"/>
            <w:hideMark/>
          </w:tcPr>
          <w:p w14:paraId="474A130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668160D"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705AA4CB"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bottom w:val="nil"/>
              <w:right w:val="nil"/>
            </w:tcBorders>
            <w:shd w:val="clear" w:color="auto" w:fill="auto"/>
            <w:noWrap/>
            <w:vAlign w:val="center"/>
            <w:hideMark/>
          </w:tcPr>
          <w:p w14:paraId="6070FD4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69B063A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2EECE57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12C35F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281E100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2458CBB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7D8BB45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7391984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338B208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72</w:t>
            </w:r>
          </w:p>
        </w:tc>
        <w:tc>
          <w:tcPr>
            <w:tcW w:w="0" w:type="auto"/>
            <w:tcBorders>
              <w:top w:val="nil"/>
              <w:left w:val="nil"/>
              <w:bottom w:val="nil"/>
              <w:right w:val="nil"/>
            </w:tcBorders>
            <w:shd w:val="clear" w:color="auto" w:fill="auto"/>
            <w:noWrap/>
            <w:vAlign w:val="center"/>
            <w:hideMark/>
          </w:tcPr>
          <w:p w14:paraId="7B6B9AF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center"/>
            <w:hideMark/>
          </w:tcPr>
          <w:p w14:paraId="6A24808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5634E27"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1DB9EDD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00E6D38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20</w:t>
            </w:r>
          </w:p>
        </w:tc>
        <w:tc>
          <w:tcPr>
            <w:tcW w:w="0" w:type="auto"/>
            <w:tcBorders>
              <w:top w:val="nil"/>
              <w:left w:val="nil"/>
              <w:bottom w:val="nil"/>
              <w:right w:val="nil"/>
            </w:tcBorders>
            <w:shd w:val="clear" w:color="auto" w:fill="auto"/>
            <w:noWrap/>
            <w:vAlign w:val="center"/>
            <w:hideMark/>
          </w:tcPr>
          <w:p w14:paraId="324DF49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658" w:type="dxa"/>
            <w:tcBorders>
              <w:top w:val="nil"/>
              <w:left w:val="nil"/>
              <w:bottom w:val="nil"/>
              <w:right w:val="nil"/>
            </w:tcBorders>
            <w:shd w:val="clear" w:color="auto" w:fill="auto"/>
            <w:noWrap/>
            <w:vAlign w:val="center"/>
            <w:hideMark/>
          </w:tcPr>
          <w:p w14:paraId="73AD9CD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6174BD28" w14:textId="77777777" w:rsidTr="0087099A">
        <w:trPr>
          <w:trHeight w:val="233"/>
          <w:jc w:val="center"/>
        </w:trPr>
        <w:tc>
          <w:tcPr>
            <w:tcW w:w="0" w:type="auto"/>
            <w:tcBorders>
              <w:top w:val="nil"/>
              <w:left w:val="nil"/>
              <w:bottom w:val="nil"/>
              <w:right w:val="nil"/>
            </w:tcBorders>
            <w:shd w:val="clear" w:color="auto" w:fill="auto"/>
            <w:noWrap/>
            <w:vAlign w:val="center"/>
            <w:hideMark/>
          </w:tcPr>
          <w:p w14:paraId="4222DCB2"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Castilla La Nueva</w:t>
            </w:r>
          </w:p>
        </w:tc>
        <w:tc>
          <w:tcPr>
            <w:tcW w:w="0" w:type="auto"/>
            <w:tcBorders>
              <w:top w:val="nil"/>
              <w:left w:val="nil"/>
              <w:bottom w:val="nil"/>
              <w:right w:val="nil"/>
            </w:tcBorders>
            <w:shd w:val="clear" w:color="auto" w:fill="auto"/>
            <w:noWrap/>
            <w:vAlign w:val="center"/>
            <w:hideMark/>
          </w:tcPr>
          <w:p w14:paraId="4E7968B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22B2017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21EF817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7C47358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52DE7BA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3C3B75B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501EB29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4B6E41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3758080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600</w:t>
            </w:r>
          </w:p>
        </w:tc>
        <w:tc>
          <w:tcPr>
            <w:tcW w:w="0" w:type="auto"/>
            <w:tcBorders>
              <w:top w:val="nil"/>
              <w:left w:val="nil"/>
              <w:bottom w:val="nil"/>
              <w:right w:val="nil"/>
            </w:tcBorders>
            <w:shd w:val="clear" w:color="auto" w:fill="auto"/>
            <w:noWrap/>
            <w:vAlign w:val="center"/>
            <w:hideMark/>
          </w:tcPr>
          <w:p w14:paraId="4739336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400</w:t>
            </w:r>
          </w:p>
        </w:tc>
        <w:tc>
          <w:tcPr>
            <w:tcW w:w="0" w:type="auto"/>
            <w:tcBorders>
              <w:top w:val="nil"/>
              <w:left w:val="nil"/>
              <w:bottom w:val="nil"/>
              <w:right w:val="nil"/>
            </w:tcBorders>
            <w:shd w:val="clear" w:color="auto" w:fill="auto"/>
            <w:noWrap/>
            <w:vAlign w:val="center"/>
            <w:hideMark/>
          </w:tcPr>
          <w:p w14:paraId="787528F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1B0866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2C2224E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34EF27F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55DDB58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658" w:type="dxa"/>
            <w:tcBorders>
              <w:top w:val="nil"/>
              <w:left w:val="nil"/>
              <w:bottom w:val="nil"/>
              <w:right w:val="nil"/>
            </w:tcBorders>
            <w:shd w:val="clear" w:color="auto" w:fill="auto"/>
            <w:noWrap/>
            <w:vAlign w:val="center"/>
            <w:hideMark/>
          </w:tcPr>
          <w:p w14:paraId="3588F03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615CCE81" w14:textId="77777777" w:rsidTr="0087099A">
        <w:trPr>
          <w:trHeight w:val="233"/>
          <w:jc w:val="center"/>
        </w:trPr>
        <w:tc>
          <w:tcPr>
            <w:tcW w:w="0" w:type="auto"/>
            <w:tcBorders>
              <w:top w:val="nil"/>
              <w:left w:val="nil"/>
              <w:right w:val="nil"/>
            </w:tcBorders>
            <w:shd w:val="clear" w:color="auto" w:fill="auto"/>
            <w:noWrap/>
            <w:vAlign w:val="center"/>
            <w:hideMark/>
          </w:tcPr>
          <w:p w14:paraId="56898A6F"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Uribe</w:t>
            </w:r>
          </w:p>
        </w:tc>
        <w:tc>
          <w:tcPr>
            <w:tcW w:w="0" w:type="auto"/>
            <w:tcBorders>
              <w:top w:val="nil"/>
              <w:left w:val="nil"/>
              <w:right w:val="nil"/>
            </w:tcBorders>
            <w:shd w:val="clear" w:color="auto" w:fill="auto"/>
            <w:noWrap/>
            <w:vAlign w:val="center"/>
            <w:hideMark/>
          </w:tcPr>
          <w:p w14:paraId="7590BB8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right w:val="nil"/>
            </w:tcBorders>
            <w:shd w:val="clear" w:color="auto" w:fill="auto"/>
            <w:noWrap/>
            <w:vAlign w:val="center"/>
            <w:hideMark/>
          </w:tcPr>
          <w:p w14:paraId="4C77503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110</w:t>
            </w:r>
          </w:p>
        </w:tc>
        <w:tc>
          <w:tcPr>
            <w:tcW w:w="0" w:type="auto"/>
            <w:tcBorders>
              <w:top w:val="nil"/>
              <w:left w:val="nil"/>
              <w:right w:val="nil"/>
            </w:tcBorders>
            <w:shd w:val="clear" w:color="auto" w:fill="auto"/>
            <w:noWrap/>
            <w:vAlign w:val="center"/>
            <w:hideMark/>
          </w:tcPr>
          <w:p w14:paraId="184DE32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right w:val="nil"/>
            </w:tcBorders>
            <w:shd w:val="clear" w:color="auto" w:fill="auto"/>
            <w:noWrap/>
            <w:vAlign w:val="center"/>
            <w:hideMark/>
          </w:tcPr>
          <w:p w14:paraId="7F0FB1A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-89.1</w:t>
            </w:r>
          </w:p>
        </w:tc>
        <w:tc>
          <w:tcPr>
            <w:tcW w:w="0" w:type="auto"/>
            <w:tcBorders>
              <w:top w:val="nil"/>
              <w:left w:val="nil"/>
              <w:right w:val="nil"/>
            </w:tcBorders>
            <w:shd w:val="clear" w:color="auto" w:fill="auto"/>
            <w:noWrap/>
            <w:vAlign w:val="center"/>
            <w:hideMark/>
          </w:tcPr>
          <w:p w14:paraId="181EF16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right w:val="nil"/>
            </w:tcBorders>
            <w:shd w:val="clear" w:color="auto" w:fill="auto"/>
            <w:noWrap/>
            <w:vAlign w:val="center"/>
            <w:hideMark/>
          </w:tcPr>
          <w:p w14:paraId="76204DB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110</w:t>
            </w:r>
          </w:p>
        </w:tc>
        <w:tc>
          <w:tcPr>
            <w:tcW w:w="0" w:type="auto"/>
            <w:tcBorders>
              <w:top w:val="nil"/>
              <w:left w:val="nil"/>
              <w:right w:val="nil"/>
            </w:tcBorders>
            <w:shd w:val="clear" w:color="auto" w:fill="auto"/>
            <w:noWrap/>
            <w:vAlign w:val="center"/>
            <w:hideMark/>
          </w:tcPr>
          <w:p w14:paraId="5051658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right w:val="nil"/>
            </w:tcBorders>
            <w:shd w:val="clear" w:color="auto" w:fill="auto"/>
            <w:noWrap/>
            <w:vAlign w:val="center"/>
            <w:hideMark/>
          </w:tcPr>
          <w:p w14:paraId="5DAFD66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-98.2</w:t>
            </w:r>
          </w:p>
        </w:tc>
        <w:tc>
          <w:tcPr>
            <w:tcW w:w="0" w:type="auto"/>
            <w:tcBorders>
              <w:top w:val="nil"/>
              <w:left w:val="nil"/>
              <w:right w:val="nil"/>
            </w:tcBorders>
            <w:shd w:val="clear" w:color="auto" w:fill="auto"/>
            <w:noWrap/>
            <w:vAlign w:val="center"/>
            <w:hideMark/>
          </w:tcPr>
          <w:p w14:paraId="3DC15E1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315</w:t>
            </w:r>
          </w:p>
        </w:tc>
        <w:tc>
          <w:tcPr>
            <w:tcW w:w="0" w:type="auto"/>
            <w:tcBorders>
              <w:top w:val="nil"/>
              <w:left w:val="nil"/>
              <w:right w:val="nil"/>
            </w:tcBorders>
            <w:shd w:val="clear" w:color="auto" w:fill="auto"/>
            <w:noWrap/>
            <w:vAlign w:val="center"/>
            <w:hideMark/>
          </w:tcPr>
          <w:p w14:paraId="3E43CAC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3,850</w:t>
            </w:r>
          </w:p>
        </w:tc>
        <w:tc>
          <w:tcPr>
            <w:tcW w:w="0" w:type="auto"/>
            <w:tcBorders>
              <w:top w:val="nil"/>
              <w:left w:val="nil"/>
              <w:right w:val="nil"/>
            </w:tcBorders>
            <w:shd w:val="clear" w:color="auto" w:fill="auto"/>
            <w:noWrap/>
            <w:vAlign w:val="center"/>
            <w:hideMark/>
          </w:tcPr>
          <w:p w14:paraId="49C660F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w:t>
            </w:r>
          </w:p>
        </w:tc>
        <w:tc>
          <w:tcPr>
            <w:tcW w:w="0" w:type="auto"/>
            <w:tcBorders>
              <w:top w:val="nil"/>
              <w:left w:val="nil"/>
              <w:right w:val="nil"/>
            </w:tcBorders>
            <w:shd w:val="clear" w:color="auto" w:fill="auto"/>
            <w:noWrap/>
            <w:vAlign w:val="center"/>
            <w:hideMark/>
          </w:tcPr>
          <w:p w14:paraId="5A830AE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-99.8</w:t>
            </w:r>
          </w:p>
        </w:tc>
        <w:tc>
          <w:tcPr>
            <w:tcW w:w="0" w:type="auto"/>
            <w:tcBorders>
              <w:top w:val="nil"/>
              <w:left w:val="nil"/>
              <w:right w:val="nil"/>
            </w:tcBorders>
            <w:shd w:val="clear" w:color="auto" w:fill="auto"/>
            <w:noWrap/>
            <w:vAlign w:val="center"/>
            <w:hideMark/>
          </w:tcPr>
          <w:p w14:paraId="7045D63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right w:val="nil"/>
            </w:tcBorders>
            <w:shd w:val="clear" w:color="auto" w:fill="auto"/>
            <w:noWrap/>
            <w:vAlign w:val="center"/>
            <w:hideMark/>
          </w:tcPr>
          <w:p w14:paraId="42390DAC"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110</w:t>
            </w:r>
          </w:p>
        </w:tc>
        <w:tc>
          <w:tcPr>
            <w:tcW w:w="0" w:type="auto"/>
            <w:tcBorders>
              <w:top w:val="nil"/>
              <w:left w:val="nil"/>
              <w:right w:val="nil"/>
            </w:tcBorders>
            <w:shd w:val="clear" w:color="auto" w:fill="auto"/>
            <w:noWrap/>
            <w:vAlign w:val="center"/>
            <w:hideMark/>
          </w:tcPr>
          <w:p w14:paraId="21CE50C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658" w:type="dxa"/>
            <w:tcBorders>
              <w:top w:val="nil"/>
              <w:left w:val="nil"/>
              <w:right w:val="nil"/>
            </w:tcBorders>
            <w:shd w:val="clear" w:color="auto" w:fill="auto"/>
            <w:noWrap/>
            <w:vAlign w:val="center"/>
            <w:hideMark/>
          </w:tcPr>
          <w:p w14:paraId="02FDE592"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-89.1</w:t>
            </w:r>
          </w:p>
        </w:tc>
      </w:tr>
      <w:tr w:rsidR="00D46E1F" w:rsidRPr="00D46E1F" w14:paraId="5946EBB5" w14:textId="77777777" w:rsidTr="0087099A">
        <w:trPr>
          <w:trHeight w:val="233"/>
          <w:jc w:val="center"/>
        </w:trPr>
        <w:tc>
          <w:tcPr>
            <w:tcW w:w="0" w:type="auto"/>
            <w:tcBorders>
              <w:top w:val="nil"/>
              <w:left w:val="nil"/>
              <w:bottom w:val="single" w:sz="4" w:space="0" w:color="auto"/>
              <w:right w:val="nil"/>
            </w:tcBorders>
            <w:shd w:val="clear" w:color="auto" w:fill="auto"/>
            <w:noWrap/>
            <w:vAlign w:val="center"/>
            <w:hideMark/>
          </w:tcPr>
          <w:p w14:paraId="406B1B1C" w14:textId="77777777" w:rsidR="000F4648" w:rsidRPr="00D46E1F" w:rsidRDefault="000F4648" w:rsidP="000F4648">
            <w:pPr>
              <w:ind w:firstLine="0"/>
              <w:jc w:val="left"/>
              <w:rPr>
                <w:rFonts w:eastAsia="Times New Roman" w:cs="Times New Roman"/>
                <w:sz w:val="16"/>
                <w:szCs w:val="16"/>
                <w:lang w:eastAsia="es-CO"/>
              </w:rPr>
            </w:pPr>
            <w:r w:rsidRPr="00D46E1F">
              <w:rPr>
                <w:rFonts w:eastAsia="Times New Roman" w:cs="Times New Roman"/>
                <w:sz w:val="16"/>
                <w:szCs w:val="16"/>
                <w:lang w:eastAsia="es-CO"/>
              </w:rPr>
              <w:t>Barranca de Upía</w:t>
            </w:r>
          </w:p>
        </w:tc>
        <w:tc>
          <w:tcPr>
            <w:tcW w:w="0" w:type="auto"/>
            <w:tcBorders>
              <w:top w:val="nil"/>
              <w:left w:val="nil"/>
              <w:bottom w:val="single" w:sz="4" w:space="0" w:color="auto"/>
              <w:right w:val="nil"/>
            </w:tcBorders>
            <w:shd w:val="clear" w:color="auto" w:fill="auto"/>
            <w:noWrap/>
            <w:vAlign w:val="center"/>
            <w:hideMark/>
          </w:tcPr>
          <w:p w14:paraId="67FBCF6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425047CF"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34</w:t>
            </w:r>
          </w:p>
        </w:tc>
        <w:tc>
          <w:tcPr>
            <w:tcW w:w="0" w:type="auto"/>
            <w:tcBorders>
              <w:top w:val="nil"/>
              <w:left w:val="nil"/>
              <w:bottom w:val="single" w:sz="4" w:space="0" w:color="auto"/>
              <w:right w:val="nil"/>
            </w:tcBorders>
            <w:shd w:val="clear" w:color="auto" w:fill="auto"/>
            <w:noWrap/>
            <w:vAlign w:val="center"/>
            <w:hideMark/>
          </w:tcPr>
          <w:p w14:paraId="1CDF9C2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single" w:sz="4" w:space="0" w:color="auto"/>
              <w:right w:val="nil"/>
            </w:tcBorders>
            <w:shd w:val="clear" w:color="auto" w:fill="auto"/>
            <w:noWrap/>
            <w:vAlign w:val="center"/>
            <w:hideMark/>
          </w:tcPr>
          <w:p w14:paraId="49774B3B"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47.1</w:t>
            </w:r>
          </w:p>
        </w:tc>
        <w:tc>
          <w:tcPr>
            <w:tcW w:w="0" w:type="auto"/>
            <w:tcBorders>
              <w:top w:val="nil"/>
              <w:left w:val="nil"/>
              <w:bottom w:val="single" w:sz="4" w:space="0" w:color="auto"/>
              <w:right w:val="nil"/>
            </w:tcBorders>
            <w:shd w:val="clear" w:color="auto" w:fill="auto"/>
            <w:noWrap/>
            <w:vAlign w:val="center"/>
            <w:hideMark/>
          </w:tcPr>
          <w:p w14:paraId="008DEAF5"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5F7B6848"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26</w:t>
            </w:r>
          </w:p>
        </w:tc>
        <w:tc>
          <w:tcPr>
            <w:tcW w:w="0" w:type="auto"/>
            <w:tcBorders>
              <w:top w:val="nil"/>
              <w:left w:val="nil"/>
              <w:bottom w:val="single" w:sz="4" w:space="0" w:color="auto"/>
              <w:right w:val="nil"/>
            </w:tcBorders>
            <w:shd w:val="clear" w:color="auto" w:fill="auto"/>
            <w:noWrap/>
            <w:vAlign w:val="center"/>
            <w:hideMark/>
          </w:tcPr>
          <w:p w14:paraId="1C5C839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37</w:t>
            </w:r>
          </w:p>
        </w:tc>
        <w:tc>
          <w:tcPr>
            <w:tcW w:w="0" w:type="auto"/>
            <w:tcBorders>
              <w:top w:val="nil"/>
              <w:left w:val="nil"/>
              <w:bottom w:val="single" w:sz="4" w:space="0" w:color="auto"/>
              <w:right w:val="nil"/>
            </w:tcBorders>
            <w:shd w:val="clear" w:color="auto" w:fill="auto"/>
            <w:noWrap/>
            <w:vAlign w:val="center"/>
            <w:hideMark/>
          </w:tcPr>
          <w:p w14:paraId="24316A0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42.3</w:t>
            </w:r>
          </w:p>
        </w:tc>
        <w:tc>
          <w:tcPr>
            <w:tcW w:w="0" w:type="auto"/>
            <w:tcBorders>
              <w:top w:val="nil"/>
              <w:left w:val="nil"/>
              <w:bottom w:val="single" w:sz="4" w:space="0" w:color="auto"/>
              <w:right w:val="nil"/>
            </w:tcBorders>
            <w:shd w:val="clear" w:color="auto" w:fill="auto"/>
            <w:noWrap/>
            <w:vAlign w:val="center"/>
            <w:hideMark/>
          </w:tcPr>
          <w:p w14:paraId="16BDB2DD"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68388BA"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403</w:t>
            </w:r>
          </w:p>
        </w:tc>
        <w:tc>
          <w:tcPr>
            <w:tcW w:w="0" w:type="auto"/>
            <w:tcBorders>
              <w:top w:val="nil"/>
              <w:left w:val="nil"/>
              <w:bottom w:val="single" w:sz="4" w:space="0" w:color="auto"/>
              <w:right w:val="nil"/>
            </w:tcBorders>
            <w:shd w:val="clear" w:color="auto" w:fill="auto"/>
            <w:noWrap/>
            <w:vAlign w:val="center"/>
            <w:hideMark/>
          </w:tcPr>
          <w:p w14:paraId="7F210323"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592</w:t>
            </w:r>
          </w:p>
        </w:tc>
        <w:tc>
          <w:tcPr>
            <w:tcW w:w="0" w:type="auto"/>
            <w:tcBorders>
              <w:top w:val="nil"/>
              <w:left w:val="nil"/>
              <w:bottom w:val="single" w:sz="4" w:space="0" w:color="auto"/>
              <w:right w:val="nil"/>
            </w:tcBorders>
            <w:shd w:val="clear" w:color="auto" w:fill="auto"/>
            <w:noWrap/>
            <w:vAlign w:val="center"/>
            <w:hideMark/>
          </w:tcPr>
          <w:p w14:paraId="30823F11"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46.9</w:t>
            </w:r>
          </w:p>
        </w:tc>
        <w:tc>
          <w:tcPr>
            <w:tcW w:w="0" w:type="auto"/>
            <w:tcBorders>
              <w:top w:val="nil"/>
              <w:left w:val="nil"/>
              <w:bottom w:val="single" w:sz="4" w:space="0" w:color="auto"/>
              <w:right w:val="nil"/>
            </w:tcBorders>
            <w:shd w:val="clear" w:color="auto" w:fill="auto"/>
            <w:noWrap/>
            <w:vAlign w:val="center"/>
            <w:hideMark/>
          </w:tcPr>
          <w:p w14:paraId="0FBA31A4"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50F1879"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34</w:t>
            </w:r>
          </w:p>
        </w:tc>
        <w:tc>
          <w:tcPr>
            <w:tcW w:w="0" w:type="auto"/>
            <w:tcBorders>
              <w:top w:val="nil"/>
              <w:left w:val="nil"/>
              <w:bottom w:val="single" w:sz="4" w:space="0" w:color="auto"/>
              <w:right w:val="nil"/>
            </w:tcBorders>
            <w:shd w:val="clear" w:color="auto" w:fill="auto"/>
            <w:noWrap/>
            <w:vAlign w:val="center"/>
            <w:hideMark/>
          </w:tcPr>
          <w:p w14:paraId="5F2AC720"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658" w:type="dxa"/>
            <w:tcBorders>
              <w:top w:val="nil"/>
              <w:left w:val="nil"/>
              <w:bottom w:val="single" w:sz="4" w:space="0" w:color="auto"/>
              <w:right w:val="nil"/>
            </w:tcBorders>
            <w:shd w:val="clear" w:color="auto" w:fill="auto"/>
            <w:noWrap/>
            <w:vAlign w:val="center"/>
            <w:hideMark/>
          </w:tcPr>
          <w:p w14:paraId="0726097E" w14:textId="77777777" w:rsidR="000F4648" w:rsidRPr="00D46E1F" w:rsidRDefault="000F4648" w:rsidP="000F4648">
            <w:pPr>
              <w:ind w:firstLine="0"/>
              <w:jc w:val="right"/>
              <w:rPr>
                <w:rFonts w:eastAsia="Times New Roman" w:cs="Times New Roman"/>
                <w:sz w:val="16"/>
                <w:szCs w:val="16"/>
                <w:lang w:eastAsia="es-CO"/>
              </w:rPr>
            </w:pPr>
            <w:r w:rsidRPr="00D46E1F">
              <w:rPr>
                <w:rFonts w:eastAsia="Times New Roman" w:cs="Times New Roman"/>
                <w:sz w:val="16"/>
                <w:szCs w:val="16"/>
                <w:lang w:eastAsia="es-CO"/>
              </w:rPr>
              <w:t>47.1</w:t>
            </w:r>
          </w:p>
        </w:tc>
      </w:tr>
    </w:tbl>
    <w:p w14:paraId="16DE315C" w14:textId="77777777" w:rsidR="000F4648" w:rsidRDefault="000F4648" w:rsidP="00EF0A5E"/>
    <w:p w14:paraId="1587603B" w14:textId="77777777" w:rsidR="00705262" w:rsidRDefault="00705262" w:rsidP="00EF0A5E"/>
    <w:p w14:paraId="058371A8" w14:textId="198FC9CB" w:rsidR="00705262" w:rsidRDefault="00705262" w:rsidP="00FC3C7A">
      <w:pPr>
        <w:ind w:firstLine="0"/>
      </w:pPr>
      <w:bookmarkStart w:id="50" w:name="_Toc23161493"/>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EE2AA9">
        <w:rPr>
          <w:b/>
          <w:noProof/>
          <w:color w:val="000000" w:themeColor="text1"/>
        </w:rPr>
        <w:t>20</w:t>
      </w:r>
      <w:r w:rsidRPr="00157F1A">
        <w:rPr>
          <w:b/>
          <w:color w:val="000000" w:themeColor="text1"/>
        </w:rPr>
        <w:fldChar w:fldCharType="end"/>
      </w:r>
      <w:r w:rsidRPr="00157F1A">
        <w:rPr>
          <w:b/>
          <w:color w:val="000000" w:themeColor="text1"/>
        </w:rPr>
        <w:t>. Área sembrada, cosecha</w:t>
      </w:r>
      <w:r>
        <w:rPr>
          <w:b/>
          <w:color w:val="000000" w:themeColor="text1"/>
        </w:rPr>
        <w:t>da, producción y rendimiento de ahuyama</w:t>
      </w:r>
      <w:r w:rsidRPr="00157F1A">
        <w:rPr>
          <w:b/>
          <w:color w:val="000000" w:themeColor="text1"/>
        </w:rPr>
        <w:t>, por principales municipios 2016 – 2018</w:t>
      </w:r>
      <w:bookmarkEnd w:id="50"/>
    </w:p>
    <w:p w14:paraId="1EABF2AE" w14:textId="77777777" w:rsidR="00705262" w:rsidRDefault="00705262" w:rsidP="00EF0A5E"/>
    <w:tbl>
      <w:tblPr>
        <w:tblW w:w="9284" w:type="dxa"/>
        <w:jc w:val="center"/>
        <w:tblCellMar>
          <w:left w:w="70" w:type="dxa"/>
          <w:right w:w="70" w:type="dxa"/>
        </w:tblCellMar>
        <w:tblLook w:val="04A0" w:firstRow="1" w:lastRow="0" w:firstColumn="1" w:lastColumn="0" w:noHBand="0" w:noVBand="1"/>
      </w:tblPr>
      <w:tblGrid>
        <w:gridCol w:w="1540"/>
        <w:gridCol w:w="498"/>
        <w:gridCol w:w="541"/>
        <w:gridCol w:w="498"/>
        <w:gridCol w:w="554"/>
        <w:gridCol w:w="509"/>
        <w:gridCol w:w="553"/>
        <w:gridCol w:w="509"/>
        <w:gridCol w:w="554"/>
        <w:gridCol w:w="580"/>
        <w:gridCol w:w="580"/>
        <w:gridCol w:w="500"/>
        <w:gridCol w:w="554"/>
        <w:gridCol w:w="499"/>
        <w:gridCol w:w="499"/>
        <w:gridCol w:w="499"/>
        <w:gridCol w:w="803"/>
      </w:tblGrid>
      <w:tr w:rsidR="00705262" w:rsidRPr="00D46E1F" w14:paraId="777A86C4" w14:textId="77777777" w:rsidTr="0087099A">
        <w:trPr>
          <w:trHeight w:val="301"/>
          <w:tblHeader/>
          <w:jc w:val="center"/>
        </w:trPr>
        <w:tc>
          <w:tcPr>
            <w:tcW w:w="0" w:type="auto"/>
            <w:vMerge w:val="restart"/>
            <w:tcBorders>
              <w:top w:val="single" w:sz="4" w:space="0" w:color="auto"/>
              <w:left w:val="nil"/>
              <w:bottom w:val="single" w:sz="12" w:space="0" w:color="92D050"/>
              <w:right w:val="nil"/>
            </w:tcBorders>
            <w:shd w:val="clear" w:color="auto" w:fill="auto"/>
            <w:noWrap/>
            <w:vAlign w:val="center"/>
            <w:hideMark/>
          </w:tcPr>
          <w:p w14:paraId="50238C66" w14:textId="77777777" w:rsidR="00705262" w:rsidRPr="00D46E1F" w:rsidRDefault="00705262" w:rsidP="00705262">
            <w:pPr>
              <w:ind w:firstLine="0"/>
              <w:jc w:val="left"/>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ECE0D20"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41DA904B" w14:textId="26E5D42A" w:rsidR="00705262"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78DE56E6"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04B8A49A" w14:textId="5A091B4F" w:rsidR="00705262"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A8F62EA"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29D282FA" w14:textId="2A698D8D" w:rsidR="00705262"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BF76DBE"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803" w:type="dxa"/>
            <w:vMerge w:val="restart"/>
            <w:tcBorders>
              <w:top w:val="single" w:sz="4" w:space="0" w:color="auto"/>
              <w:left w:val="nil"/>
              <w:right w:val="nil"/>
            </w:tcBorders>
            <w:shd w:val="clear" w:color="auto" w:fill="auto"/>
            <w:noWrap/>
            <w:vAlign w:val="center"/>
          </w:tcPr>
          <w:p w14:paraId="2E39B8FD" w14:textId="2E682A9F" w:rsidR="00705262"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705262" w:rsidRPr="00D46E1F" w14:paraId="7BF2815D" w14:textId="77777777" w:rsidTr="0087099A">
        <w:trPr>
          <w:trHeight w:val="301"/>
          <w:tblHeader/>
          <w:jc w:val="center"/>
        </w:trPr>
        <w:tc>
          <w:tcPr>
            <w:tcW w:w="0" w:type="auto"/>
            <w:vMerge/>
            <w:tcBorders>
              <w:top w:val="single" w:sz="4" w:space="0" w:color="auto"/>
              <w:left w:val="nil"/>
              <w:bottom w:val="single" w:sz="4" w:space="0" w:color="auto"/>
              <w:right w:val="nil"/>
            </w:tcBorders>
            <w:shd w:val="clear" w:color="auto" w:fill="auto"/>
            <w:vAlign w:val="center"/>
            <w:hideMark/>
          </w:tcPr>
          <w:p w14:paraId="32910AA2" w14:textId="77777777" w:rsidR="00705262" w:rsidRPr="00D46E1F" w:rsidRDefault="00705262" w:rsidP="00705262">
            <w:pPr>
              <w:ind w:firstLine="0"/>
              <w:jc w:val="left"/>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0151C564" w14:textId="77777777" w:rsidR="00705262" w:rsidRPr="00D46E1F" w:rsidRDefault="00705262" w:rsidP="00705262">
            <w:pPr>
              <w:ind w:firstLine="0"/>
              <w:jc w:val="left"/>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390E4D51"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74B8FAE9"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777EA3D1" w14:textId="5CEBC3B2" w:rsidR="00705262" w:rsidRPr="00D46E1F" w:rsidRDefault="00705262"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505F8DC6"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7CCEC0B7"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22C419E1"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582187B5" w14:textId="59027D8F" w:rsidR="00705262" w:rsidRPr="00D46E1F" w:rsidRDefault="00705262"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96002B9"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13553020"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462408F3"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6F783D7F" w14:textId="09B9634F" w:rsidR="00705262" w:rsidRPr="00D46E1F" w:rsidRDefault="00705262"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72DC2E90"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03F34D37"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27E5F70C" w14:textId="77777777" w:rsidR="00705262" w:rsidRPr="00D46E1F" w:rsidRDefault="00705262"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803" w:type="dxa"/>
            <w:vMerge/>
            <w:tcBorders>
              <w:left w:val="nil"/>
              <w:bottom w:val="single" w:sz="4" w:space="0" w:color="auto"/>
              <w:right w:val="nil"/>
            </w:tcBorders>
            <w:shd w:val="clear" w:color="auto" w:fill="auto"/>
            <w:noWrap/>
            <w:vAlign w:val="center"/>
          </w:tcPr>
          <w:p w14:paraId="3C434673" w14:textId="7464956C" w:rsidR="00705262" w:rsidRPr="00D46E1F" w:rsidRDefault="00705262" w:rsidP="00705262">
            <w:pPr>
              <w:ind w:firstLine="0"/>
              <w:jc w:val="center"/>
              <w:rPr>
                <w:rFonts w:eastAsia="Times New Roman" w:cs="Times New Roman"/>
                <w:b/>
                <w:sz w:val="16"/>
                <w:szCs w:val="16"/>
                <w:lang w:eastAsia="es-CO"/>
              </w:rPr>
            </w:pPr>
          </w:p>
        </w:tc>
      </w:tr>
      <w:tr w:rsidR="00D46E1F" w:rsidRPr="00D46E1F" w14:paraId="0AE37B53" w14:textId="77777777" w:rsidTr="0087099A">
        <w:trPr>
          <w:trHeight w:val="301"/>
          <w:jc w:val="center"/>
        </w:trPr>
        <w:tc>
          <w:tcPr>
            <w:tcW w:w="0" w:type="auto"/>
            <w:tcBorders>
              <w:top w:val="single" w:sz="4" w:space="0" w:color="auto"/>
              <w:left w:val="nil"/>
              <w:bottom w:val="single" w:sz="4" w:space="0" w:color="auto"/>
              <w:right w:val="nil"/>
            </w:tcBorders>
            <w:shd w:val="clear" w:color="auto" w:fill="auto"/>
            <w:noWrap/>
            <w:vAlign w:val="center"/>
            <w:hideMark/>
          </w:tcPr>
          <w:p w14:paraId="2159D9F4" w14:textId="293BDEF0" w:rsidR="00705262" w:rsidRPr="00D46E1F" w:rsidRDefault="00705262" w:rsidP="00705262">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0F0B2136"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974</w:t>
            </w:r>
          </w:p>
        </w:tc>
        <w:tc>
          <w:tcPr>
            <w:tcW w:w="0" w:type="auto"/>
            <w:tcBorders>
              <w:top w:val="single" w:sz="4" w:space="0" w:color="auto"/>
              <w:left w:val="nil"/>
              <w:bottom w:val="single" w:sz="4" w:space="0" w:color="auto"/>
              <w:right w:val="nil"/>
            </w:tcBorders>
            <w:shd w:val="clear" w:color="auto" w:fill="auto"/>
            <w:noWrap/>
            <w:vAlign w:val="center"/>
            <w:hideMark/>
          </w:tcPr>
          <w:p w14:paraId="3905D79B"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1,428</w:t>
            </w:r>
          </w:p>
        </w:tc>
        <w:tc>
          <w:tcPr>
            <w:tcW w:w="0" w:type="auto"/>
            <w:tcBorders>
              <w:top w:val="single" w:sz="4" w:space="0" w:color="auto"/>
              <w:left w:val="nil"/>
              <w:bottom w:val="single" w:sz="4" w:space="0" w:color="auto"/>
              <w:right w:val="nil"/>
            </w:tcBorders>
            <w:shd w:val="clear" w:color="auto" w:fill="auto"/>
            <w:noWrap/>
            <w:vAlign w:val="center"/>
            <w:hideMark/>
          </w:tcPr>
          <w:p w14:paraId="302D179F"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641</w:t>
            </w:r>
          </w:p>
        </w:tc>
        <w:tc>
          <w:tcPr>
            <w:tcW w:w="0" w:type="auto"/>
            <w:tcBorders>
              <w:top w:val="single" w:sz="4" w:space="0" w:color="auto"/>
              <w:left w:val="nil"/>
              <w:bottom w:val="single" w:sz="4" w:space="0" w:color="auto"/>
              <w:right w:val="nil"/>
            </w:tcBorders>
            <w:shd w:val="clear" w:color="auto" w:fill="auto"/>
            <w:noWrap/>
            <w:vAlign w:val="center"/>
            <w:hideMark/>
          </w:tcPr>
          <w:p w14:paraId="4CEFFF16"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-55.1</w:t>
            </w:r>
          </w:p>
        </w:tc>
        <w:tc>
          <w:tcPr>
            <w:tcW w:w="0" w:type="auto"/>
            <w:tcBorders>
              <w:top w:val="single" w:sz="4" w:space="0" w:color="auto"/>
              <w:left w:val="nil"/>
              <w:bottom w:val="single" w:sz="4" w:space="0" w:color="auto"/>
              <w:right w:val="nil"/>
            </w:tcBorders>
            <w:shd w:val="clear" w:color="auto" w:fill="auto"/>
            <w:noWrap/>
            <w:vAlign w:val="center"/>
            <w:hideMark/>
          </w:tcPr>
          <w:p w14:paraId="2E19BE0B"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892</w:t>
            </w:r>
          </w:p>
        </w:tc>
        <w:tc>
          <w:tcPr>
            <w:tcW w:w="0" w:type="auto"/>
            <w:tcBorders>
              <w:top w:val="single" w:sz="4" w:space="0" w:color="auto"/>
              <w:left w:val="nil"/>
              <w:bottom w:val="single" w:sz="4" w:space="0" w:color="auto"/>
              <w:right w:val="nil"/>
            </w:tcBorders>
            <w:shd w:val="clear" w:color="auto" w:fill="auto"/>
            <w:noWrap/>
            <w:vAlign w:val="center"/>
            <w:hideMark/>
          </w:tcPr>
          <w:p w14:paraId="2C9C77AD"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1,336</w:t>
            </w:r>
          </w:p>
        </w:tc>
        <w:tc>
          <w:tcPr>
            <w:tcW w:w="0" w:type="auto"/>
            <w:tcBorders>
              <w:top w:val="single" w:sz="4" w:space="0" w:color="auto"/>
              <w:left w:val="nil"/>
              <w:bottom w:val="single" w:sz="4" w:space="0" w:color="auto"/>
              <w:right w:val="nil"/>
            </w:tcBorders>
            <w:shd w:val="clear" w:color="auto" w:fill="auto"/>
            <w:noWrap/>
            <w:vAlign w:val="center"/>
            <w:hideMark/>
          </w:tcPr>
          <w:p w14:paraId="09A7ECDC"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601</w:t>
            </w:r>
          </w:p>
        </w:tc>
        <w:tc>
          <w:tcPr>
            <w:tcW w:w="0" w:type="auto"/>
            <w:tcBorders>
              <w:top w:val="single" w:sz="4" w:space="0" w:color="auto"/>
              <w:left w:val="nil"/>
              <w:bottom w:val="single" w:sz="4" w:space="0" w:color="auto"/>
              <w:right w:val="nil"/>
            </w:tcBorders>
            <w:shd w:val="clear" w:color="auto" w:fill="auto"/>
            <w:noWrap/>
            <w:vAlign w:val="center"/>
            <w:hideMark/>
          </w:tcPr>
          <w:p w14:paraId="0A367291"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-55.0</w:t>
            </w:r>
          </w:p>
        </w:tc>
        <w:tc>
          <w:tcPr>
            <w:tcW w:w="0" w:type="auto"/>
            <w:tcBorders>
              <w:top w:val="single" w:sz="4" w:space="0" w:color="auto"/>
              <w:left w:val="nil"/>
              <w:bottom w:val="single" w:sz="4" w:space="0" w:color="auto"/>
              <w:right w:val="nil"/>
            </w:tcBorders>
            <w:shd w:val="clear" w:color="auto" w:fill="auto"/>
            <w:noWrap/>
            <w:vAlign w:val="center"/>
            <w:hideMark/>
          </w:tcPr>
          <w:p w14:paraId="65D5D274"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11,347</w:t>
            </w:r>
          </w:p>
        </w:tc>
        <w:tc>
          <w:tcPr>
            <w:tcW w:w="0" w:type="auto"/>
            <w:tcBorders>
              <w:top w:val="single" w:sz="4" w:space="0" w:color="auto"/>
              <w:left w:val="nil"/>
              <w:bottom w:val="single" w:sz="4" w:space="0" w:color="auto"/>
              <w:right w:val="nil"/>
            </w:tcBorders>
            <w:shd w:val="clear" w:color="auto" w:fill="auto"/>
            <w:noWrap/>
            <w:vAlign w:val="center"/>
            <w:hideMark/>
          </w:tcPr>
          <w:p w14:paraId="56F7ABAB"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16,072</w:t>
            </w:r>
          </w:p>
        </w:tc>
        <w:tc>
          <w:tcPr>
            <w:tcW w:w="0" w:type="auto"/>
            <w:tcBorders>
              <w:top w:val="single" w:sz="4" w:space="0" w:color="auto"/>
              <w:left w:val="nil"/>
              <w:bottom w:val="single" w:sz="4" w:space="0" w:color="auto"/>
              <w:right w:val="nil"/>
            </w:tcBorders>
            <w:shd w:val="clear" w:color="auto" w:fill="auto"/>
            <w:noWrap/>
            <w:vAlign w:val="center"/>
            <w:hideMark/>
          </w:tcPr>
          <w:p w14:paraId="76819ECD"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7,856</w:t>
            </w:r>
          </w:p>
        </w:tc>
        <w:tc>
          <w:tcPr>
            <w:tcW w:w="0" w:type="auto"/>
            <w:tcBorders>
              <w:top w:val="single" w:sz="4" w:space="0" w:color="auto"/>
              <w:left w:val="nil"/>
              <w:bottom w:val="single" w:sz="4" w:space="0" w:color="auto"/>
              <w:right w:val="nil"/>
            </w:tcBorders>
            <w:shd w:val="clear" w:color="auto" w:fill="auto"/>
            <w:noWrap/>
            <w:vAlign w:val="center"/>
            <w:hideMark/>
          </w:tcPr>
          <w:p w14:paraId="65B61CF3"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-51.1</w:t>
            </w:r>
          </w:p>
        </w:tc>
        <w:tc>
          <w:tcPr>
            <w:tcW w:w="0" w:type="auto"/>
            <w:tcBorders>
              <w:top w:val="single" w:sz="4" w:space="0" w:color="auto"/>
              <w:left w:val="nil"/>
              <w:bottom w:val="single" w:sz="4" w:space="0" w:color="auto"/>
              <w:right w:val="nil"/>
            </w:tcBorders>
            <w:shd w:val="clear" w:color="auto" w:fill="auto"/>
            <w:noWrap/>
            <w:vAlign w:val="center"/>
            <w:hideMark/>
          </w:tcPr>
          <w:p w14:paraId="1681877F"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8.3</w:t>
            </w:r>
          </w:p>
        </w:tc>
        <w:tc>
          <w:tcPr>
            <w:tcW w:w="0" w:type="auto"/>
            <w:tcBorders>
              <w:top w:val="single" w:sz="4" w:space="0" w:color="auto"/>
              <w:left w:val="nil"/>
              <w:bottom w:val="single" w:sz="4" w:space="0" w:color="auto"/>
              <w:right w:val="nil"/>
            </w:tcBorders>
            <w:shd w:val="clear" w:color="auto" w:fill="auto"/>
            <w:noWrap/>
            <w:vAlign w:val="center"/>
            <w:hideMark/>
          </w:tcPr>
          <w:p w14:paraId="0237D83A"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7.6</w:t>
            </w:r>
          </w:p>
        </w:tc>
        <w:tc>
          <w:tcPr>
            <w:tcW w:w="0" w:type="auto"/>
            <w:tcBorders>
              <w:top w:val="single" w:sz="4" w:space="0" w:color="auto"/>
              <w:left w:val="nil"/>
              <w:bottom w:val="single" w:sz="4" w:space="0" w:color="auto"/>
              <w:right w:val="nil"/>
            </w:tcBorders>
            <w:shd w:val="clear" w:color="auto" w:fill="auto"/>
            <w:noWrap/>
            <w:vAlign w:val="center"/>
            <w:hideMark/>
          </w:tcPr>
          <w:p w14:paraId="336EC851"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8.4</w:t>
            </w:r>
          </w:p>
        </w:tc>
        <w:tc>
          <w:tcPr>
            <w:tcW w:w="803" w:type="dxa"/>
            <w:tcBorders>
              <w:top w:val="single" w:sz="4" w:space="0" w:color="auto"/>
              <w:left w:val="nil"/>
              <w:bottom w:val="single" w:sz="4" w:space="0" w:color="auto"/>
              <w:right w:val="nil"/>
            </w:tcBorders>
            <w:shd w:val="clear" w:color="auto" w:fill="auto"/>
            <w:noWrap/>
            <w:vAlign w:val="center"/>
            <w:hideMark/>
          </w:tcPr>
          <w:p w14:paraId="3C079B74"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9.9</w:t>
            </w:r>
          </w:p>
        </w:tc>
      </w:tr>
      <w:tr w:rsidR="00D46E1F" w:rsidRPr="00D46E1F" w14:paraId="53B04476" w14:textId="77777777" w:rsidTr="0087099A">
        <w:trPr>
          <w:trHeight w:val="287"/>
          <w:jc w:val="center"/>
        </w:trPr>
        <w:tc>
          <w:tcPr>
            <w:tcW w:w="0" w:type="auto"/>
            <w:tcBorders>
              <w:top w:val="single" w:sz="4" w:space="0" w:color="auto"/>
              <w:left w:val="nil"/>
              <w:bottom w:val="nil"/>
              <w:right w:val="nil"/>
            </w:tcBorders>
            <w:shd w:val="clear" w:color="auto" w:fill="auto"/>
            <w:noWrap/>
            <w:vAlign w:val="center"/>
            <w:hideMark/>
          </w:tcPr>
          <w:p w14:paraId="53FECBE2"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San Martín</w:t>
            </w:r>
          </w:p>
        </w:tc>
        <w:tc>
          <w:tcPr>
            <w:tcW w:w="0" w:type="auto"/>
            <w:tcBorders>
              <w:top w:val="single" w:sz="4" w:space="0" w:color="auto"/>
              <w:left w:val="nil"/>
              <w:bottom w:val="nil"/>
              <w:right w:val="nil"/>
            </w:tcBorders>
            <w:shd w:val="clear" w:color="auto" w:fill="auto"/>
            <w:noWrap/>
            <w:vAlign w:val="center"/>
            <w:hideMark/>
          </w:tcPr>
          <w:p w14:paraId="70E087C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850</w:t>
            </w:r>
          </w:p>
        </w:tc>
        <w:tc>
          <w:tcPr>
            <w:tcW w:w="0" w:type="auto"/>
            <w:tcBorders>
              <w:top w:val="single" w:sz="4" w:space="0" w:color="auto"/>
              <w:left w:val="nil"/>
              <w:bottom w:val="nil"/>
              <w:right w:val="nil"/>
            </w:tcBorders>
            <w:shd w:val="clear" w:color="auto" w:fill="auto"/>
            <w:noWrap/>
            <w:vAlign w:val="center"/>
            <w:hideMark/>
          </w:tcPr>
          <w:p w14:paraId="70C6901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850</w:t>
            </w:r>
          </w:p>
        </w:tc>
        <w:tc>
          <w:tcPr>
            <w:tcW w:w="0" w:type="auto"/>
            <w:tcBorders>
              <w:top w:val="single" w:sz="4" w:space="0" w:color="auto"/>
              <w:left w:val="nil"/>
              <w:bottom w:val="nil"/>
              <w:right w:val="nil"/>
            </w:tcBorders>
            <w:shd w:val="clear" w:color="auto" w:fill="auto"/>
            <w:noWrap/>
            <w:vAlign w:val="center"/>
            <w:hideMark/>
          </w:tcPr>
          <w:p w14:paraId="0C93EE9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400</w:t>
            </w:r>
          </w:p>
        </w:tc>
        <w:tc>
          <w:tcPr>
            <w:tcW w:w="0" w:type="auto"/>
            <w:tcBorders>
              <w:top w:val="single" w:sz="4" w:space="0" w:color="auto"/>
              <w:left w:val="nil"/>
              <w:bottom w:val="nil"/>
              <w:right w:val="nil"/>
            </w:tcBorders>
            <w:shd w:val="clear" w:color="auto" w:fill="auto"/>
            <w:noWrap/>
            <w:vAlign w:val="center"/>
            <w:hideMark/>
          </w:tcPr>
          <w:p w14:paraId="223433E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-52.9</w:t>
            </w:r>
          </w:p>
        </w:tc>
        <w:tc>
          <w:tcPr>
            <w:tcW w:w="0" w:type="auto"/>
            <w:tcBorders>
              <w:top w:val="single" w:sz="4" w:space="0" w:color="auto"/>
              <w:left w:val="nil"/>
              <w:bottom w:val="nil"/>
              <w:right w:val="nil"/>
            </w:tcBorders>
            <w:shd w:val="clear" w:color="auto" w:fill="auto"/>
            <w:noWrap/>
            <w:vAlign w:val="center"/>
            <w:hideMark/>
          </w:tcPr>
          <w:p w14:paraId="47B6F43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770</w:t>
            </w:r>
          </w:p>
        </w:tc>
        <w:tc>
          <w:tcPr>
            <w:tcW w:w="0" w:type="auto"/>
            <w:tcBorders>
              <w:top w:val="single" w:sz="4" w:space="0" w:color="auto"/>
              <w:left w:val="nil"/>
              <w:bottom w:val="nil"/>
              <w:right w:val="nil"/>
            </w:tcBorders>
            <w:shd w:val="clear" w:color="auto" w:fill="auto"/>
            <w:noWrap/>
            <w:vAlign w:val="center"/>
            <w:hideMark/>
          </w:tcPr>
          <w:p w14:paraId="50C4962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770</w:t>
            </w:r>
          </w:p>
        </w:tc>
        <w:tc>
          <w:tcPr>
            <w:tcW w:w="0" w:type="auto"/>
            <w:tcBorders>
              <w:top w:val="single" w:sz="4" w:space="0" w:color="auto"/>
              <w:left w:val="nil"/>
              <w:bottom w:val="nil"/>
              <w:right w:val="nil"/>
            </w:tcBorders>
            <w:shd w:val="clear" w:color="auto" w:fill="auto"/>
            <w:noWrap/>
            <w:vAlign w:val="center"/>
            <w:hideMark/>
          </w:tcPr>
          <w:p w14:paraId="20C1801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380</w:t>
            </w:r>
          </w:p>
        </w:tc>
        <w:tc>
          <w:tcPr>
            <w:tcW w:w="0" w:type="auto"/>
            <w:tcBorders>
              <w:top w:val="single" w:sz="4" w:space="0" w:color="auto"/>
              <w:left w:val="nil"/>
              <w:bottom w:val="nil"/>
              <w:right w:val="nil"/>
            </w:tcBorders>
            <w:shd w:val="clear" w:color="auto" w:fill="auto"/>
            <w:noWrap/>
            <w:vAlign w:val="center"/>
            <w:hideMark/>
          </w:tcPr>
          <w:p w14:paraId="3A5C642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-50.6</w:t>
            </w:r>
          </w:p>
        </w:tc>
        <w:tc>
          <w:tcPr>
            <w:tcW w:w="0" w:type="auto"/>
            <w:tcBorders>
              <w:top w:val="single" w:sz="4" w:space="0" w:color="auto"/>
              <w:left w:val="nil"/>
              <w:bottom w:val="nil"/>
              <w:right w:val="nil"/>
            </w:tcBorders>
            <w:shd w:val="clear" w:color="auto" w:fill="auto"/>
            <w:noWrap/>
            <w:vAlign w:val="center"/>
            <w:hideMark/>
          </w:tcPr>
          <w:p w14:paraId="057AE59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10,010</w:t>
            </w:r>
          </w:p>
        </w:tc>
        <w:tc>
          <w:tcPr>
            <w:tcW w:w="0" w:type="auto"/>
            <w:tcBorders>
              <w:top w:val="single" w:sz="4" w:space="0" w:color="auto"/>
              <w:left w:val="nil"/>
              <w:bottom w:val="nil"/>
              <w:right w:val="nil"/>
            </w:tcBorders>
            <w:shd w:val="clear" w:color="auto" w:fill="auto"/>
            <w:noWrap/>
            <w:vAlign w:val="center"/>
            <w:hideMark/>
          </w:tcPr>
          <w:p w14:paraId="56C5A46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10,010</w:t>
            </w:r>
          </w:p>
        </w:tc>
        <w:tc>
          <w:tcPr>
            <w:tcW w:w="0" w:type="auto"/>
            <w:tcBorders>
              <w:top w:val="single" w:sz="4" w:space="0" w:color="auto"/>
              <w:left w:val="nil"/>
              <w:bottom w:val="nil"/>
              <w:right w:val="nil"/>
            </w:tcBorders>
            <w:shd w:val="clear" w:color="auto" w:fill="auto"/>
            <w:noWrap/>
            <w:vAlign w:val="center"/>
            <w:hideMark/>
          </w:tcPr>
          <w:p w14:paraId="7740A3C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4,940</w:t>
            </w:r>
          </w:p>
        </w:tc>
        <w:tc>
          <w:tcPr>
            <w:tcW w:w="0" w:type="auto"/>
            <w:tcBorders>
              <w:top w:val="single" w:sz="4" w:space="0" w:color="auto"/>
              <w:left w:val="nil"/>
              <w:bottom w:val="nil"/>
              <w:right w:val="nil"/>
            </w:tcBorders>
            <w:shd w:val="clear" w:color="auto" w:fill="auto"/>
            <w:noWrap/>
            <w:vAlign w:val="center"/>
            <w:hideMark/>
          </w:tcPr>
          <w:p w14:paraId="05D841D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-50.6</w:t>
            </w:r>
          </w:p>
        </w:tc>
        <w:tc>
          <w:tcPr>
            <w:tcW w:w="0" w:type="auto"/>
            <w:tcBorders>
              <w:top w:val="single" w:sz="4" w:space="0" w:color="auto"/>
              <w:left w:val="nil"/>
              <w:bottom w:val="nil"/>
              <w:right w:val="nil"/>
            </w:tcBorders>
            <w:shd w:val="clear" w:color="auto" w:fill="auto"/>
            <w:noWrap/>
            <w:vAlign w:val="center"/>
            <w:hideMark/>
          </w:tcPr>
          <w:p w14:paraId="5462BDA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single" w:sz="4" w:space="0" w:color="auto"/>
              <w:left w:val="nil"/>
              <w:bottom w:val="nil"/>
              <w:right w:val="nil"/>
            </w:tcBorders>
            <w:shd w:val="clear" w:color="auto" w:fill="auto"/>
            <w:noWrap/>
            <w:vAlign w:val="center"/>
            <w:hideMark/>
          </w:tcPr>
          <w:p w14:paraId="6B11B2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single" w:sz="4" w:space="0" w:color="auto"/>
              <w:left w:val="nil"/>
              <w:bottom w:val="nil"/>
              <w:right w:val="nil"/>
            </w:tcBorders>
            <w:shd w:val="clear" w:color="auto" w:fill="auto"/>
            <w:noWrap/>
            <w:vAlign w:val="center"/>
            <w:hideMark/>
          </w:tcPr>
          <w:p w14:paraId="20EFA57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803" w:type="dxa"/>
            <w:tcBorders>
              <w:top w:val="single" w:sz="4" w:space="0" w:color="auto"/>
              <w:left w:val="nil"/>
              <w:bottom w:val="nil"/>
              <w:right w:val="nil"/>
            </w:tcBorders>
            <w:shd w:val="clear" w:color="auto" w:fill="auto"/>
            <w:noWrap/>
            <w:vAlign w:val="center"/>
            <w:hideMark/>
          </w:tcPr>
          <w:p w14:paraId="24AB1E2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3020C294"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2C3F4699"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Concordia</w:t>
            </w:r>
          </w:p>
        </w:tc>
        <w:tc>
          <w:tcPr>
            <w:tcW w:w="0" w:type="auto"/>
            <w:tcBorders>
              <w:top w:val="nil"/>
              <w:left w:val="nil"/>
              <w:bottom w:val="nil"/>
              <w:right w:val="nil"/>
            </w:tcBorders>
            <w:shd w:val="clear" w:color="auto" w:fill="auto"/>
            <w:noWrap/>
            <w:vAlign w:val="center"/>
            <w:hideMark/>
          </w:tcPr>
          <w:p w14:paraId="12842C5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73A6718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470</w:t>
            </w:r>
          </w:p>
        </w:tc>
        <w:tc>
          <w:tcPr>
            <w:tcW w:w="0" w:type="auto"/>
            <w:tcBorders>
              <w:top w:val="nil"/>
              <w:left w:val="nil"/>
              <w:bottom w:val="nil"/>
              <w:right w:val="nil"/>
            </w:tcBorders>
            <w:shd w:val="clear" w:color="auto" w:fill="auto"/>
            <w:noWrap/>
            <w:vAlign w:val="center"/>
            <w:hideMark/>
          </w:tcPr>
          <w:p w14:paraId="535F2DE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70</w:t>
            </w:r>
          </w:p>
        </w:tc>
        <w:tc>
          <w:tcPr>
            <w:tcW w:w="0" w:type="auto"/>
            <w:tcBorders>
              <w:top w:val="nil"/>
              <w:left w:val="nil"/>
              <w:bottom w:val="nil"/>
              <w:right w:val="nil"/>
            </w:tcBorders>
            <w:shd w:val="clear" w:color="auto" w:fill="auto"/>
            <w:noWrap/>
            <w:vAlign w:val="center"/>
            <w:hideMark/>
          </w:tcPr>
          <w:p w14:paraId="0570BE2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-85.1</w:t>
            </w:r>
          </w:p>
        </w:tc>
        <w:tc>
          <w:tcPr>
            <w:tcW w:w="0" w:type="auto"/>
            <w:tcBorders>
              <w:top w:val="nil"/>
              <w:left w:val="nil"/>
              <w:bottom w:val="nil"/>
              <w:right w:val="nil"/>
            </w:tcBorders>
            <w:shd w:val="clear" w:color="auto" w:fill="auto"/>
            <w:noWrap/>
            <w:vAlign w:val="center"/>
            <w:hideMark/>
          </w:tcPr>
          <w:p w14:paraId="513C943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60</w:t>
            </w:r>
          </w:p>
        </w:tc>
        <w:tc>
          <w:tcPr>
            <w:tcW w:w="0" w:type="auto"/>
            <w:tcBorders>
              <w:top w:val="nil"/>
              <w:left w:val="nil"/>
              <w:bottom w:val="nil"/>
              <w:right w:val="nil"/>
            </w:tcBorders>
            <w:shd w:val="clear" w:color="auto" w:fill="auto"/>
            <w:noWrap/>
            <w:vAlign w:val="center"/>
            <w:hideMark/>
          </w:tcPr>
          <w:p w14:paraId="1C0F1A5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458</w:t>
            </w:r>
          </w:p>
        </w:tc>
        <w:tc>
          <w:tcPr>
            <w:tcW w:w="0" w:type="auto"/>
            <w:tcBorders>
              <w:top w:val="nil"/>
              <w:left w:val="nil"/>
              <w:bottom w:val="nil"/>
              <w:right w:val="nil"/>
            </w:tcBorders>
            <w:shd w:val="clear" w:color="auto" w:fill="auto"/>
            <w:noWrap/>
            <w:vAlign w:val="center"/>
            <w:hideMark/>
          </w:tcPr>
          <w:p w14:paraId="0A712D1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32DC279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-89.1</w:t>
            </w:r>
          </w:p>
        </w:tc>
        <w:tc>
          <w:tcPr>
            <w:tcW w:w="0" w:type="auto"/>
            <w:tcBorders>
              <w:top w:val="nil"/>
              <w:left w:val="nil"/>
              <w:bottom w:val="nil"/>
              <w:right w:val="nil"/>
            </w:tcBorders>
            <w:shd w:val="clear" w:color="auto" w:fill="auto"/>
            <w:noWrap/>
            <w:vAlign w:val="center"/>
            <w:hideMark/>
          </w:tcPr>
          <w:p w14:paraId="42E6DFC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600</w:t>
            </w:r>
          </w:p>
        </w:tc>
        <w:tc>
          <w:tcPr>
            <w:tcW w:w="0" w:type="auto"/>
            <w:tcBorders>
              <w:top w:val="nil"/>
              <w:left w:val="nil"/>
              <w:bottom w:val="nil"/>
              <w:right w:val="nil"/>
            </w:tcBorders>
            <w:shd w:val="clear" w:color="auto" w:fill="auto"/>
            <w:noWrap/>
            <w:vAlign w:val="center"/>
            <w:hideMark/>
          </w:tcPr>
          <w:p w14:paraId="2E24E4E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4,580</w:t>
            </w:r>
          </w:p>
        </w:tc>
        <w:tc>
          <w:tcPr>
            <w:tcW w:w="0" w:type="auto"/>
            <w:tcBorders>
              <w:top w:val="nil"/>
              <w:left w:val="nil"/>
              <w:bottom w:val="nil"/>
              <w:right w:val="nil"/>
            </w:tcBorders>
            <w:shd w:val="clear" w:color="auto" w:fill="auto"/>
            <w:noWrap/>
            <w:vAlign w:val="center"/>
            <w:hideMark/>
          </w:tcPr>
          <w:p w14:paraId="586DA66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500</w:t>
            </w:r>
          </w:p>
        </w:tc>
        <w:tc>
          <w:tcPr>
            <w:tcW w:w="0" w:type="auto"/>
            <w:tcBorders>
              <w:top w:val="nil"/>
              <w:left w:val="nil"/>
              <w:bottom w:val="nil"/>
              <w:right w:val="nil"/>
            </w:tcBorders>
            <w:shd w:val="clear" w:color="auto" w:fill="auto"/>
            <w:noWrap/>
            <w:vAlign w:val="center"/>
            <w:hideMark/>
          </w:tcPr>
          <w:p w14:paraId="0195209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-89.1</w:t>
            </w:r>
          </w:p>
        </w:tc>
        <w:tc>
          <w:tcPr>
            <w:tcW w:w="0" w:type="auto"/>
            <w:tcBorders>
              <w:top w:val="nil"/>
              <w:left w:val="nil"/>
              <w:bottom w:val="nil"/>
              <w:right w:val="nil"/>
            </w:tcBorders>
            <w:shd w:val="clear" w:color="auto" w:fill="auto"/>
            <w:noWrap/>
            <w:vAlign w:val="center"/>
            <w:hideMark/>
          </w:tcPr>
          <w:p w14:paraId="510F5D8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5582D6E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177A8A2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803" w:type="dxa"/>
            <w:tcBorders>
              <w:top w:val="nil"/>
              <w:left w:val="nil"/>
              <w:bottom w:val="nil"/>
              <w:right w:val="nil"/>
            </w:tcBorders>
            <w:shd w:val="clear" w:color="auto" w:fill="auto"/>
            <w:noWrap/>
            <w:vAlign w:val="center"/>
            <w:hideMark/>
          </w:tcPr>
          <w:p w14:paraId="53138D4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351E0E9F"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73D5680D"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Puerto Lleras</w:t>
            </w:r>
          </w:p>
        </w:tc>
        <w:tc>
          <w:tcPr>
            <w:tcW w:w="0" w:type="auto"/>
            <w:tcBorders>
              <w:top w:val="nil"/>
              <w:left w:val="nil"/>
              <w:bottom w:val="nil"/>
              <w:right w:val="nil"/>
            </w:tcBorders>
            <w:shd w:val="clear" w:color="auto" w:fill="auto"/>
            <w:noWrap/>
            <w:vAlign w:val="center"/>
            <w:hideMark/>
          </w:tcPr>
          <w:p w14:paraId="5D05B51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3F00B1E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center"/>
            <w:hideMark/>
          </w:tcPr>
          <w:p w14:paraId="18B6E65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70</w:t>
            </w:r>
          </w:p>
        </w:tc>
        <w:tc>
          <w:tcPr>
            <w:tcW w:w="0" w:type="auto"/>
            <w:tcBorders>
              <w:top w:val="nil"/>
              <w:left w:val="nil"/>
              <w:bottom w:val="nil"/>
              <w:right w:val="nil"/>
            </w:tcBorders>
            <w:shd w:val="clear" w:color="auto" w:fill="auto"/>
            <w:noWrap/>
            <w:vAlign w:val="center"/>
            <w:hideMark/>
          </w:tcPr>
          <w:p w14:paraId="3BB0044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center"/>
            <w:hideMark/>
          </w:tcPr>
          <w:p w14:paraId="6AA1F69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627E831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nil"/>
              <w:left w:val="nil"/>
              <w:bottom w:val="nil"/>
              <w:right w:val="nil"/>
            </w:tcBorders>
            <w:shd w:val="clear" w:color="auto" w:fill="auto"/>
            <w:noWrap/>
            <w:vAlign w:val="center"/>
            <w:hideMark/>
          </w:tcPr>
          <w:p w14:paraId="2A77904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70</w:t>
            </w:r>
          </w:p>
        </w:tc>
        <w:tc>
          <w:tcPr>
            <w:tcW w:w="0" w:type="auto"/>
            <w:tcBorders>
              <w:top w:val="nil"/>
              <w:left w:val="nil"/>
              <w:bottom w:val="nil"/>
              <w:right w:val="nil"/>
            </w:tcBorders>
            <w:shd w:val="clear" w:color="auto" w:fill="auto"/>
            <w:noWrap/>
            <w:vAlign w:val="center"/>
            <w:hideMark/>
          </w:tcPr>
          <w:p w14:paraId="47E5B60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-12.5</w:t>
            </w:r>
          </w:p>
        </w:tc>
        <w:tc>
          <w:tcPr>
            <w:tcW w:w="0" w:type="auto"/>
            <w:tcBorders>
              <w:top w:val="nil"/>
              <w:left w:val="nil"/>
              <w:bottom w:val="nil"/>
              <w:right w:val="nil"/>
            </w:tcBorders>
            <w:shd w:val="clear" w:color="auto" w:fill="auto"/>
            <w:noWrap/>
            <w:vAlign w:val="center"/>
            <w:hideMark/>
          </w:tcPr>
          <w:p w14:paraId="5283F42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420</w:t>
            </w:r>
          </w:p>
        </w:tc>
        <w:tc>
          <w:tcPr>
            <w:tcW w:w="0" w:type="auto"/>
            <w:tcBorders>
              <w:top w:val="nil"/>
              <w:left w:val="nil"/>
              <w:bottom w:val="nil"/>
              <w:right w:val="nil"/>
            </w:tcBorders>
            <w:shd w:val="clear" w:color="auto" w:fill="auto"/>
            <w:noWrap/>
            <w:vAlign w:val="center"/>
            <w:hideMark/>
          </w:tcPr>
          <w:p w14:paraId="2B3AEB1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1,140</w:t>
            </w:r>
          </w:p>
        </w:tc>
        <w:tc>
          <w:tcPr>
            <w:tcW w:w="0" w:type="auto"/>
            <w:tcBorders>
              <w:top w:val="nil"/>
              <w:left w:val="nil"/>
              <w:bottom w:val="nil"/>
              <w:right w:val="nil"/>
            </w:tcBorders>
            <w:shd w:val="clear" w:color="auto" w:fill="auto"/>
            <w:noWrap/>
            <w:vAlign w:val="center"/>
            <w:hideMark/>
          </w:tcPr>
          <w:p w14:paraId="0E5A9B0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990</w:t>
            </w:r>
          </w:p>
        </w:tc>
        <w:tc>
          <w:tcPr>
            <w:tcW w:w="0" w:type="auto"/>
            <w:tcBorders>
              <w:top w:val="nil"/>
              <w:left w:val="nil"/>
              <w:bottom w:val="nil"/>
              <w:right w:val="nil"/>
            </w:tcBorders>
            <w:shd w:val="clear" w:color="auto" w:fill="auto"/>
            <w:noWrap/>
            <w:vAlign w:val="center"/>
            <w:hideMark/>
          </w:tcPr>
          <w:p w14:paraId="44FAB0D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-13.2</w:t>
            </w:r>
          </w:p>
        </w:tc>
        <w:tc>
          <w:tcPr>
            <w:tcW w:w="0" w:type="auto"/>
            <w:tcBorders>
              <w:top w:val="nil"/>
              <w:left w:val="nil"/>
              <w:bottom w:val="nil"/>
              <w:right w:val="nil"/>
            </w:tcBorders>
            <w:shd w:val="clear" w:color="auto" w:fill="auto"/>
            <w:noWrap/>
            <w:vAlign w:val="center"/>
            <w:hideMark/>
          </w:tcPr>
          <w:p w14:paraId="605FED2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tcBorders>
              <w:top w:val="nil"/>
              <w:left w:val="nil"/>
              <w:bottom w:val="nil"/>
              <w:right w:val="nil"/>
            </w:tcBorders>
            <w:shd w:val="clear" w:color="auto" w:fill="auto"/>
            <w:noWrap/>
            <w:vAlign w:val="center"/>
            <w:hideMark/>
          </w:tcPr>
          <w:p w14:paraId="5B197CA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7BCF24A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803" w:type="dxa"/>
            <w:tcBorders>
              <w:top w:val="nil"/>
              <w:left w:val="nil"/>
              <w:bottom w:val="nil"/>
              <w:right w:val="nil"/>
            </w:tcBorders>
            <w:shd w:val="clear" w:color="auto" w:fill="auto"/>
            <w:noWrap/>
            <w:vAlign w:val="center"/>
            <w:hideMark/>
          </w:tcPr>
          <w:p w14:paraId="54BEC1C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1E571181"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5D23BD3B"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Barranca de Upía</w:t>
            </w:r>
          </w:p>
        </w:tc>
        <w:tc>
          <w:tcPr>
            <w:tcW w:w="0" w:type="auto"/>
            <w:tcBorders>
              <w:top w:val="nil"/>
              <w:left w:val="nil"/>
              <w:bottom w:val="nil"/>
              <w:right w:val="nil"/>
            </w:tcBorders>
            <w:shd w:val="clear" w:color="auto" w:fill="auto"/>
            <w:noWrap/>
            <w:vAlign w:val="center"/>
            <w:hideMark/>
          </w:tcPr>
          <w:p w14:paraId="3F1F679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bottom w:val="nil"/>
              <w:right w:val="nil"/>
            </w:tcBorders>
            <w:shd w:val="clear" w:color="auto" w:fill="auto"/>
            <w:noWrap/>
            <w:vAlign w:val="center"/>
            <w:hideMark/>
          </w:tcPr>
          <w:p w14:paraId="32D6AA1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bottom w:val="nil"/>
              <w:right w:val="nil"/>
            </w:tcBorders>
            <w:shd w:val="clear" w:color="auto" w:fill="auto"/>
            <w:noWrap/>
            <w:vAlign w:val="center"/>
            <w:hideMark/>
          </w:tcPr>
          <w:p w14:paraId="7047BC5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0B12731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-75.0</w:t>
            </w:r>
          </w:p>
        </w:tc>
        <w:tc>
          <w:tcPr>
            <w:tcW w:w="0" w:type="auto"/>
            <w:tcBorders>
              <w:top w:val="nil"/>
              <w:left w:val="nil"/>
              <w:bottom w:val="nil"/>
              <w:right w:val="nil"/>
            </w:tcBorders>
            <w:shd w:val="clear" w:color="auto" w:fill="auto"/>
            <w:noWrap/>
            <w:vAlign w:val="center"/>
            <w:hideMark/>
          </w:tcPr>
          <w:p w14:paraId="5DD4EBA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center"/>
            <w:hideMark/>
          </w:tcPr>
          <w:p w14:paraId="4C6234E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16</w:t>
            </w:r>
          </w:p>
        </w:tc>
        <w:tc>
          <w:tcPr>
            <w:tcW w:w="0" w:type="auto"/>
            <w:tcBorders>
              <w:top w:val="nil"/>
              <w:left w:val="nil"/>
              <w:bottom w:val="nil"/>
              <w:right w:val="nil"/>
            </w:tcBorders>
            <w:shd w:val="clear" w:color="auto" w:fill="auto"/>
            <w:noWrap/>
            <w:vAlign w:val="center"/>
            <w:hideMark/>
          </w:tcPr>
          <w:p w14:paraId="6E94285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44DD0BD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-75.0</w:t>
            </w:r>
          </w:p>
        </w:tc>
        <w:tc>
          <w:tcPr>
            <w:tcW w:w="0" w:type="auto"/>
            <w:tcBorders>
              <w:top w:val="nil"/>
              <w:left w:val="nil"/>
              <w:bottom w:val="nil"/>
              <w:right w:val="nil"/>
            </w:tcBorders>
            <w:shd w:val="clear" w:color="auto" w:fill="auto"/>
            <w:noWrap/>
            <w:vAlign w:val="center"/>
            <w:hideMark/>
          </w:tcPr>
          <w:p w14:paraId="6F1D113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108</w:t>
            </w:r>
          </w:p>
        </w:tc>
        <w:tc>
          <w:tcPr>
            <w:tcW w:w="0" w:type="auto"/>
            <w:tcBorders>
              <w:top w:val="nil"/>
              <w:left w:val="nil"/>
              <w:bottom w:val="nil"/>
              <w:right w:val="nil"/>
            </w:tcBorders>
            <w:shd w:val="clear" w:color="auto" w:fill="auto"/>
            <w:noWrap/>
            <w:vAlign w:val="center"/>
            <w:hideMark/>
          </w:tcPr>
          <w:p w14:paraId="4929AB4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192</w:t>
            </w:r>
          </w:p>
        </w:tc>
        <w:tc>
          <w:tcPr>
            <w:tcW w:w="0" w:type="auto"/>
            <w:tcBorders>
              <w:top w:val="nil"/>
              <w:left w:val="nil"/>
              <w:bottom w:val="nil"/>
              <w:right w:val="nil"/>
            </w:tcBorders>
            <w:shd w:val="clear" w:color="auto" w:fill="auto"/>
            <w:noWrap/>
            <w:vAlign w:val="center"/>
            <w:hideMark/>
          </w:tcPr>
          <w:p w14:paraId="5E9D271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50</w:t>
            </w:r>
          </w:p>
        </w:tc>
        <w:tc>
          <w:tcPr>
            <w:tcW w:w="0" w:type="auto"/>
            <w:tcBorders>
              <w:top w:val="nil"/>
              <w:left w:val="nil"/>
              <w:bottom w:val="nil"/>
              <w:right w:val="nil"/>
            </w:tcBorders>
            <w:shd w:val="clear" w:color="auto" w:fill="auto"/>
            <w:noWrap/>
            <w:vAlign w:val="center"/>
            <w:hideMark/>
          </w:tcPr>
          <w:p w14:paraId="4DF1D58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-74.0</w:t>
            </w:r>
          </w:p>
        </w:tc>
        <w:tc>
          <w:tcPr>
            <w:tcW w:w="0" w:type="auto"/>
            <w:tcBorders>
              <w:top w:val="nil"/>
              <w:left w:val="nil"/>
              <w:bottom w:val="nil"/>
              <w:right w:val="nil"/>
            </w:tcBorders>
            <w:shd w:val="clear" w:color="auto" w:fill="auto"/>
            <w:noWrap/>
            <w:vAlign w:val="center"/>
            <w:hideMark/>
          </w:tcPr>
          <w:p w14:paraId="5199880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0A03D17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4F880ED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803" w:type="dxa"/>
            <w:tcBorders>
              <w:top w:val="nil"/>
              <w:left w:val="nil"/>
              <w:bottom w:val="nil"/>
              <w:right w:val="nil"/>
            </w:tcBorders>
            <w:shd w:val="clear" w:color="auto" w:fill="auto"/>
            <w:noWrap/>
            <w:vAlign w:val="center"/>
            <w:hideMark/>
          </w:tcPr>
          <w:p w14:paraId="31AEEA1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r>
      <w:tr w:rsidR="00D46E1F" w:rsidRPr="00D46E1F" w14:paraId="00CAFE3B"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0D474E98"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San Carlos de Guaroa</w:t>
            </w:r>
          </w:p>
        </w:tc>
        <w:tc>
          <w:tcPr>
            <w:tcW w:w="0" w:type="auto"/>
            <w:tcBorders>
              <w:top w:val="nil"/>
              <w:left w:val="nil"/>
              <w:bottom w:val="nil"/>
              <w:right w:val="nil"/>
            </w:tcBorders>
            <w:shd w:val="clear" w:color="auto" w:fill="auto"/>
            <w:noWrap/>
            <w:vAlign w:val="center"/>
            <w:hideMark/>
          </w:tcPr>
          <w:p w14:paraId="039ED0B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w:t>
            </w:r>
          </w:p>
        </w:tc>
        <w:tc>
          <w:tcPr>
            <w:tcW w:w="0" w:type="auto"/>
            <w:tcBorders>
              <w:top w:val="nil"/>
              <w:left w:val="nil"/>
              <w:bottom w:val="nil"/>
              <w:right w:val="nil"/>
            </w:tcBorders>
            <w:shd w:val="clear" w:color="auto" w:fill="auto"/>
            <w:noWrap/>
            <w:vAlign w:val="center"/>
            <w:hideMark/>
          </w:tcPr>
          <w:p w14:paraId="7EB90E5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C67D2A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6085F2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1A372DE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51E84BA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7AC59D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9FF116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194A774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58CEABB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B9F86C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201F8E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20B583E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6E91857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5FBAFE1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803" w:type="dxa"/>
            <w:tcBorders>
              <w:top w:val="nil"/>
              <w:left w:val="nil"/>
              <w:bottom w:val="nil"/>
              <w:right w:val="nil"/>
            </w:tcBorders>
            <w:shd w:val="clear" w:color="auto" w:fill="auto"/>
            <w:noWrap/>
            <w:vAlign w:val="center"/>
            <w:hideMark/>
          </w:tcPr>
          <w:p w14:paraId="23B20DE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0A7AA63A"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0687C539"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El Castillo</w:t>
            </w:r>
          </w:p>
        </w:tc>
        <w:tc>
          <w:tcPr>
            <w:tcW w:w="0" w:type="auto"/>
            <w:tcBorders>
              <w:top w:val="nil"/>
              <w:left w:val="nil"/>
              <w:bottom w:val="nil"/>
              <w:right w:val="nil"/>
            </w:tcBorders>
            <w:shd w:val="clear" w:color="auto" w:fill="auto"/>
            <w:noWrap/>
            <w:vAlign w:val="center"/>
            <w:hideMark/>
          </w:tcPr>
          <w:p w14:paraId="21A5E07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73A21D5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2D4D86A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center"/>
            <w:hideMark/>
          </w:tcPr>
          <w:p w14:paraId="1233EC0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600.0</w:t>
            </w:r>
          </w:p>
        </w:tc>
        <w:tc>
          <w:tcPr>
            <w:tcW w:w="0" w:type="auto"/>
            <w:tcBorders>
              <w:top w:val="nil"/>
              <w:left w:val="nil"/>
              <w:bottom w:val="nil"/>
              <w:right w:val="nil"/>
            </w:tcBorders>
            <w:shd w:val="clear" w:color="auto" w:fill="auto"/>
            <w:noWrap/>
            <w:vAlign w:val="center"/>
            <w:hideMark/>
          </w:tcPr>
          <w:p w14:paraId="6CF2417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24C7A27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bottom w:val="nil"/>
              <w:right w:val="nil"/>
            </w:tcBorders>
            <w:shd w:val="clear" w:color="auto" w:fill="auto"/>
            <w:noWrap/>
            <w:vAlign w:val="center"/>
            <w:hideMark/>
          </w:tcPr>
          <w:p w14:paraId="19B1914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center"/>
            <w:hideMark/>
          </w:tcPr>
          <w:p w14:paraId="4C1EC13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600.0</w:t>
            </w:r>
          </w:p>
        </w:tc>
        <w:tc>
          <w:tcPr>
            <w:tcW w:w="0" w:type="auto"/>
            <w:tcBorders>
              <w:top w:val="nil"/>
              <w:left w:val="nil"/>
              <w:bottom w:val="nil"/>
              <w:right w:val="nil"/>
            </w:tcBorders>
            <w:shd w:val="clear" w:color="auto" w:fill="auto"/>
            <w:noWrap/>
            <w:vAlign w:val="center"/>
            <w:hideMark/>
          </w:tcPr>
          <w:p w14:paraId="52E6F07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108</w:t>
            </w:r>
          </w:p>
        </w:tc>
        <w:tc>
          <w:tcPr>
            <w:tcW w:w="0" w:type="auto"/>
            <w:tcBorders>
              <w:top w:val="nil"/>
              <w:left w:val="nil"/>
              <w:bottom w:val="nil"/>
              <w:right w:val="nil"/>
            </w:tcBorders>
            <w:shd w:val="clear" w:color="auto" w:fill="auto"/>
            <w:noWrap/>
            <w:vAlign w:val="center"/>
            <w:hideMark/>
          </w:tcPr>
          <w:p w14:paraId="00A4A3E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108</w:t>
            </w:r>
          </w:p>
        </w:tc>
        <w:tc>
          <w:tcPr>
            <w:tcW w:w="0" w:type="auto"/>
            <w:tcBorders>
              <w:top w:val="nil"/>
              <w:left w:val="nil"/>
              <w:bottom w:val="nil"/>
              <w:right w:val="nil"/>
            </w:tcBorders>
            <w:shd w:val="clear" w:color="auto" w:fill="auto"/>
            <w:noWrap/>
            <w:vAlign w:val="center"/>
            <w:hideMark/>
          </w:tcPr>
          <w:p w14:paraId="4730D37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552</w:t>
            </w:r>
          </w:p>
        </w:tc>
        <w:tc>
          <w:tcPr>
            <w:tcW w:w="0" w:type="auto"/>
            <w:tcBorders>
              <w:top w:val="nil"/>
              <w:left w:val="nil"/>
              <w:bottom w:val="nil"/>
              <w:right w:val="nil"/>
            </w:tcBorders>
            <w:shd w:val="clear" w:color="auto" w:fill="auto"/>
            <w:noWrap/>
            <w:vAlign w:val="center"/>
            <w:hideMark/>
          </w:tcPr>
          <w:p w14:paraId="372D9AC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411.1</w:t>
            </w:r>
          </w:p>
        </w:tc>
        <w:tc>
          <w:tcPr>
            <w:tcW w:w="0" w:type="auto"/>
            <w:tcBorders>
              <w:top w:val="nil"/>
              <w:left w:val="nil"/>
              <w:bottom w:val="nil"/>
              <w:right w:val="nil"/>
            </w:tcBorders>
            <w:shd w:val="clear" w:color="auto" w:fill="auto"/>
            <w:noWrap/>
            <w:vAlign w:val="center"/>
            <w:hideMark/>
          </w:tcPr>
          <w:p w14:paraId="6B97B71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9</w:t>
            </w:r>
          </w:p>
        </w:tc>
        <w:tc>
          <w:tcPr>
            <w:tcW w:w="0" w:type="auto"/>
            <w:tcBorders>
              <w:top w:val="nil"/>
              <w:left w:val="nil"/>
              <w:bottom w:val="nil"/>
              <w:right w:val="nil"/>
            </w:tcBorders>
            <w:shd w:val="clear" w:color="auto" w:fill="auto"/>
            <w:noWrap/>
            <w:vAlign w:val="center"/>
            <w:hideMark/>
          </w:tcPr>
          <w:p w14:paraId="365784F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bottom w:val="nil"/>
              <w:right w:val="nil"/>
            </w:tcBorders>
            <w:shd w:val="clear" w:color="auto" w:fill="auto"/>
            <w:noWrap/>
            <w:vAlign w:val="center"/>
            <w:hideMark/>
          </w:tcPr>
          <w:p w14:paraId="56948D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803" w:type="dxa"/>
            <w:tcBorders>
              <w:top w:val="nil"/>
              <w:left w:val="nil"/>
              <w:bottom w:val="nil"/>
              <w:right w:val="nil"/>
            </w:tcBorders>
            <w:shd w:val="clear" w:color="auto" w:fill="auto"/>
            <w:noWrap/>
            <w:vAlign w:val="center"/>
            <w:hideMark/>
          </w:tcPr>
          <w:p w14:paraId="1BFB15A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-22.2</w:t>
            </w:r>
          </w:p>
        </w:tc>
      </w:tr>
      <w:tr w:rsidR="00D46E1F" w:rsidRPr="00D46E1F" w14:paraId="5678C897"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1E47AA88"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Guamal</w:t>
            </w:r>
          </w:p>
        </w:tc>
        <w:tc>
          <w:tcPr>
            <w:tcW w:w="0" w:type="auto"/>
            <w:tcBorders>
              <w:top w:val="nil"/>
              <w:left w:val="nil"/>
              <w:bottom w:val="nil"/>
              <w:right w:val="nil"/>
            </w:tcBorders>
            <w:shd w:val="clear" w:color="auto" w:fill="auto"/>
            <w:noWrap/>
            <w:vAlign w:val="center"/>
            <w:hideMark/>
          </w:tcPr>
          <w:p w14:paraId="3E65E45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center"/>
            <w:hideMark/>
          </w:tcPr>
          <w:p w14:paraId="65F6D67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498F92A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23F9628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314519A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center"/>
            <w:hideMark/>
          </w:tcPr>
          <w:p w14:paraId="42F4E76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485DC01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FA0221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4D492C2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bottom w:val="nil"/>
              <w:right w:val="nil"/>
            </w:tcBorders>
            <w:shd w:val="clear" w:color="auto" w:fill="auto"/>
            <w:noWrap/>
            <w:vAlign w:val="center"/>
            <w:hideMark/>
          </w:tcPr>
          <w:p w14:paraId="0B30369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53AB88A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76A5B51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4E22534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2</w:t>
            </w:r>
          </w:p>
        </w:tc>
        <w:tc>
          <w:tcPr>
            <w:tcW w:w="0" w:type="auto"/>
            <w:tcBorders>
              <w:top w:val="nil"/>
              <w:left w:val="nil"/>
              <w:bottom w:val="nil"/>
              <w:right w:val="nil"/>
            </w:tcBorders>
            <w:shd w:val="clear" w:color="auto" w:fill="auto"/>
            <w:noWrap/>
            <w:vAlign w:val="center"/>
            <w:hideMark/>
          </w:tcPr>
          <w:p w14:paraId="15E1D61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13DED72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803" w:type="dxa"/>
            <w:tcBorders>
              <w:top w:val="nil"/>
              <w:left w:val="nil"/>
              <w:bottom w:val="nil"/>
              <w:right w:val="nil"/>
            </w:tcBorders>
            <w:shd w:val="clear" w:color="auto" w:fill="auto"/>
            <w:noWrap/>
            <w:vAlign w:val="center"/>
            <w:hideMark/>
          </w:tcPr>
          <w:p w14:paraId="66F169E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73AF6361"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72B4247D"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Cumaral</w:t>
            </w:r>
          </w:p>
        </w:tc>
        <w:tc>
          <w:tcPr>
            <w:tcW w:w="0" w:type="auto"/>
            <w:tcBorders>
              <w:top w:val="nil"/>
              <w:left w:val="nil"/>
              <w:bottom w:val="nil"/>
              <w:right w:val="nil"/>
            </w:tcBorders>
            <w:shd w:val="clear" w:color="auto" w:fill="auto"/>
            <w:noWrap/>
            <w:vAlign w:val="center"/>
            <w:hideMark/>
          </w:tcPr>
          <w:p w14:paraId="03E8D5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1649222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EB03DB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1A3B44A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6EC5B1F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3148BE1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EB0B00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6B5EB1B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2AD3E4B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45</w:t>
            </w:r>
          </w:p>
        </w:tc>
        <w:tc>
          <w:tcPr>
            <w:tcW w:w="0" w:type="auto"/>
            <w:tcBorders>
              <w:top w:val="nil"/>
              <w:left w:val="nil"/>
              <w:bottom w:val="nil"/>
              <w:right w:val="nil"/>
            </w:tcBorders>
            <w:shd w:val="clear" w:color="auto" w:fill="auto"/>
            <w:noWrap/>
            <w:vAlign w:val="center"/>
            <w:hideMark/>
          </w:tcPr>
          <w:p w14:paraId="1DFAEFD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3ED0DCE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6DB69DA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11CAB11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27F8736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171260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803" w:type="dxa"/>
            <w:tcBorders>
              <w:top w:val="nil"/>
              <w:left w:val="nil"/>
              <w:bottom w:val="nil"/>
              <w:right w:val="nil"/>
            </w:tcBorders>
            <w:shd w:val="clear" w:color="auto" w:fill="auto"/>
            <w:noWrap/>
            <w:vAlign w:val="center"/>
            <w:hideMark/>
          </w:tcPr>
          <w:p w14:paraId="6CCC46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7B66D06D" w14:textId="77777777" w:rsidTr="0087099A">
        <w:trPr>
          <w:trHeight w:val="274"/>
          <w:jc w:val="center"/>
        </w:trPr>
        <w:tc>
          <w:tcPr>
            <w:tcW w:w="0" w:type="auto"/>
            <w:tcBorders>
              <w:top w:val="nil"/>
              <w:left w:val="nil"/>
              <w:bottom w:val="nil"/>
              <w:right w:val="nil"/>
            </w:tcBorders>
            <w:shd w:val="clear" w:color="auto" w:fill="auto"/>
            <w:noWrap/>
            <w:vAlign w:val="center"/>
            <w:hideMark/>
          </w:tcPr>
          <w:p w14:paraId="2A848816"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El Dorado</w:t>
            </w:r>
          </w:p>
        </w:tc>
        <w:tc>
          <w:tcPr>
            <w:tcW w:w="0" w:type="auto"/>
            <w:tcBorders>
              <w:top w:val="nil"/>
              <w:left w:val="nil"/>
              <w:bottom w:val="nil"/>
              <w:right w:val="nil"/>
            </w:tcBorders>
            <w:shd w:val="clear" w:color="auto" w:fill="auto"/>
            <w:noWrap/>
            <w:vAlign w:val="center"/>
            <w:hideMark/>
          </w:tcPr>
          <w:p w14:paraId="3965739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0410E35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16ED646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2C30C1C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6587597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147F35F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nil"/>
              <w:right w:val="nil"/>
            </w:tcBorders>
            <w:shd w:val="clear" w:color="auto" w:fill="auto"/>
            <w:noWrap/>
            <w:vAlign w:val="center"/>
            <w:hideMark/>
          </w:tcPr>
          <w:p w14:paraId="6F453BF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4E1B1FC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019F824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5F563F0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38</w:t>
            </w:r>
          </w:p>
        </w:tc>
        <w:tc>
          <w:tcPr>
            <w:tcW w:w="0" w:type="auto"/>
            <w:tcBorders>
              <w:top w:val="nil"/>
              <w:left w:val="nil"/>
              <w:bottom w:val="nil"/>
              <w:right w:val="nil"/>
            </w:tcBorders>
            <w:shd w:val="clear" w:color="auto" w:fill="auto"/>
            <w:noWrap/>
            <w:vAlign w:val="center"/>
            <w:hideMark/>
          </w:tcPr>
          <w:p w14:paraId="0ABCC9D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nil"/>
              <w:right w:val="nil"/>
            </w:tcBorders>
            <w:shd w:val="clear" w:color="auto" w:fill="auto"/>
            <w:noWrap/>
            <w:vAlign w:val="center"/>
            <w:hideMark/>
          </w:tcPr>
          <w:p w14:paraId="0797D0F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nil"/>
              <w:left w:val="nil"/>
              <w:bottom w:val="nil"/>
              <w:right w:val="nil"/>
            </w:tcBorders>
            <w:shd w:val="clear" w:color="auto" w:fill="auto"/>
            <w:noWrap/>
            <w:vAlign w:val="center"/>
            <w:hideMark/>
          </w:tcPr>
          <w:p w14:paraId="66384C6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18D6E50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nil"/>
              <w:left w:val="nil"/>
              <w:bottom w:val="nil"/>
              <w:right w:val="nil"/>
            </w:tcBorders>
            <w:shd w:val="clear" w:color="auto" w:fill="auto"/>
            <w:noWrap/>
            <w:vAlign w:val="center"/>
            <w:hideMark/>
          </w:tcPr>
          <w:p w14:paraId="071C20F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803" w:type="dxa"/>
            <w:tcBorders>
              <w:top w:val="nil"/>
              <w:left w:val="nil"/>
              <w:bottom w:val="nil"/>
              <w:right w:val="nil"/>
            </w:tcBorders>
            <w:shd w:val="clear" w:color="auto" w:fill="auto"/>
            <w:noWrap/>
            <w:vAlign w:val="center"/>
            <w:hideMark/>
          </w:tcPr>
          <w:p w14:paraId="5D28A5A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D46E1F" w:rsidRPr="00D46E1F" w14:paraId="1CA17017" w14:textId="77777777" w:rsidTr="0087099A">
        <w:trPr>
          <w:trHeight w:val="274"/>
          <w:jc w:val="center"/>
        </w:trPr>
        <w:tc>
          <w:tcPr>
            <w:tcW w:w="0" w:type="auto"/>
            <w:tcBorders>
              <w:top w:val="nil"/>
              <w:left w:val="nil"/>
              <w:right w:val="nil"/>
            </w:tcBorders>
            <w:shd w:val="clear" w:color="auto" w:fill="auto"/>
            <w:noWrap/>
            <w:vAlign w:val="center"/>
            <w:hideMark/>
          </w:tcPr>
          <w:p w14:paraId="3256D59E"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right w:val="nil"/>
            </w:tcBorders>
            <w:shd w:val="clear" w:color="auto" w:fill="auto"/>
            <w:noWrap/>
            <w:vAlign w:val="center"/>
            <w:hideMark/>
          </w:tcPr>
          <w:p w14:paraId="484DD72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6D43DB5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5F419EB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right w:val="nil"/>
            </w:tcBorders>
            <w:shd w:val="clear" w:color="auto" w:fill="auto"/>
            <w:noWrap/>
            <w:vAlign w:val="center"/>
            <w:hideMark/>
          </w:tcPr>
          <w:p w14:paraId="7371FEA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774283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4DB194B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0A2734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right w:val="nil"/>
            </w:tcBorders>
            <w:shd w:val="clear" w:color="auto" w:fill="auto"/>
            <w:noWrap/>
            <w:vAlign w:val="center"/>
            <w:hideMark/>
          </w:tcPr>
          <w:p w14:paraId="632CC22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47224DA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0A0AE66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5F36B1B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750</w:t>
            </w:r>
          </w:p>
        </w:tc>
        <w:tc>
          <w:tcPr>
            <w:tcW w:w="0" w:type="auto"/>
            <w:tcBorders>
              <w:top w:val="nil"/>
              <w:left w:val="nil"/>
              <w:right w:val="nil"/>
            </w:tcBorders>
            <w:shd w:val="clear" w:color="auto" w:fill="auto"/>
            <w:noWrap/>
            <w:vAlign w:val="center"/>
            <w:hideMark/>
          </w:tcPr>
          <w:p w14:paraId="504DD78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555272D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570D8F2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right w:val="nil"/>
            </w:tcBorders>
            <w:shd w:val="clear" w:color="auto" w:fill="auto"/>
            <w:noWrap/>
            <w:vAlign w:val="center"/>
            <w:hideMark/>
          </w:tcPr>
          <w:p w14:paraId="3E39C99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803" w:type="dxa"/>
            <w:tcBorders>
              <w:top w:val="nil"/>
              <w:left w:val="nil"/>
              <w:right w:val="nil"/>
            </w:tcBorders>
            <w:shd w:val="clear" w:color="auto" w:fill="auto"/>
            <w:noWrap/>
            <w:vAlign w:val="center"/>
            <w:hideMark/>
          </w:tcPr>
          <w:p w14:paraId="49F6D04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D46E1F" w:rsidRPr="00D46E1F" w14:paraId="65554594" w14:textId="77777777" w:rsidTr="0087099A">
        <w:trPr>
          <w:trHeight w:val="274"/>
          <w:jc w:val="center"/>
        </w:trPr>
        <w:tc>
          <w:tcPr>
            <w:tcW w:w="0" w:type="auto"/>
            <w:tcBorders>
              <w:top w:val="nil"/>
              <w:left w:val="nil"/>
              <w:bottom w:val="single" w:sz="4" w:space="0" w:color="auto"/>
              <w:right w:val="nil"/>
            </w:tcBorders>
            <w:shd w:val="clear" w:color="auto" w:fill="auto"/>
            <w:noWrap/>
            <w:vAlign w:val="center"/>
            <w:hideMark/>
          </w:tcPr>
          <w:p w14:paraId="7855E796"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lastRenderedPageBreak/>
              <w:t>Puerto Rico</w:t>
            </w:r>
          </w:p>
        </w:tc>
        <w:tc>
          <w:tcPr>
            <w:tcW w:w="0" w:type="auto"/>
            <w:tcBorders>
              <w:top w:val="nil"/>
              <w:left w:val="nil"/>
              <w:bottom w:val="single" w:sz="4" w:space="0" w:color="auto"/>
              <w:right w:val="nil"/>
            </w:tcBorders>
            <w:shd w:val="clear" w:color="auto" w:fill="auto"/>
            <w:noWrap/>
            <w:vAlign w:val="center"/>
            <w:hideMark/>
          </w:tcPr>
          <w:p w14:paraId="12A25F6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7A32BA4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720F0B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single" w:sz="4" w:space="0" w:color="auto"/>
              <w:right w:val="nil"/>
            </w:tcBorders>
            <w:shd w:val="clear" w:color="auto" w:fill="auto"/>
            <w:noWrap/>
            <w:vAlign w:val="center"/>
            <w:hideMark/>
          </w:tcPr>
          <w:p w14:paraId="15BE611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439F57F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52FE89C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9F96CF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25</w:t>
            </w:r>
          </w:p>
        </w:tc>
        <w:tc>
          <w:tcPr>
            <w:tcW w:w="0" w:type="auto"/>
            <w:tcBorders>
              <w:top w:val="nil"/>
              <w:left w:val="nil"/>
              <w:bottom w:val="single" w:sz="4" w:space="0" w:color="auto"/>
              <w:right w:val="nil"/>
            </w:tcBorders>
            <w:shd w:val="clear" w:color="auto" w:fill="auto"/>
            <w:noWrap/>
            <w:vAlign w:val="center"/>
            <w:hideMark/>
          </w:tcPr>
          <w:p w14:paraId="40D6245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723DB51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4458FAC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498E8B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74</w:t>
            </w:r>
          </w:p>
        </w:tc>
        <w:tc>
          <w:tcPr>
            <w:tcW w:w="0" w:type="auto"/>
            <w:tcBorders>
              <w:top w:val="nil"/>
              <w:left w:val="nil"/>
              <w:bottom w:val="single" w:sz="4" w:space="0" w:color="auto"/>
              <w:right w:val="nil"/>
            </w:tcBorders>
            <w:shd w:val="clear" w:color="auto" w:fill="auto"/>
            <w:noWrap/>
            <w:vAlign w:val="center"/>
            <w:hideMark/>
          </w:tcPr>
          <w:p w14:paraId="1924F1E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3960E59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55548DF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7D670A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803" w:type="dxa"/>
            <w:tcBorders>
              <w:top w:val="nil"/>
              <w:left w:val="nil"/>
              <w:bottom w:val="single" w:sz="4" w:space="0" w:color="auto"/>
              <w:right w:val="nil"/>
            </w:tcBorders>
            <w:shd w:val="clear" w:color="auto" w:fill="auto"/>
            <w:noWrap/>
            <w:vAlign w:val="center"/>
            <w:hideMark/>
          </w:tcPr>
          <w:p w14:paraId="68AD8F0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4589BCFA" w14:textId="77777777" w:rsidR="00705262" w:rsidRDefault="00705262" w:rsidP="00EF0A5E"/>
    <w:p w14:paraId="359039C2" w14:textId="77777777" w:rsidR="00705262" w:rsidRDefault="00705262" w:rsidP="00EF0A5E"/>
    <w:p w14:paraId="2C678CAB" w14:textId="5637290E" w:rsidR="00705262" w:rsidRDefault="00705262" w:rsidP="00705262">
      <w:pPr>
        <w:ind w:firstLine="0"/>
      </w:pPr>
      <w:bookmarkStart w:id="51" w:name="_Toc23161494"/>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EE2AA9">
        <w:rPr>
          <w:b/>
          <w:noProof/>
          <w:color w:val="000000" w:themeColor="text1"/>
        </w:rPr>
        <w:t>21</w:t>
      </w:r>
      <w:r w:rsidRPr="00157F1A">
        <w:rPr>
          <w:b/>
          <w:color w:val="000000" w:themeColor="text1"/>
        </w:rPr>
        <w:fldChar w:fldCharType="end"/>
      </w:r>
      <w:r w:rsidRPr="00157F1A">
        <w:rPr>
          <w:b/>
          <w:color w:val="000000" w:themeColor="text1"/>
        </w:rPr>
        <w:t>. Área sembrada, cosecha</w:t>
      </w:r>
      <w:r>
        <w:rPr>
          <w:b/>
          <w:color w:val="000000" w:themeColor="text1"/>
        </w:rPr>
        <w:t>da, prod</w:t>
      </w:r>
      <w:r w:rsidR="00FC3C7A">
        <w:rPr>
          <w:b/>
          <w:color w:val="000000" w:themeColor="text1"/>
        </w:rPr>
        <w:t>ucción y rendimiento de mangostino</w:t>
      </w:r>
      <w:r w:rsidRPr="00157F1A">
        <w:rPr>
          <w:b/>
          <w:color w:val="000000" w:themeColor="text1"/>
        </w:rPr>
        <w:t>, por principales municipios 2016 – 2018</w:t>
      </w:r>
      <w:bookmarkEnd w:id="51"/>
    </w:p>
    <w:p w14:paraId="7904A642" w14:textId="77777777" w:rsidR="00705262" w:rsidRDefault="00705262" w:rsidP="00EF0A5E"/>
    <w:tbl>
      <w:tblPr>
        <w:tblW w:w="8886" w:type="dxa"/>
        <w:jc w:val="center"/>
        <w:tblCellMar>
          <w:left w:w="70" w:type="dxa"/>
          <w:right w:w="70" w:type="dxa"/>
        </w:tblCellMar>
        <w:tblLook w:val="04A0" w:firstRow="1" w:lastRow="0" w:firstColumn="1" w:lastColumn="0" w:noHBand="0" w:noVBand="1"/>
      </w:tblPr>
      <w:tblGrid>
        <w:gridCol w:w="1056"/>
        <w:gridCol w:w="512"/>
        <w:gridCol w:w="512"/>
        <w:gridCol w:w="512"/>
        <w:gridCol w:w="420"/>
        <w:gridCol w:w="524"/>
        <w:gridCol w:w="524"/>
        <w:gridCol w:w="524"/>
        <w:gridCol w:w="394"/>
        <w:gridCol w:w="460"/>
        <w:gridCol w:w="460"/>
        <w:gridCol w:w="460"/>
        <w:gridCol w:w="500"/>
        <w:gridCol w:w="499"/>
        <w:gridCol w:w="499"/>
        <w:gridCol w:w="499"/>
        <w:gridCol w:w="531"/>
      </w:tblGrid>
      <w:tr w:rsidR="0087099A" w:rsidRPr="00D46E1F" w14:paraId="67904E26" w14:textId="77777777" w:rsidTr="0087099A">
        <w:trPr>
          <w:trHeight w:val="330"/>
          <w:jc w:val="center"/>
        </w:trPr>
        <w:tc>
          <w:tcPr>
            <w:tcW w:w="0" w:type="auto"/>
            <w:vMerge w:val="restart"/>
            <w:tcBorders>
              <w:top w:val="single" w:sz="4" w:space="0" w:color="auto"/>
              <w:left w:val="nil"/>
              <w:bottom w:val="single" w:sz="4" w:space="0" w:color="auto"/>
              <w:right w:val="nil"/>
            </w:tcBorders>
            <w:shd w:val="clear" w:color="auto" w:fill="auto"/>
            <w:noWrap/>
            <w:vAlign w:val="center"/>
            <w:hideMark/>
          </w:tcPr>
          <w:p w14:paraId="24264F42"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6CBB5790"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hideMark/>
          </w:tcPr>
          <w:p w14:paraId="6A1B1F2E" w14:textId="6D37EBC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2D8808E5"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56CA0338" w14:textId="155D1F3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1EEA66DE"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21791F3A" w14:textId="7D771DC6"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3EAFBFF9"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531" w:type="dxa"/>
            <w:vMerge w:val="restart"/>
            <w:tcBorders>
              <w:top w:val="single" w:sz="4" w:space="0" w:color="auto"/>
              <w:left w:val="nil"/>
              <w:right w:val="nil"/>
            </w:tcBorders>
            <w:shd w:val="clear" w:color="auto" w:fill="auto"/>
            <w:noWrap/>
            <w:vAlign w:val="center"/>
          </w:tcPr>
          <w:p w14:paraId="77648D5E" w14:textId="5DBE2ADE" w:rsidR="0087099A" w:rsidRPr="00D46E1F" w:rsidRDefault="0087099A" w:rsidP="0087099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87099A" w:rsidRPr="00D46E1F" w14:paraId="381F64D8" w14:textId="77777777" w:rsidTr="0087099A">
        <w:trPr>
          <w:trHeight w:val="330"/>
          <w:jc w:val="center"/>
        </w:trPr>
        <w:tc>
          <w:tcPr>
            <w:tcW w:w="0" w:type="auto"/>
            <w:vMerge/>
            <w:tcBorders>
              <w:top w:val="single" w:sz="4" w:space="0" w:color="auto"/>
              <w:left w:val="nil"/>
              <w:bottom w:val="single" w:sz="4" w:space="0" w:color="auto"/>
              <w:right w:val="nil"/>
            </w:tcBorders>
            <w:shd w:val="clear" w:color="auto" w:fill="auto"/>
            <w:vAlign w:val="center"/>
            <w:hideMark/>
          </w:tcPr>
          <w:p w14:paraId="26130383" w14:textId="77777777" w:rsidR="0087099A" w:rsidRPr="00D46E1F" w:rsidRDefault="0087099A"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427A8E28"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72AC7F00"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5E912779"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01A42C32" w14:textId="337C987D" w:rsidR="0087099A" w:rsidRPr="00D46E1F" w:rsidRDefault="0087099A"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2402879"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425D672D"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144BF7B0"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4169DDEC" w14:textId="679C9D4A" w:rsidR="0087099A" w:rsidRPr="00D46E1F" w:rsidRDefault="0087099A"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5738F6A"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0D517F79"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0A93EDA6"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tcPr>
          <w:p w14:paraId="68109E9E" w14:textId="567FCE43" w:rsidR="0087099A" w:rsidRPr="00D46E1F" w:rsidRDefault="0087099A" w:rsidP="00705262">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60A1FEC5"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41B7B092"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3EFDA52F" w14:textId="77777777" w:rsidR="0087099A" w:rsidRPr="00D46E1F" w:rsidRDefault="0087099A" w:rsidP="00705262">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531" w:type="dxa"/>
            <w:vMerge/>
            <w:tcBorders>
              <w:left w:val="nil"/>
              <w:bottom w:val="single" w:sz="4" w:space="0" w:color="auto"/>
              <w:right w:val="nil"/>
            </w:tcBorders>
            <w:shd w:val="clear" w:color="auto" w:fill="auto"/>
            <w:noWrap/>
            <w:vAlign w:val="center"/>
            <w:hideMark/>
          </w:tcPr>
          <w:p w14:paraId="23B6D53E" w14:textId="74F98F5F" w:rsidR="0087099A" w:rsidRPr="00D46E1F" w:rsidRDefault="0087099A" w:rsidP="00705262">
            <w:pPr>
              <w:ind w:firstLine="0"/>
              <w:jc w:val="center"/>
              <w:rPr>
                <w:rFonts w:eastAsia="Times New Roman" w:cs="Times New Roman"/>
                <w:b/>
                <w:sz w:val="16"/>
                <w:szCs w:val="16"/>
                <w:lang w:eastAsia="es-CO"/>
              </w:rPr>
            </w:pPr>
          </w:p>
        </w:tc>
      </w:tr>
      <w:tr w:rsidR="0087099A" w:rsidRPr="00D46E1F" w14:paraId="0E343A1F" w14:textId="77777777" w:rsidTr="0087099A">
        <w:trPr>
          <w:trHeight w:val="330"/>
          <w:jc w:val="center"/>
        </w:trPr>
        <w:tc>
          <w:tcPr>
            <w:tcW w:w="0" w:type="auto"/>
            <w:tcBorders>
              <w:top w:val="single" w:sz="4" w:space="0" w:color="auto"/>
              <w:left w:val="nil"/>
              <w:bottom w:val="single" w:sz="4" w:space="0" w:color="auto"/>
              <w:right w:val="nil"/>
            </w:tcBorders>
            <w:shd w:val="clear" w:color="auto" w:fill="auto"/>
            <w:noWrap/>
            <w:vAlign w:val="center"/>
            <w:hideMark/>
          </w:tcPr>
          <w:p w14:paraId="276C8A96" w14:textId="267DB342" w:rsidR="00705262" w:rsidRPr="00D46E1F" w:rsidRDefault="00705262" w:rsidP="00705262">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0A0D6759"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84</w:t>
            </w:r>
          </w:p>
        </w:tc>
        <w:tc>
          <w:tcPr>
            <w:tcW w:w="0" w:type="auto"/>
            <w:tcBorders>
              <w:top w:val="single" w:sz="4" w:space="0" w:color="auto"/>
              <w:left w:val="nil"/>
              <w:bottom w:val="single" w:sz="4" w:space="0" w:color="auto"/>
              <w:right w:val="nil"/>
            </w:tcBorders>
            <w:shd w:val="clear" w:color="auto" w:fill="auto"/>
            <w:noWrap/>
            <w:vAlign w:val="center"/>
            <w:hideMark/>
          </w:tcPr>
          <w:p w14:paraId="3F42866B"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85</w:t>
            </w:r>
          </w:p>
        </w:tc>
        <w:tc>
          <w:tcPr>
            <w:tcW w:w="0" w:type="auto"/>
            <w:tcBorders>
              <w:top w:val="single" w:sz="4" w:space="0" w:color="auto"/>
              <w:left w:val="nil"/>
              <w:bottom w:val="single" w:sz="4" w:space="0" w:color="auto"/>
              <w:right w:val="nil"/>
            </w:tcBorders>
            <w:shd w:val="clear" w:color="auto" w:fill="auto"/>
            <w:noWrap/>
            <w:vAlign w:val="center"/>
            <w:hideMark/>
          </w:tcPr>
          <w:p w14:paraId="762B7C7A"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108</w:t>
            </w:r>
          </w:p>
        </w:tc>
        <w:tc>
          <w:tcPr>
            <w:tcW w:w="0" w:type="auto"/>
            <w:tcBorders>
              <w:top w:val="single" w:sz="4" w:space="0" w:color="auto"/>
              <w:left w:val="nil"/>
              <w:bottom w:val="single" w:sz="4" w:space="0" w:color="auto"/>
              <w:right w:val="nil"/>
            </w:tcBorders>
            <w:shd w:val="clear" w:color="auto" w:fill="auto"/>
            <w:noWrap/>
            <w:vAlign w:val="center"/>
            <w:hideMark/>
          </w:tcPr>
          <w:p w14:paraId="7D534AB4"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27.1</w:t>
            </w:r>
          </w:p>
        </w:tc>
        <w:tc>
          <w:tcPr>
            <w:tcW w:w="0" w:type="auto"/>
            <w:tcBorders>
              <w:top w:val="single" w:sz="4" w:space="0" w:color="auto"/>
              <w:left w:val="nil"/>
              <w:bottom w:val="single" w:sz="4" w:space="0" w:color="auto"/>
              <w:right w:val="nil"/>
            </w:tcBorders>
            <w:shd w:val="clear" w:color="auto" w:fill="auto"/>
            <w:noWrap/>
            <w:vAlign w:val="center"/>
            <w:hideMark/>
          </w:tcPr>
          <w:p w14:paraId="7F65DB4A"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59</w:t>
            </w:r>
          </w:p>
        </w:tc>
        <w:tc>
          <w:tcPr>
            <w:tcW w:w="0" w:type="auto"/>
            <w:tcBorders>
              <w:top w:val="single" w:sz="4" w:space="0" w:color="auto"/>
              <w:left w:val="nil"/>
              <w:bottom w:val="single" w:sz="4" w:space="0" w:color="auto"/>
              <w:right w:val="nil"/>
            </w:tcBorders>
            <w:shd w:val="clear" w:color="auto" w:fill="auto"/>
            <w:noWrap/>
            <w:vAlign w:val="center"/>
            <w:hideMark/>
          </w:tcPr>
          <w:p w14:paraId="019AA87D"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82</w:t>
            </w:r>
          </w:p>
        </w:tc>
        <w:tc>
          <w:tcPr>
            <w:tcW w:w="0" w:type="auto"/>
            <w:tcBorders>
              <w:top w:val="single" w:sz="4" w:space="0" w:color="auto"/>
              <w:left w:val="nil"/>
              <w:bottom w:val="single" w:sz="4" w:space="0" w:color="auto"/>
              <w:right w:val="nil"/>
            </w:tcBorders>
            <w:shd w:val="clear" w:color="auto" w:fill="auto"/>
            <w:noWrap/>
            <w:vAlign w:val="center"/>
            <w:hideMark/>
          </w:tcPr>
          <w:p w14:paraId="253E679A"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84</w:t>
            </w:r>
          </w:p>
        </w:tc>
        <w:tc>
          <w:tcPr>
            <w:tcW w:w="0" w:type="auto"/>
            <w:tcBorders>
              <w:top w:val="single" w:sz="4" w:space="0" w:color="auto"/>
              <w:left w:val="nil"/>
              <w:bottom w:val="single" w:sz="4" w:space="0" w:color="auto"/>
              <w:right w:val="nil"/>
            </w:tcBorders>
            <w:shd w:val="clear" w:color="auto" w:fill="auto"/>
            <w:noWrap/>
            <w:vAlign w:val="center"/>
            <w:hideMark/>
          </w:tcPr>
          <w:p w14:paraId="66194E85"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2.4</w:t>
            </w:r>
          </w:p>
        </w:tc>
        <w:tc>
          <w:tcPr>
            <w:tcW w:w="0" w:type="auto"/>
            <w:tcBorders>
              <w:top w:val="single" w:sz="4" w:space="0" w:color="auto"/>
              <w:left w:val="nil"/>
              <w:bottom w:val="single" w:sz="4" w:space="0" w:color="auto"/>
              <w:right w:val="nil"/>
            </w:tcBorders>
            <w:shd w:val="clear" w:color="auto" w:fill="auto"/>
            <w:noWrap/>
            <w:vAlign w:val="center"/>
            <w:hideMark/>
          </w:tcPr>
          <w:p w14:paraId="73E625E8"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190</w:t>
            </w:r>
          </w:p>
        </w:tc>
        <w:tc>
          <w:tcPr>
            <w:tcW w:w="0" w:type="auto"/>
            <w:tcBorders>
              <w:top w:val="single" w:sz="4" w:space="0" w:color="auto"/>
              <w:left w:val="nil"/>
              <w:bottom w:val="single" w:sz="4" w:space="0" w:color="auto"/>
              <w:right w:val="nil"/>
            </w:tcBorders>
            <w:shd w:val="clear" w:color="auto" w:fill="auto"/>
            <w:noWrap/>
            <w:vAlign w:val="center"/>
            <w:hideMark/>
          </w:tcPr>
          <w:p w14:paraId="5F4938DB"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270</w:t>
            </w:r>
          </w:p>
        </w:tc>
        <w:tc>
          <w:tcPr>
            <w:tcW w:w="0" w:type="auto"/>
            <w:tcBorders>
              <w:top w:val="single" w:sz="4" w:space="0" w:color="auto"/>
              <w:left w:val="nil"/>
              <w:bottom w:val="single" w:sz="4" w:space="0" w:color="auto"/>
              <w:right w:val="nil"/>
            </w:tcBorders>
            <w:shd w:val="clear" w:color="auto" w:fill="auto"/>
            <w:noWrap/>
            <w:vAlign w:val="center"/>
            <w:hideMark/>
          </w:tcPr>
          <w:p w14:paraId="171701E7"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420</w:t>
            </w:r>
          </w:p>
        </w:tc>
        <w:tc>
          <w:tcPr>
            <w:tcW w:w="0" w:type="auto"/>
            <w:tcBorders>
              <w:top w:val="single" w:sz="4" w:space="0" w:color="auto"/>
              <w:left w:val="nil"/>
              <w:bottom w:val="single" w:sz="4" w:space="0" w:color="auto"/>
              <w:right w:val="nil"/>
            </w:tcBorders>
            <w:shd w:val="clear" w:color="auto" w:fill="auto"/>
            <w:noWrap/>
            <w:vAlign w:val="center"/>
            <w:hideMark/>
          </w:tcPr>
          <w:p w14:paraId="68B0B450"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55.6</w:t>
            </w:r>
          </w:p>
        </w:tc>
        <w:tc>
          <w:tcPr>
            <w:tcW w:w="0" w:type="auto"/>
            <w:tcBorders>
              <w:top w:val="single" w:sz="4" w:space="0" w:color="auto"/>
              <w:left w:val="nil"/>
              <w:bottom w:val="single" w:sz="4" w:space="0" w:color="auto"/>
              <w:right w:val="nil"/>
            </w:tcBorders>
            <w:shd w:val="clear" w:color="auto" w:fill="auto"/>
            <w:noWrap/>
            <w:vAlign w:val="center"/>
            <w:hideMark/>
          </w:tcPr>
          <w:p w14:paraId="5E024025"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3.5</w:t>
            </w:r>
          </w:p>
        </w:tc>
        <w:tc>
          <w:tcPr>
            <w:tcW w:w="0" w:type="auto"/>
            <w:tcBorders>
              <w:top w:val="single" w:sz="4" w:space="0" w:color="auto"/>
              <w:left w:val="nil"/>
              <w:bottom w:val="single" w:sz="4" w:space="0" w:color="auto"/>
              <w:right w:val="nil"/>
            </w:tcBorders>
            <w:shd w:val="clear" w:color="auto" w:fill="auto"/>
            <w:noWrap/>
            <w:vAlign w:val="center"/>
            <w:hideMark/>
          </w:tcPr>
          <w:p w14:paraId="1763B88A"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2.7</w:t>
            </w:r>
          </w:p>
        </w:tc>
        <w:tc>
          <w:tcPr>
            <w:tcW w:w="0" w:type="auto"/>
            <w:tcBorders>
              <w:top w:val="single" w:sz="4" w:space="0" w:color="auto"/>
              <w:left w:val="nil"/>
              <w:bottom w:val="single" w:sz="4" w:space="0" w:color="auto"/>
              <w:right w:val="nil"/>
            </w:tcBorders>
            <w:shd w:val="clear" w:color="auto" w:fill="auto"/>
            <w:noWrap/>
            <w:vAlign w:val="center"/>
            <w:hideMark/>
          </w:tcPr>
          <w:p w14:paraId="67AB4B97"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4.0</w:t>
            </w:r>
          </w:p>
        </w:tc>
        <w:tc>
          <w:tcPr>
            <w:tcW w:w="531" w:type="dxa"/>
            <w:tcBorders>
              <w:top w:val="single" w:sz="4" w:space="0" w:color="auto"/>
              <w:left w:val="nil"/>
              <w:bottom w:val="single" w:sz="4" w:space="0" w:color="auto"/>
              <w:right w:val="nil"/>
            </w:tcBorders>
            <w:shd w:val="clear" w:color="auto" w:fill="auto"/>
            <w:noWrap/>
            <w:vAlign w:val="center"/>
            <w:hideMark/>
          </w:tcPr>
          <w:p w14:paraId="317FC84F" w14:textId="77777777" w:rsidR="00705262" w:rsidRPr="00D46E1F" w:rsidRDefault="00705262" w:rsidP="00705262">
            <w:pPr>
              <w:ind w:firstLine="0"/>
              <w:jc w:val="center"/>
              <w:rPr>
                <w:rFonts w:eastAsia="Times New Roman" w:cs="Times New Roman"/>
                <w:b/>
                <w:bCs/>
                <w:sz w:val="16"/>
                <w:szCs w:val="16"/>
                <w:lang w:eastAsia="es-CO"/>
              </w:rPr>
            </w:pPr>
            <w:r w:rsidRPr="00D46E1F">
              <w:rPr>
                <w:rFonts w:eastAsia="Times New Roman" w:cs="Times New Roman"/>
                <w:b/>
                <w:bCs/>
                <w:sz w:val="16"/>
                <w:szCs w:val="16"/>
                <w:lang w:eastAsia="es-CO"/>
              </w:rPr>
              <w:t>47.8</w:t>
            </w:r>
          </w:p>
        </w:tc>
      </w:tr>
      <w:tr w:rsidR="0087099A" w:rsidRPr="00D46E1F" w14:paraId="002F6FAF" w14:textId="77777777" w:rsidTr="0087099A">
        <w:trPr>
          <w:trHeight w:val="315"/>
          <w:jc w:val="center"/>
        </w:trPr>
        <w:tc>
          <w:tcPr>
            <w:tcW w:w="0" w:type="auto"/>
            <w:tcBorders>
              <w:top w:val="single" w:sz="4" w:space="0" w:color="auto"/>
              <w:left w:val="nil"/>
              <w:bottom w:val="nil"/>
              <w:right w:val="nil"/>
            </w:tcBorders>
            <w:shd w:val="clear" w:color="auto" w:fill="auto"/>
            <w:noWrap/>
            <w:vAlign w:val="center"/>
            <w:hideMark/>
          </w:tcPr>
          <w:p w14:paraId="04A66C51"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Restrepo</w:t>
            </w:r>
          </w:p>
        </w:tc>
        <w:tc>
          <w:tcPr>
            <w:tcW w:w="0" w:type="auto"/>
            <w:tcBorders>
              <w:top w:val="single" w:sz="4" w:space="0" w:color="auto"/>
              <w:left w:val="nil"/>
              <w:bottom w:val="nil"/>
              <w:right w:val="nil"/>
            </w:tcBorders>
            <w:shd w:val="clear" w:color="auto" w:fill="auto"/>
            <w:noWrap/>
            <w:vAlign w:val="center"/>
            <w:hideMark/>
          </w:tcPr>
          <w:p w14:paraId="7F96039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single" w:sz="4" w:space="0" w:color="auto"/>
              <w:left w:val="nil"/>
              <w:bottom w:val="nil"/>
              <w:right w:val="nil"/>
            </w:tcBorders>
            <w:shd w:val="clear" w:color="auto" w:fill="auto"/>
            <w:noWrap/>
            <w:vAlign w:val="center"/>
            <w:hideMark/>
          </w:tcPr>
          <w:p w14:paraId="391593F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single" w:sz="4" w:space="0" w:color="auto"/>
              <w:left w:val="nil"/>
              <w:bottom w:val="nil"/>
              <w:right w:val="nil"/>
            </w:tcBorders>
            <w:shd w:val="clear" w:color="auto" w:fill="auto"/>
            <w:noWrap/>
            <w:vAlign w:val="center"/>
            <w:hideMark/>
          </w:tcPr>
          <w:p w14:paraId="0BDA8DB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46</w:t>
            </w:r>
          </w:p>
        </w:tc>
        <w:tc>
          <w:tcPr>
            <w:tcW w:w="0" w:type="auto"/>
            <w:tcBorders>
              <w:top w:val="single" w:sz="4" w:space="0" w:color="auto"/>
              <w:left w:val="nil"/>
              <w:bottom w:val="nil"/>
              <w:right w:val="nil"/>
            </w:tcBorders>
            <w:shd w:val="clear" w:color="auto" w:fill="auto"/>
            <w:noWrap/>
            <w:vAlign w:val="center"/>
            <w:hideMark/>
          </w:tcPr>
          <w:p w14:paraId="5A7AE87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53.3</w:t>
            </w:r>
          </w:p>
        </w:tc>
        <w:tc>
          <w:tcPr>
            <w:tcW w:w="0" w:type="auto"/>
            <w:tcBorders>
              <w:top w:val="single" w:sz="4" w:space="0" w:color="auto"/>
              <w:left w:val="nil"/>
              <w:bottom w:val="nil"/>
              <w:right w:val="nil"/>
            </w:tcBorders>
            <w:shd w:val="clear" w:color="auto" w:fill="auto"/>
            <w:noWrap/>
            <w:vAlign w:val="center"/>
            <w:hideMark/>
          </w:tcPr>
          <w:p w14:paraId="3835E2C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w:t>
            </w:r>
          </w:p>
        </w:tc>
        <w:tc>
          <w:tcPr>
            <w:tcW w:w="0" w:type="auto"/>
            <w:tcBorders>
              <w:top w:val="single" w:sz="4" w:space="0" w:color="auto"/>
              <w:left w:val="nil"/>
              <w:bottom w:val="nil"/>
              <w:right w:val="nil"/>
            </w:tcBorders>
            <w:shd w:val="clear" w:color="auto" w:fill="auto"/>
            <w:noWrap/>
            <w:vAlign w:val="center"/>
            <w:hideMark/>
          </w:tcPr>
          <w:p w14:paraId="064A685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single" w:sz="4" w:space="0" w:color="auto"/>
              <w:left w:val="nil"/>
              <w:bottom w:val="nil"/>
              <w:right w:val="nil"/>
            </w:tcBorders>
            <w:shd w:val="clear" w:color="auto" w:fill="auto"/>
            <w:noWrap/>
            <w:vAlign w:val="center"/>
            <w:hideMark/>
          </w:tcPr>
          <w:p w14:paraId="6F92200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single" w:sz="4" w:space="0" w:color="auto"/>
              <w:left w:val="nil"/>
              <w:bottom w:val="nil"/>
              <w:right w:val="nil"/>
            </w:tcBorders>
            <w:shd w:val="clear" w:color="auto" w:fill="auto"/>
            <w:noWrap/>
            <w:vAlign w:val="center"/>
            <w:hideMark/>
          </w:tcPr>
          <w:p w14:paraId="53E3BCD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single" w:sz="4" w:space="0" w:color="auto"/>
              <w:left w:val="nil"/>
              <w:bottom w:val="nil"/>
              <w:right w:val="nil"/>
            </w:tcBorders>
            <w:shd w:val="clear" w:color="auto" w:fill="auto"/>
            <w:noWrap/>
            <w:vAlign w:val="center"/>
            <w:hideMark/>
          </w:tcPr>
          <w:p w14:paraId="62D0F16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75</w:t>
            </w:r>
          </w:p>
        </w:tc>
        <w:tc>
          <w:tcPr>
            <w:tcW w:w="0" w:type="auto"/>
            <w:tcBorders>
              <w:top w:val="single" w:sz="4" w:space="0" w:color="auto"/>
              <w:left w:val="nil"/>
              <w:bottom w:val="nil"/>
              <w:right w:val="nil"/>
            </w:tcBorders>
            <w:shd w:val="clear" w:color="auto" w:fill="auto"/>
            <w:noWrap/>
            <w:vAlign w:val="center"/>
            <w:hideMark/>
          </w:tcPr>
          <w:p w14:paraId="04C9E01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150</w:t>
            </w:r>
          </w:p>
        </w:tc>
        <w:tc>
          <w:tcPr>
            <w:tcW w:w="0" w:type="auto"/>
            <w:tcBorders>
              <w:top w:val="single" w:sz="4" w:space="0" w:color="auto"/>
              <w:left w:val="nil"/>
              <w:bottom w:val="nil"/>
              <w:right w:val="nil"/>
            </w:tcBorders>
            <w:shd w:val="clear" w:color="auto" w:fill="auto"/>
            <w:noWrap/>
            <w:vAlign w:val="center"/>
            <w:hideMark/>
          </w:tcPr>
          <w:p w14:paraId="4FA602B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300</w:t>
            </w:r>
          </w:p>
        </w:tc>
        <w:tc>
          <w:tcPr>
            <w:tcW w:w="0" w:type="auto"/>
            <w:tcBorders>
              <w:top w:val="single" w:sz="4" w:space="0" w:color="auto"/>
              <w:left w:val="nil"/>
              <w:bottom w:val="nil"/>
              <w:right w:val="nil"/>
            </w:tcBorders>
            <w:shd w:val="clear" w:color="auto" w:fill="auto"/>
            <w:noWrap/>
            <w:vAlign w:val="center"/>
            <w:hideMark/>
          </w:tcPr>
          <w:p w14:paraId="2EC2B05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c>
          <w:tcPr>
            <w:tcW w:w="0" w:type="auto"/>
            <w:tcBorders>
              <w:top w:val="single" w:sz="4" w:space="0" w:color="auto"/>
              <w:left w:val="nil"/>
              <w:bottom w:val="nil"/>
              <w:right w:val="nil"/>
            </w:tcBorders>
            <w:shd w:val="clear" w:color="auto" w:fill="auto"/>
            <w:noWrap/>
            <w:vAlign w:val="center"/>
            <w:hideMark/>
          </w:tcPr>
          <w:p w14:paraId="7DF5057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single" w:sz="4" w:space="0" w:color="auto"/>
              <w:left w:val="nil"/>
              <w:bottom w:val="nil"/>
              <w:right w:val="nil"/>
            </w:tcBorders>
            <w:shd w:val="clear" w:color="auto" w:fill="auto"/>
            <w:noWrap/>
            <w:vAlign w:val="center"/>
            <w:hideMark/>
          </w:tcPr>
          <w:p w14:paraId="3BDEFDE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single" w:sz="4" w:space="0" w:color="auto"/>
              <w:left w:val="nil"/>
              <w:bottom w:val="nil"/>
              <w:right w:val="nil"/>
            </w:tcBorders>
            <w:shd w:val="clear" w:color="auto" w:fill="auto"/>
            <w:noWrap/>
            <w:vAlign w:val="center"/>
            <w:hideMark/>
          </w:tcPr>
          <w:p w14:paraId="74C004F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531" w:type="dxa"/>
            <w:tcBorders>
              <w:top w:val="single" w:sz="4" w:space="0" w:color="auto"/>
              <w:left w:val="nil"/>
              <w:bottom w:val="nil"/>
              <w:right w:val="nil"/>
            </w:tcBorders>
            <w:shd w:val="clear" w:color="auto" w:fill="auto"/>
            <w:noWrap/>
            <w:vAlign w:val="center"/>
            <w:hideMark/>
          </w:tcPr>
          <w:p w14:paraId="058CA8A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100.0</w:t>
            </w:r>
          </w:p>
        </w:tc>
      </w:tr>
      <w:tr w:rsidR="0087099A" w:rsidRPr="00D46E1F" w14:paraId="55C4BF19"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36DC2B98"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Acacias</w:t>
            </w:r>
          </w:p>
        </w:tc>
        <w:tc>
          <w:tcPr>
            <w:tcW w:w="0" w:type="auto"/>
            <w:tcBorders>
              <w:top w:val="nil"/>
              <w:left w:val="nil"/>
              <w:bottom w:val="nil"/>
              <w:right w:val="nil"/>
            </w:tcBorders>
            <w:shd w:val="clear" w:color="auto" w:fill="auto"/>
            <w:noWrap/>
            <w:vAlign w:val="center"/>
            <w:hideMark/>
          </w:tcPr>
          <w:p w14:paraId="378147B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75A8925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5F0203A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6B5393A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00547A6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43E7E03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31924773"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bottom w:val="nil"/>
              <w:right w:val="nil"/>
            </w:tcBorders>
            <w:shd w:val="clear" w:color="auto" w:fill="auto"/>
            <w:noWrap/>
            <w:vAlign w:val="center"/>
            <w:hideMark/>
          </w:tcPr>
          <w:p w14:paraId="53CBCCF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4C83C0F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center"/>
            <w:hideMark/>
          </w:tcPr>
          <w:p w14:paraId="758E2F9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center"/>
            <w:hideMark/>
          </w:tcPr>
          <w:p w14:paraId="6AC3F98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42</w:t>
            </w:r>
          </w:p>
        </w:tc>
        <w:tc>
          <w:tcPr>
            <w:tcW w:w="0" w:type="auto"/>
            <w:tcBorders>
              <w:top w:val="nil"/>
              <w:left w:val="nil"/>
              <w:bottom w:val="nil"/>
              <w:right w:val="nil"/>
            </w:tcBorders>
            <w:shd w:val="clear" w:color="auto" w:fill="auto"/>
            <w:noWrap/>
            <w:vAlign w:val="center"/>
            <w:hideMark/>
          </w:tcPr>
          <w:p w14:paraId="7B49D729"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nil"/>
              <w:right w:val="nil"/>
            </w:tcBorders>
            <w:shd w:val="clear" w:color="auto" w:fill="auto"/>
            <w:noWrap/>
            <w:vAlign w:val="center"/>
            <w:hideMark/>
          </w:tcPr>
          <w:p w14:paraId="5AD0358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00A2832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0" w:type="auto"/>
            <w:tcBorders>
              <w:top w:val="nil"/>
              <w:left w:val="nil"/>
              <w:bottom w:val="nil"/>
              <w:right w:val="nil"/>
            </w:tcBorders>
            <w:shd w:val="clear" w:color="auto" w:fill="auto"/>
            <w:noWrap/>
            <w:vAlign w:val="center"/>
            <w:hideMark/>
          </w:tcPr>
          <w:p w14:paraId="758DC2A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531" w:type="dxa"/>
            <w:tcBorders>
              <w:top w:val="nil"/>
              <w:left w:val="nil"/>
              <w:bottom w:val="nil"/>
              <w:right w:val="nil"/>
            </w:tcBorders>
            <w:shd w:val="clear" w:color="auto" w:fill="auto"/>
            <w:noWrap/>
            <w:vAlign w:val="center"/>
            <w:hideMark/>
          </w:tcPr>
          <w:p w14:paraId="5A71AB48"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87099A" w:rsidRPr="00D46E1F" w14:paraId="47EA4478" w14:textId="77777777" w:rsidTr="0087099A">
        <w:trPr>
          <w:trHeight w:val="300"/>
          <w:jc w:val="center"/>
        </w:trPr>
        <w:tc>
          <w:tcPr>
            <w:tcW w:w="0" w:type="auto"/>
            <w:tcBorders>
              <w:top w:val="nil"/>
              <w:left w:val="nil"/>
              <w:bottom w:val="nil"/>
              <w:right w:val="nil"/>
            </w:tcBorders>
            <w:shd w:val="clear" w:color="auto" w:fill="auto"/>
            <w:noWrap/>
            <w:vAlign w:val="center"/>
            <w:hideMark/>
          </w:tcPr>
          <w:p w14:paraId="77E40908"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Cumaral</w:t>
            </w:r>
          </w:p>
        </w:tc>
        <w:tc>
          <w:tcPr>
            <w:tcW w:w="0" w:type="auto"/>
            <w:tcBorders>
              <w:top w:val="nil"/>
              <w:left w:val="nil"/>
              <w:bottom w:val="nil"/>
              <w:right w:val="nil"/>
            </w:tcBorders>
            <w:shd w:val="clear" w:color="auto" w:fill="auto"/>
            <w:noWrap/>
            <w:vAlign w:val="center"/>
            <w:hideMark/>
          </w:tcPr>
          <w:p w14:paraId="023B67C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center"/>
            <w:hideMark/>
          </w:tcPr>
          <w:p w14:paraId="3C08F81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3F233A9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14</w:t>
            </w:r>
          </w:p>
        </w:tc>
        <w:tc>
          <w:tcPr>
            <w:tcW w:w="0" w:type="auto"/>
            <w:tcBorders>
              <w:top w:val="nil"/>
              <w:left w:val="nil"/>
              <w:bottom w:val="nil"/>
              <w:right w:val="nil"/>
            </w:tcBorders>
            <w:shd w:val="clear" w:color="auto" w:fill="auto"/>
            <w:noWrap/>
            <w:vAlign w:val="center"/>
            <w:hideMark/>
          </w:tcPr>
          <w:p w14:paraId="458AA8D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16.7</w:t>
            </w:r>
          </w:p>
        </w:tc>
        <w:tc>
          <w:tcPr>
            <w:tcW w:w="0" w:type="auto"/>
            <w:tcBorders>
              <w:top w:val="nil"/>
              <w:left w:val="nil"/>
              <w:bottom w:val="nil"/>
              <w:right w:val="nil"/>
            </w:tcBorders>
            <w:shd w:val="clear" w:color="auto" w:fill="auto"/>
            <w:noWrap/>
            <w:vAlign w:val="center"/>
            <w:hideMark/>
          </w:tcPr>
          <w:p w14:paraId="737C039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center"/>
            <w:hideMark/>
          </w:tcPr>
          <w:p w14:paraId="77A3911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12</w:t>
            </w:r>
          </w:p>
        </w:tc>
        <w:tc>
          <w:tcPr>
            <w:tcW w:w="0" w:type="auto"/>
            <w:tcBorders>
              <w:top w:val="nil"/>
              <w:left w:val="nil"/>
              <w:bottom w:val="nil"/>
              <w:right w:val="nil"/>
            </w:tcBorders>
            <w:shd w:val="clear" w:color="auto" w:fill="auto"/>
            <w:noWrap/>
            <w:vAlign w:val="center"/>
            <w:hideMark/>
          </w:tcPr>
          <w:p w14:paraId="5903527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11</w:t>
            </w:r>
          </w:p>
        </w:tc>
        <w:tc>
          <w:tcPr>
            <w:tcW w:w="0" w:type="auto"/>
            <w:tcBorders>
              <w:top w:val="nil"/>
              <w:left w:val="nil"/>
              <w:bottom w:val="nil"/>
              <w:right w:val="nil"/>
            </w:tcBorders>
            <w:shd w:val="clear" w:color="auto" w:fill="auto"/>
            <w:noWrap/>
            <w:vAlign w:val="center"/>
            <w:hideMark/>
          </w:tcPr>
          <w:p w14:paraId="6F7F70F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-8.3</w:t>
            </w:r>
          </w:p>
        </w:tc>
        <w:tc>
          <w:tcPr>
            <w:tcW w:w="0" w:type="auto"/>
            <w:tcBorders>
              <w:top w:val="nil"/>
              <w:left w:val="nil"/>
              <w:bottom w:val="nil"/>
              <w:right w:val="nil"/>
            </w:tcBorders>
            <w:shd w:val="clear" w:color="auto" w:fill="auto"/>
            <w:noWrap/>
            <w:vAlign w:val="center"/>
            <w:hideMark/>
          </w:tcPr>
          <w:p w14:paraId="071E072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55</w:t>
            </w:r>
          </w:p>
        </w:tc>
        <w:tc>
          <w:tcPr>
            <w:tcW w:w="0" w:type="auto"/>
            <w:tcBorders>
              <w:top w:val="nil"/>
              <w:left w:val="nil"/>
              <w:bottom w:val="nil"/>
              <w:right w:val="nil"/>
            </w:tcBorders>
            <w:shd w:val="clear" w:color="auto" w:fill="auto"/>
            <w:noWrap/>
            <w:vAlign w:val="center"/>
            <w:hideMark/>
          </w:tcPr>
          <w:p w14:paraId="260639F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48</w:t>
            </w:r>
          </w:p>
        </w:tc>
        <w:tc>
          <w:tcPr>
            <w:tcW w:w="0" w:type="auto"/>
            <w:tcBorders>
              <w:top w:val="nil"/>
              <w:left w:val="nil"/>
              <w:bottom w:val="nil"/>
              <w:right w:val="nil"/>
            </w:tcBorders>
            <w:shd w:val="clear" w:color="auto" w:fill="auto"/>
            <w:noWrap/>
            <w:vAlign w:val="center"/>
            <w:hideMark/>
          </w:tcPr>
          <w:p w14:paraId="57EA92CB"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44</w:t>
            </w:r>
          </w:p>
        </w:tc>
        <w:tc>
          <w:tcPr>
            <w:tcW w:w="0" w:type="auto"/>
            <w:tcBorders>
              <w:top w:val="nil"/>
              <w:left w:val="nil"/>
              <w:bottom w:val="nil"/>
              <w:right w:val="nil"/>
            </w:tcBorders>
            <w:shd w:val="clear" w:color="auto" w:fill="auto"/>
            <w:noWrap/>
            <w:vAlign w:val="center"/>
            <w:hideMark/>
          </w:tcPr>
          <w:p w14:paraId="5D0E5C52"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-8.3</w:t>
            </w:r>
          </w:p>
        </w:tc>
        <w:tc>
          <w:tcPr>
            <w:tcW w:w="0" w:type="auto"/>
            <w:tcBorders>
              <w:top w:val="nil"/>
              <w:left w:val="nil"/>
              <w:bottom w:val="nil"/>
              <w:right w:val="nil"/>
            </w:tcBorders>
            <w:shd w:val="clear" w:color="auto" w:fill="auto"/>
            <w:noWrap/>
            <w:vAlign w:val="center"/>
            <w:hideMark/>
          </w:tcPr>
          <w:p w14:paraId="0AF8A92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nil"/>
              <w:right w:val="nil"/>
            </w:tcBorders>
            <w:shd w:val="clear" w:color="auto" w:fill="auto"/>
            <w:noWrap/>
            <w:vAlign w:val="center"/>
            <w:hideMark/>
          </w:tcPr>
          <w:p w14:paraId="007F191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nil"/>
              <w:right w:val="nil"/>
            </w:tcBorders>
            <w:shd w:val="clear" w:color="auto" w:fill="auto"/>
            <w:noWrap/>
            <w:vAlign w:val="center"/>
            <w:hideMark/>
          </w:tcPr>
          <w:p w14:paraId="26F13C0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531" w:type="dxa"/>
            <w:tcBorders>
              <w:top w:val="nil"/>
              <w:left w:val="nil"/>
              <w:bottom w:val="nil"/>
              <w:right w:val="nil"/>
            </w:tcBorders>
            <w:shd w:val="clear" w:color="auto" w:fill="auto"/>
            <w:noWrap/>
            <w:vAlign w:val="center"/>
            <w:hideMark/>
          </w:tcPr>
          <w:p w14:paraId="0F97A6E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87099A" w:rsidRPr="00D46E1F" w14:paraId="696ADEAC" w14:textId="77777777" w:rsidTr="0087099A">
        <w:trPr>
          <w:trHeight w:val="300"/>
          <w:jc w:val="center"/>
        </w:trPr>
        <w:tc>
          <w:tcPr>
            <w:tcW w:w="0" w:type="auto"/>
            <w:tcBorders>
              <w:top w:val="nil"/>
              <w:left w:val="nil"/>
              <w:right w:val="nil"/>
            </w:tcBorders>
            <w:shd w:val="clear" w:color="auto" w:fill="auto"/>
            <w:noWrap/>
            <w:vAlign w:val="center"/>
            <w:hideMark/>
          </w:tcPr>
          <w:p w14:paraId="0151844E"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Guamal</w:t>
            </w:r>
          </w:p>
        </w:tc>
        <w:tc>
          <w:tcPr>
            <w:tcW w:w="0" w:type="auto"/>
            <w:tcBorders>
              <w:top w:val="nil"/>
              <w:left w:val="nil"/>
              <w:right w:val="nil"/>
            </w:tcBorders>
            <w:shd w:val="clear" w:color="auto" w:fill="auto"/>
            <w:noWrap/>
            <w:vAlign w:val="center"/>
            <w:hideMark/>
          </w:tcPr>
          <w:p w14:paraId="2F4D51E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right w:val="nil"/>
            </w:tcBorders>
            <w:shd w:val="clear" w:color="auto" w:fill="auto"/>
            <w:noWrap/>
            <w:vAlign w:val="center"/>
            <w:hideMark/>
          </w:tcPr>
          <w:p w14:paraId="444B827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right w:val="nil"/>
            </w:tcBorders>
            <w:shd w:val="clear" w:color="auto" w:fill="auto"/>
            <w:noWrap/>
            <w:vAlign w:val="center"/>
            <w:hideMark/>
          </w:tcPr>
          <w:p w14:paraId="1FD86D5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13</w:t>
            </w:r>
          </w:p>
        </w:tc>
        <w:tc>
          <w:tcPr>
            <w:tcW w:w="0" w:type="auto"/>
            <w:tcBorders>
              <w:top w:val="nil"/>
              <w:left w:val="nil"/>
              <w:right w:val="nil"/>
            </w:tcBorders>
            <w:shd w:val="clear" w:color="auto" w:fill="auto"/>
            <w:noWrap/>
            <w:vAlign w:val="center"/>
            <w:hideMark/>
          </w:tcPr>
          <w:p w14:paraId="4CE6EEC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526247A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center"/>
            <w:hideMark/>
          </w:tcPr>
          <w:p w14:paraId="1F633D2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right w:val="nil"/>
            </w:tcBorders>
            <w:shd w:val="clear" w:color="auto" w:fill="auto"/>
            <w:noWrap/>
            <w:vAlign w:val="center"/>
            <w:hideMark/>
          </w:tcPr>
          <w:p w14:paraId="3D2D4A6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10</w:t>
            </w:r>
          </w:p>
        </w:tc>
        <w:tc>
          <w:tcPr>
            <w:tcW w:w="0" w:type="auto"/>
            <w:tcBorders>
              <w:top w:val="nil"/>
              <w:left w:val="nil"/>
              <w:right w:val="nil"/>
            </w:tcBorders>
            <w:shd w:val="clear" w:color="auto" w:fill="auto"/>
            <w:noWrap/>
            <w:vAlign w:val="center"/>
            <w:hideMark/>
          </w:tcPr>
          <w:p w14:paraId="0D8BE70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4B29AA7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18</w:t>
            </w:r>
          </w:p>
        </w:tc>
        <w:tc>
          <w:tcPr>
            <w:tcW w:w="0" w:type="auto"/>
            <w:tcBorders>
              <w:top w:val="nil"/>
              <w:left w:val="nil"/>
              <w:right w:val="nil"/>
            </w:tcBorders>
            <w:shd w:val="clear" w:color="auto" w:fill="auto"/>
            <w:noWrap/>
            <w:vAlign w:val="center"/>
            <w:hideMark/>
          </w:tcPr>
          <w:p w14:paraId="187D6B4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right w:val="nil"/>
            </w:tcBorders>
            <w:shd w:val="clear" w:color="auto" w:fill="auto"/>
            <w:noWrap/>
            <w:vAlign w:val="center"/>
            <w:hideMark/>
          </w:tcPr>
          <w:p w14:paraId="1E8A3B2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30</w:t>
            </w:r>
          </w:p>
        </w:tc>
        <w:tc>
          <w:tcPr>
            <w:tcW w:w="0" w:type="auto"/>
            <w:tcBorders>
              <w:top w:val="nil"/>
              <w:left w:val="nil"/>
              <w:right w:val="nil"/>
            </w:tcBorders>
            <w:shd w:val="clear" w:color="auto" w:fill="auto"/>
            <w:noWrap/>
            <w:vAlign w:val="center"/>
            <w:hideMark/>
          </w:tcPr>
          <w:p w14:paraId="380CC46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right w:val="nil"/>
            </w:tcBorders>
            <w:shd w:val="clear" w:color="auto" w:fill="auto"/>
            <w:noWrap/>
            <w:vAlign w:val="center"/>
            <w:hideMark/>
          </w:tcPr>
          <w:p w14:paraId="5CD8615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6</w:t>
            </w:r>
          </w:p>
        </w:tc>
        <w:tc>
          <w:tcPr>
            <w:tcW w:w="0" w:type="auto"/>
            <w:tcBorders>
              <w:top w:val="nil"/>
              <w:left w:val="nil"/>
              <w:right w:val="nil"/>
            </w:tcBorders>
            <w:shd w:val="clear" w:color="auto" w:fill="auto"/>
            <w:noWrap/>
            <w:vAlign w:val="center"/>
            <w:hideMark/>
          </w:tcPr>
          <w:p w14:paraId="741B14F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right w:val="nil"/>
            </w:tcBorders>
            <w:shd w:val="clear" w:color="auto" w:fill="auto"/>
            <w:noWrap/>
            <w:vAlign w:val="center"/>
            <w:hideMark/>
          </w:tcPr>
          <w:p w14:paraId="4E00BAD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531" w:type="dxa"/>
            <w:tcBorders>
              <w:top w:val="nil"/>
              <w:left w:val="nil"/>
              <w:right w:val="nil"/>
            </w:tcBorders>
            <w:shd w:val="clear" w:color="auto" w:fill="auto"/>
            <w:noWrap/>
            <w:vAlign w:val="center"/>
            <w:hideMark/>
          </w:tcPr>
          <w:p w14:paraId="0D0DE73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r w:rsidR="0087099A" w:rsidRPr="00D46E1F" w14:paraId="4B469248" w14:textId="77777777" w:rsidTr="0087099A">
        <w:trPr>
          <w:trHeight w:val="300"/>
          <w:jc w:val="center"/>
        </w:trPr>
        <w:tc>
          <w:tcPr>
            <w:tcW w:w="0" w:type="auto"/>
            <w:tcBorders>
              <w:top w:val="nil"/>
              <w:left w:val="nil"/>
              <w:bottom w:val="single" w:sz="4" w:space="0" w:color="auto"/>
              <w:right w:val="nil"/>
            </w:tcBorders>
            <w:shd w:val="clear" w:color="auto" w:fill="auto"/>
            <w:noWrap/>
            <w:vAlign w:val="center"/>
            <w:hideMark/>
          </w:tcPr>
          <w:p w14:paraId="43ED5C34" w14:textId="77777777" w:rsidR="00705262" w:rsidRPr="00D46E1F" w:rsidRDefault="00705262" w:rsidP="00705262">
            <w:pPr>
              <w:ind w:firstLine="0"/>
              <w:jc w:val="left"/>
              <w:rPr>
                <w:rFonts w:eastAsia="Times New Roman" w:cs="Times New Roman"/>
                <w:sz w:val="16"/>
                <w:szCs w:val="16"/>
                <w:lang w:eastAsia="es-CO"/>
              </w:rPr>
            </w:pPr>
            <w:r w:rsidRPr="00D46E1F">
              <w:rPr>
                <w:rFonts w:eastAsia="Times New Roman" w:cs="Times New Roman"/>
                <w:sz w:val="16"/>
                <w:szCs w:val="16"/>
                <w:lang w:eastAsia="es-CO"/>
              </w:rPr>
              <w:t>Fuente de Oro</w:t>
            </w:r>
          </w:p>
        </w:tc>
        <w:tc>
          <w:tcPr>
            <w:tcW w:w="0" w:type="auto"/>
            <w:tcBorders>
              <w:top w:val="nil"/>
              <w:left w:val="nil"/>
              <w:bottom w:val="single" w:sz="4" w:space="0" w:color="auto"/>
              <w:right w:val="nil"/>
            </w:tcBorders>
            <w:shd w:val="clear" w:color="auto" w:fill="auto"/>
            <w:noWrap/>
            <w:vAlign w:val="center"/>
            <w:hideMark/>
          </w:tcPr>
          <w:p w14:paraId="03F70A11"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3749D31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634EE6E"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5</w:t>
            </w:r>
          </w:p>
        </w:tc>
        <w:tc>
          <w:tcPr>
            <w:tcW w:w="0" w:type="auto"/>
            <w:tcBorders>
              <w:top w:val="nil"/>
              <w:left w:val="nil"/>
              <w:bottom w:val="single" w:sz="4" w:space="0" w:color="auto"/>
              <w:right w:val="nil"/>
            </w:tcBorders>
            <w:shd w:val="clear" w:color="auto" w:fill="auto"/>
            <w:noWrap/>
            <w:vAlign w:val="center"/>
            <w:hideMark/>
          </w:tcPr>
          <w:p w14:paraId="57ABC535"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73B9548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27EC8374"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377BCCD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3</w:t>
            </w:r>
          </w:p>
        </w:tc>
        <w:tc>
          <w:tcPr>
            <w:tcW w:w="0" w:type="auto"/>
            <w:tcBorders>
              <w:top w:val="nil"/>
              <w:left w:val="nil"/>
              <w:bottom w:val="single" w:sz="4" w:space="0" w:color="auto"/>
              <w:right w:val="nil"/>
            </w:tcBorders>
            <w:shd w:val="clear" w:color="auto" w:fill="auto"/>
            <w:noWrap/>
            <w:vAlign w:val="center"/>
            <w:hideMark/>
          </w:tcPr>
          <w:p w14:paraId="236E0376"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4E8797EA"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42DBC1E0"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03A98E5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4</w:t>
            </w:r>
          </w:p>
        </w:tc>
        <w:tc>
          <w:tcPr>
            <w:tcW w:w="0" w:type="auto"/>
            <w:tcBorders>
              <w:top w:val="nil"/>
              <w:left w:val="nil"/>
              <w:bottom w:val="single" w:sz="4" w:space="0" w:color="auto"/>
              <w:right w:val="nil"/>
            </w:tcBorders>
            <w:shd w:val="clear" w:color="auto" w:fill="auto"/>
            <w:noWrap/>
            <w:vAlign w:val="center"/>
            <w:hideMark/>
          </w:tcPr>
          <w:p w14:paraId="1AC72D0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nil"/>
              <w:left w:val="nil"/>
              <w:bottom w:val="single" w:sz="4" w:space="0" w:color="auto"/>
              <w:right w:val="nil"/>
            </w:tcBorders>
            <w:shd w:val="clear" w:color="auto" w:fill="auto"/>
            <w:noWrap/>
            <w:vAlign w:val="center"/>
            <w:hideMark/>
          </w:tcPr>
          <w:p w14:paraId="66180617"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42AE8D4D"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nil"/>
              <w:left w:val="nil"/>
              <w:bottom w:val="single" w:sz="4" w:space="0" w:color="auto"/>
              <w:right w:val="nil"/>
            </w:tcBorders>
            <w:shd w:val="clear" w:color="auto" w:fill="auto"/>
            <w:noWrap/>
            <w:vAlign w:val="center"/>
            <w:hideMark/>
          </w:tcPr>
          <w:p w14:paraId="3D6FA0DC"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1</w:t>
            </w:r>
          </w:p>
        </w:tc>
        <w:tc>
          <w:tcPr>
            <w:tcW w:w="531" w:type="dxa"/>
            <w:tcBorders>
              <w:top w:val="nil"/>
              <w:left w:val="nil"/>
              <w:bottom w:val="single" w:sz="4" w:space="0" w:color="auto"/>
              <w:right w:val="nil"/>
            </w:tcBorders>
            <w:shd w:val="clear" w:color="auto" w:fill="auto"/>
            <w:noWrap/>
            <w:vAlign w:val="center"/>
            <w:hideMark/>
          </w:tcPr>
          <w:p w14:paraId="7E7AE23F" w14:textId="77777777" w:rsidR="00705262" w:rsidRPr="00D46E1F" w:rsidRDefault="00705262" w:rsidP="00705262">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426B2990" w14:textId="77777777" w:rsidR="00705262" w:rsidRDefault="00705262" w:rsidP="00EF0A5E"/>
    <w:p w14:paraId="59A6869E" w14:textId="77777777" w:rsidR="00FC3C7A" w:rsidRDefault="00FC3C7A" w:rsidP="00EF0A5E"/>
    <w:p w14:paraId="39FAF86C" w14:textId="1ED8FDA9" w:rsidR="00FC3C7A" w:rsidRDefault="00FC3C7A" w:rsidP="00FC3C7A">
      <w:pPr>
        <w:ind w:firstLine="0"/>
      </w:pPr>
      <w:bookmarkStart w:id="52" w:name="_Toc23161495"/>
      <w:r w:rsidRPr="00157F1A">
        <w:rPr>
          <w:b/>
          <w:color w:val="000000" w:themeColor="text1"/>
        </w:rPr>
        <w:t xml:space="preserve">Cuadro </w:t>
      </w:r>
      <w:r w:rsidRPr="00157F1A">
        <w:rPr>
          <w:b/>
          <w:color w:val="000000" w:themeColor="text1"/>
        </w:rPr>
        <w:fldChar w:fldCharType="begin"/>
      </w:r>
      <w:r w:rsidRPr="00157F1A">
        <w:rPr>
          <w:b/>
          <w:color w:val="000000" w:themeColor="text1"/>
        </w:rPr>
        <w:instrText xml:space="preserve"> SEQ Cuadro \* ARABIC </w:instrText>
      </w:r>
      <w:r w:rsidRPr="00157F1A">
        <w:rPr>
          <w:b/>
          <w:color w:val="000000" w:themeColor="text1"/>
        </w:rPr>
        <w:fldChar w:fldCharType="separate"/>
      </w:r>
      <w:r w:rsidR="00EE2AA9">
        <w:rPr>
          <w:b/>
          <w:noProof/>
          <w:color w:val="000000" w:themeColor="text1"/>
        </w:rPr>
        <w:t>22</w:t>
      </w:r>
      <w:r w:rsidRPr="00157F1A">
        <w:rPr>
          <w:b/>
          <w:color w:val="000000" w:themeColor="text1"/>
        </w:rPr>
        <w:fldChar w:fldCharType="end"/>
      </w:r>
      <w:r w:rsidRPr="00157F1A">
        <w:rPr>
          <w:b/>
          <w:color w:val="000000" w:themeColor="text1"/>
        </w:rPr>
        <w:t>. Área sembrada, cosecha</w:t>
      </w:r>
      <w:r>
        <w:rPr>
          <w:b/>
          <w:color w:val="000000" w:themeColor="text1"/>
        </w:rPr>
        <w:t>da, producción y rendimiento de sacha Inchi,</w:t>
      </w:r>
      <w:r w:rsidRPr="00157F1A">
        <w:rPr>
          <w:b/>
          <w:color w:val="000000" w:themeColor="text1"/>
        </w:rPr>
        <w:t xml:space="preserve"> por principales municipios 2016 – 2018</w:t>
      </w:r>
      <w:bookmarkEnd w:id="52"/>
    </w:p>
    <w:p w14:paraId="648734F0" w14:textId="77777777" w:rsidR="00FC3C7A" w:rsidRDefault="00FC3C7A" w:rsidP="000F4648">
      <w:pPr>
        <w:ind w:firstLine="0"/>
      </w:pPr>
    </w:p>
    <w:tbl>
      <w:tblPr>
        <w:tblW w:w="0" w:type="auto"/>
        <w:jc w:val="center"/>
        <w:tblCellMar>
          <w:left w:w="70" w:type="dxa"/>
          <w:right w:w="70" w:type="dxa"/>
        </w:tblCellMar>
        <w:tblLook w:val="04A0" w:firstRow="1" w:lastRow="0" w:firstColumn="1" w:lastColumn="0" w:noHBand="0" w:noVBand="1"/>
      </w:tblPr>
      <w:tblGrid>
        <w:gridCol w:w="1380"/>
        <w:gridCol w:w="512"/>
        <w:gridCol w:w="512"/>
        <w:gridCol w:w="512"/>
        <w:gridCol w:w="500"/>
        <w:gridCol w:w="524"/>
        <w:gridCol w:w="524"/>
        <w:gridCol w:w="524"/>
        <w:gridCol w:w="340"/>
        <w:gridCol w:w="460"/>
        <w:gridCol w:w="460"/>
        <w:gridCol w:w="460"/>
        <w:gridCol w:w="340"/>
        <w:gridCol w:w="499"/>
        <w:gridCol w:w="499"/>
        <w:gridCol w:w="499"/>
        <w:gridCol w:w="340"/>
      </w:tblGrid>
      <w:tr w:rsidR="00FC3C7A" w:rsidRPr="00D46E1F" w14:paraId="0C657CB7" w14:textId="77777777" w:rsidTr="0087099A">
        <w:trPr>
          <w:trHeight w:val="330"/>
          <w:jc w:val="center"/>
        </w:trPr>
        <w:tc>
          <w:tcPr>
            <w:tcW w:w="0" w:type="auto"/>
            <w:vMerge w:val="restart"/>
            <w:tcBorders>
              <w:top w:val="single" w:sz="4" w:space="0" w:color="auto"/>
              <w:left w:val="nil"/>
              <w:bottom w:val="single" w:sz="4" w:space="0" w:color="auto"/>
              <w:right w:val="nil"/>
            </w:tcBorders>
            <w:shd w:val="clear" w:color="auto" w:fill="auto"/>
            <w:noWrap/>
            <w:vAlign w:val="center"/>
            <w:hideMark/>
          </w:tcPr>
          <w:p w14:paraId="46B4BB35"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Municipio</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1E7EACFC"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Sembrada (ha)</w:t>
            </w:r>
          </w:p>
        </w:tc>
        <w:tc>
          <w:tcPr>
            <w:tcW w:w="0" w:type="auto"/>
            <w:vMerge w:val="restart"/>
            <w:tcBorders>
              <w:top w:val="single" w:sz="4" w:space="0" w:color="auto"/>
              <w:left w:val="nil"/>
              <w:right w:val="nil"/>
            </w:tcBorders>
            <w:shd w:val="clear" w:color="auto" w:fill="auto"/>
            <w:noWrap/>
            <w:vAlign w:val="center"/>
          </w:tcPr>
          <w:p w14:paraId="7CBEF305" w14:textId="0EA82308" w:rsidR="00FC3C7A" w:rsidRPr="00D46E1F" w:rsidRDefault="0087099A" w:rsidP="0087099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447DFEDA"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Área Cosechada (ha)</w:t>
            </w:r>
          </w:p>
        </w:tc>
        <w:tc>
          <w:tcPr>
            <w:tcW w:w="0" w:type="auto"/>
            <w:vMerge w:val="restart"/>
            <w:tcBorders>
              <w:top w:val="single" w:sz="4" w:space="0" w:color="auto"/>
              <w:left w:val="nil"/>
              <w:right w:val="nil"/>
            </w:tcBorders>
            <w:shd w:val="clear" w:color="auto" w:fill="auto"/>
            <w:noWrap/>
            <w:vAlign w:val="center"/>
          </w:tcPr>
          <w:p w14:paraId="30A6CABC" w14:textId="6354A985" w:rsidR="00FC3C7A" w:rsidRPr="00D46E1F" w:rsidRDefault="0087099A" w:rsidP="00FC3C7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09BC6A76"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Producción (t)</w:t>
            </w:r>
          </w:p>
        </w:tc>
        <w:tc>
          <w:tcPr>
            <w:tcW w:w="0" w:type="auto"/>
            <w:vMerge w:val="restart"/>
            <w:tcBorders>
              <w:top w:val="single" w:sz="4" w:space="0" w:color="auto"/>
              <w:left w:val="nil"/>
              <w:right w:val="nil"/>
            </w:tcBorders>
            <w:shd w:val="clear" w:color="auto" w:fill="auto"/>
            <w:noWrap/>
            <w:vAlign w:val="center"/>
          </w:tcPr>
          <w:p w14:paraId="1C4CF461" w14:textId="41F83553" w:rsidR="00FC3C7A" w:rsidRPr="00D46E1F" w:rsidRDefault="0087099A" w:rsidP="00FC3C7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c>
          <w:tcPr>
            <w:tcW w:w="0" w:type="auto"/>
            <w:gridSpan w:val="3"/>
            <w:tcBorders>
              <w:top w:val="single" w:sz="4" w:space="0" w:color="auto"/>
              <w:left w:val="nil"/>
              <w:bottom w:val="single" w:sz="4" w:space="0" w:color="auto"/>
              <w:right w:val="nil"/>
            </w:tcBorders>
            <w:shd w:val="clear" w:color="auto" w:fill="auto"/>
            <w:noWrap/>
            <w:vAlign w:val="center"/>
            <w:hideMark/>
          </w:tcPr>
          <w:p w14:paraId="4F47F9F7"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Rendimientos (t/ha)</w:t>
            </w:r>
          </w:p>
        </w:tc>
        <w:tc>
          <w:tcPr>
            <w:tcW w:w="0" w:type="auto"/>
            <w:vMerge w:val="restart"/>
            <w:tcBorders>
              <w:top w:val="single" w:sz="4" w:space="0" w:color="auto"/>
              <w:left w:val="nil"/>
              <w:right w:val="nil"/>
            </w:tcBorders>
            <w:shd w:val="clear" w:color="auto" w:fill="auto"/>
            <w:noWrap/>
            <w:vAlign w:val="center"/>
          </w:tcPr>
          <w:p w14:paraId="174D5293" w14:textId="6A227B1B" w:rsidR="00FC3C7A" w:rsidRPr="00D46E1F" w:rsidRDefault="0087099A" w:rsidP="00FC3C7A">
            <w:pPr>
              <w:ind w:firstLine="0"/>
              <w:jc w:val="center"/>
              <w:rPr>
                <w:rFonts w:eastAsia="Times New Roman" w:cs="Times New Roman"/>
                <w:b/>
                <w:sz w:val="16"/>
                <w:szCs w:val="16"/>
                <w:lang w:eastAsia="es-CO"/>
              </w:rPr>
            </w:pPr>
            <w:r w:rsidRPr="00D46E1F">
              <w:rPr>
                <w:rFonts w:eastAsia="Times New Roman" w:cs="Times New Roman"/>
                <w:b/>
                <w:color w:val="000000" w:themeColor="text1"/>
                <w:sz w:val="16"/>
                <w:szCs w:val="16"/>
                <w:lang w:eastAsia="es-CO"/>
              </w:rPr>
              <w:t>Δ</w:t>
            </w:r>
          </w:p>
        </w:tc>
      </w:tr>
      <w:tr w:rsidR="00FC3C7A" w:rsidRPr="00D46E1F" w14:paraId="45221499" w14:textId="77777777" w:rsidTr="0087099A">
        <w:trPr>
          <w:trHeight w:val="330"/>
          <w:jc w:val="center"/>
        </w:trPr>
        <w:tc>
          <w:tcPr>
            <w:tcW w:w="0" w:type="auto"/>
            <w:vMerge/>
            <w:tcBorders>
              <w:top w:val="single" w:sz="4" w:space="0" w:color="auto"/>
              <w:left w:val="nil"/>
              <w:bottom w:val="single" w:sz="4" w:space="0" w:color="auto"/>
              <w:right w:val="nil"/>
            </w:tcBorders>
            <w:shd w:val="clear" w:color="auto" w:fill="auto"/>
            <w:vAlign w:val="center"/>
            <w:hideMark/>
          </w:tcPr>
          <w:p w14:paraId="2C6E2B82" w14:textId="77777777" w:rsidR="00FC3C7A" w:rsidRPr="00D46E1F" w:rsidRDefault="00FC3C7A" w:rsidP="00FC3C7A">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987E874"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0DED75E6"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69D09E2B"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0350B882" w14:textId="2CD5C37F" w:rsidR="00FC3C7A" w:rsidRPr="00D46E1F" w:rsidRDefault="00FC3C7A" w:rsidP="00FC3C7A">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4AC30162"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3618E23F"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73AC6CF7"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38DD3704" w14:textId="5632DD67" w:rsidR="00FC3C7A" w:rsidRPr="00D46E1F" w:rsidRDefault="00FC3C7A" w:rsidP="00FC3C7A">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199474E3"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6F54F989"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29F5EB24"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5A4A8CFB" w14:textId="6F7B6491" w:rsidR="00FC3C7A" w:rsidRPr="00D46E1F" w:rsidRDefault="00FC3C7A" w:rsidP="00FC3C7A">
            <w:pPr>
              <w:ind w:firstLine="0"/>
              <w:jc w:val="center"/>
              <w:rPr>
                <w:rFonts w:eastAsia="Times New Roman" w:cs="Times New Roman"/>
                <w:b/>
                <w:sz w:val="16"/>
                <w:szCs w:val="16"/>
                <w:lang w:eastAsia="es-CO"/>
              </w:rPr>
            </w:pPr>
          </w:p>
        </w:tc>
        <w:tc>
          <w:tcPr>
            <w:tcW w:w="0" w:type="auto"/>
            <w:tcBorders>
              <w:top w:val="single" w:sz="4" w:space="0" w:color="auto"/>
              <w:left w:val="nil"/>
              <w:bottom w:val="single" w:sz="4" w:space="0" w:color="auto"/>
              <w:right w:val="nil"/>
            </w:tcBorders>
            <w:shd w:val="clear" w:color="auto" w:fill="auto"/>
            <w:noWrap/>
            <w:vAlign w:val="center"/>
            <w:hideMark/>
          </w:tcPr>
          <w:p w14:paraId="790F6F44"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2016</w:t>
            </w:r>
          </w:p>
        </w:tc>
        <w:tc>
          <w:tcPr>
            <w:tcW w:w="0" w:type="auto"/>
            <w:tcBorders>
              <w:top w:val="single" w:sz="4" w:space="0" w:color="auto"/>
              <w:left w:val="nil"/>
              <w:bottom w:val="single" w:sz="4" w:space="0" w:color="auto"/>
              <w:right w:val="nil"/>
            </w:tcBorders>
            <w:shd w:val="clear" w:color="auto" w:fill="auto"/>
            <w:noWrap/>
            <w:vAlign w:val="center"/>
            <w:hideMark/>
          </w:tcPr>
          <w:p w14:paraId="602C8E18"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2017</w:t>
            </w:r>
          </w:p>
        </w:tc>
        <w:tc>
          <w:tcPr>
            <w:tcW w:w="0" w:type="auto"/>
            <w:tcBorders>
              <w:top w:val="single" w:sz="4" w:space="0" w:color="auto"/>
              <w:left w:val="nil"/>
              <w:bottom w:val="single" w:sz="4" w:space="0" w:color="auto"/>
              <w:right w:val="nil"/>
            </w:tcBorders>
            <w:shd w:val="clear" w:color="auto" w:fill="auto"/>
            <w:noWrap/>
            <w:vAlign w:val="center"/>
            <w:hideMark/>
          </w:tcPr>
          <w:p w14:paraId="28541B71" w14:textId="77777777" w:rsidR="00FC3C7A" w:rsidRPr="00D46E1F" w:rsidRDefault="00FC3C7A" w:rsidP="00FC3C7A">
            <w:pPr>
              <w:ind w:firstLine="0"/>
              <w:jc w:val="center"/>
              <w:rPr>
                <w:rFonts w:eastAsia="Times New Roman" w:cs="Times New Roman"/>
                <w:b/>
                <w:sz w:val="16"/>
                <w:szCs w:val="16"/>
                <w:lang w:eastAsia="es-CO"/>
              </w:rPr>
            </w:pPr>
            <w:r w:rsidRPr="00D46E1F">
              <w:rPr>
                <w:rFonts w:eastAsia="Times New Roman" w:cs="Times New Roman"/>
                <w:b/>
                <w:sz w:val="16"/>
                <w:szCs w:val="16"/>
                <w:lang w:eastAsia="es-CO"/>
              </w:rPr>
              <w:t>2018</w:t>
            </w:r>
          </w:p>
        </w:tc>
        <w:tc>
          <w:tcPr>
            <w:tcW w:w="0" w:type="auto"/>
            <w:vMerge/>
            <w:tcBorders>
              <w:left w:val="nil"/>
              <w:bottom w:val="single" w:sz="4" w:space="0" w:color="auto"/>
              <w:right w:val="nil"/>
            </w:tcBorders>
            <w:shd w:val="clear" w:color="auto" w:fill="auto"/>
            <w:noWrap/>
            <w:vAlign w:val="center"/>
            <w:hideMark/>
          </w:tcPr>
          <w:p w14:paraId="3DAD8708" w14:textId="6E13ABAD" w:rsidR="00FC3C7A" w:rsidRPr="00D46E1F" w:rsidRDefault="00FC3C7A" w:rsidP="00FC3C7A">
            <w:pPr>
              <w:ind w:firstLine="0"/>
              <w:jc w:val="center"/>
              <w:rPr>
                <w:rFonts w:eastAsia="Times New Roman" w:cs="Times New Roman"/>
                <w:b/>
                <w:sz w:val="16"/>
                <w:szCs w:val="16"/>
                <w:lang w:eastAsia="es-CO"/>
              </w:rPr>
            </w:pPr>
          </w:p>
        </w:tc>
      </w:tr>
      <w:tr w:rsidR="00FC3C7A" w:rsidRPr="00D46E1F" w14:paraId="4F8A1783" w14:textId="77777777" w:rsidTr="0087099A">
        <w:trPr>
          <w:trHeight w:val="330"/>
          <w:jc w:val="center"/>
        </w:trPr>
        <w:tc>
          <w:tcPr>
            <w:tcW w:w="0" w:type="auto"/>
            <w:tcBorders>
              <w:top w:val="single" w:sz="4" w:space="0" w:color="auto"/>
              <w:left w:val="nil"/>
              <w:bottom w:val="single" w:sz="4" w:space="0" w:color="auto"/>
              <w:right w:val="nil"/>
            </w:tcBorders>
            <w:shd w:val="clear" w:color="auto" w:fill="auto"/>
            <w:noWrap/>
            <w:vAlign w:val="center"/>
            <w:hideMark/>
          </w:tcPr>
          <w:p w14:paraId="477D117D" w14:textId="0D239C2E" w:rsidR="00FC3C7A" w:rsidRPr="00D46E1F" w:rsidRDefault="00FC3C7A" w:rsidP="00FC3C7A">
            <w:pPr>
              <w:ind w:firstLine="0"/>
              <w:jc w:val="left"/>
              <w:rPr>
                <w:rFonts w:eastAsia="Times New Roman" w:cs="Times New Roman"/>
                <w:b/>
                <w:bCs/>
                <w:sz w:val="16"/>
                <w:szCs w:val="16"/>
                <w:lang w:eastAsia="es-CO"/>
              </w:rPr>
            </w:pPr>
            <w:r w:rsidRPr="00D46E1F">
              <w:rPr>
                <w:rFonts w:eastAsia="Times New Roman" w:cs="Times New Roman"/>
                <w:b/>
                <w:bCs/>
                <w:sz w:val="16"/>
                <w:szCs w:val="16"/>
                <w:lang w:eastAsia="es-CO"/>
              </w:rPr>
              <w:t>Total</w:t>
            </w:r>
          </w:p>
        </w:tc>
        <w:tc>
          <w:tcPr>
            <w:tcW w:w="0" w:type="auto"/>
            <w:tcBorders>
              <w:top w:val="single" w:sz="4" w:space="0" w:color="auto"/>
              <w:left w:val="nil"/>
              <w:bottom w:val="single" w:sz="4" w:space="0" w:color="auto"/>
              <w:right w:val="nil"/>
            </w:tcBorders>
            <w:shd w:val="clear" w:color="auto" w:fill="auto"/>
            <w:noWrap/>
            <w:vAlign w:val="center"/>
            <w:hideMark/>
          </w:tcPr>
          <w:p w14:paraId="2414D56F"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40</w:t>
            </w:r>
          </w:p>
        </w:tc>
        <w:tc>
          <w:tcPr>
            <w:tcW w:w="0" w:type="auto"/>
            <w:tcBorders>
              <w:top w:val="single" w:sz="4" w:space="0" w:color="auto"/>
              <w:left w:val="nil"/>
              <w:bottom w:val="single" w:sz="4" w:space="0" w:color="auto"/>
              <w:right w:val="nil"/>
            </w:tcBorders>
            <w:shd w:val="clear" w:color="auto" w:fill="auto"/>
            <w:noWrap/>
            <w:vAlign w:val="center"/>
            <w:hideMark/>
          </w:tcPr>
          <w:p w14:paraId="4E4CC1D0"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40</w:t>
            </w:r>
          </w:p>
        </w:tc>
        <w:tc>
          <w:tcPr>
            <w:tcW w:w="0" w:type="auto"/>
            <w:tcBorders>
              <w:top w:val="single" w:sz="4" w:space="0" w:color="auto"/>
              <w:left w:val="nil"/>
              <w:bottom w:val="single" w:sz="4" w:space="0" w:color="auto"/>
              <w:right w:val="nil"/>
            </w:tcBorders>
            <w:shd w:val="clear" w:color="auto" w:fill="auto"/>
            <w:noWrap/>
            <w:vAlign w:val="center"/>
            <w:hideMark/>
          </w:tcPr>
          <w:p w14:paraId="71B43522"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110</w:t>
            </w:r>
          </w:p>
        </w:tc>
        <w:tc>
          <w:tcPr>
            <w:tcW w:w="0" w:type="auto"/>
            <w:tcBorders>
              <w:top w:val="single" w:sz="4" w:space="0" w:color="auto"/>
              <w:left w:val="nil"/>
              <w:bottom w:val="single" w:sz="4" w:space="0" w:color="auto"/>
              <w:right w:val="nil"/>
            </w:tcBorders>
            <w:shd w:val="clear" w:color="auto" w:fill="auto"/>
            <w:noWrap/>
            <w:vAlign w:val="center"/>
            <w:hideMark/>
          </w:tcPr>
          <w:p w14:paraId="29673AC3"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175.0</w:t>
            </w:r>
          </w:p>
        </w:tc>
        <w:tc>
          <w:tcPr>
            <w:tcW w:w="0" w:type="auto"/>
            <w:tcBorders>
              <w:top w:val="single" w:sz="4" w:space="0" w:color="auto"/>
              <w:left w:val="nil"/>
              <w:bottom w:val="single" w:sz="4" w:space="0" w:color="auto"/>
              <w:right w:val="nil"/>
            </w:tcBorders>
            <w:shd w:val="clear" w:color="auto" w:fill="auto"/>
            <w:noWrap/>
            <w:vAlign w:val="center"/>
            <w:hideMark/>
          </w:tcPr>
          <w:p w14:paraId="78460368"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30FDB24E"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0FAE2831"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80</w:t>
            </w:r>
          </w:p>
        </w:tc>
        <w:tc>
          <w:tcPr>
            <w:tcW w:w="0" w:type="auto"/>
            <w:tcBorders>
              <w:top w:val="single" w:sz="4" w:space="0" w:color="auto"/>
              <w:left w:val="nil"/>
              <w:bottom w:val="single" w:sz="4" w:space="0" w:color="auto"/>
              <w:right w:val="nil"/>
            </w:tcBorders>
            <w:shd w:val="clear" w:color="auto" w:fill="auto"/>
            <w:noWrap/>
            <w:vAlign w:val="center"/>
            <w:hideMark/>
          </w:tcPr>
          <w:p w14:paraId="274888B7"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24B18EB4"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4ABC4809"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34246766"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739F7DA2"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48A397ED"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4708447A"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2337CCF2"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2EBE247A" w14:textId="77777777" w:rsidR="00FC3C7A" w:rsidRPr="00D46E1F" w:rsidRDefault="00FC3C7A" w:rsidP="00FC3C7A">
            <w:pPr>
              <w:ind w:firstLine="0"/>
              <w:jc w:val="right"/>
              <w:rPr>
                <w:rFonts w:eastAsia="Times New Roman" w:cs="Times New Roman"/>
                <w:b/>
                <w:bCs/>
                <w:sz w:val="16"/>
                <w:szCs w:val="16"/>
                <w:lang w:eastAsia="es-CO"/>
              </w:rPr>
            </w:pPr>
            <w:r w:rsidRPr="00D46E1F">
              <w:rPr>
                <w:rFonts w:eastAsia="Times New Roman" w:cs="Times New Roman"/>
                <w:b/>
                <w:bCs/>
                <w:sz w:val="16"/>
                <w:szCs w:val="16"/>
                <w:lang w:eastAsia="es-CO"/>
              </w:rPr>
              <w:t>0.0</w:t>
            </w:r>
          </w:p>
        </w:tc>
      </w:tr>
      <w:tr w:rsidR="00FC3C7A" w:rsidRPr="00D46E1F" w14:paraId="4BCE06F0" w14:textId="77777777" w:rsidTr="0087099A">
        <w:trPr>
          <w:trHeight w:val="315"/>
          <w:jc w:val="center"/>
        </w:trPr>
        <w:tc>
          <w:tcPr>
            <w:tcW w:w="0" w:type="auto"/>
            <w:tcBorders>
              <w:top w:val="single" w:sz="4" w:space="0" w:color="auto"/>
              <w:left w:val="nil"/>
              <w:bottom w:val="single" w:sz="4" w:space="0" w:color="auto"/>
              <w:right w:val="nil"/>
            </w:tcBorders>
            <w:shd w:val="clear" w:color="auto" w:fill="auto"/>
            <w:noWrap/>
            <w:vAlign w:val="center"/>
            <w:hideMark/>
          </w:tcPr>
          <w:p w14:paraId="7FB4E975" w14:textId="77777777" w:rsidR="00FC3C7A" w:rsidRPr="00D46E1F" w:rsidRDefault="00FC3C7A" w:rsidP="00FC3C7A">
            <w:pPr>
              <w:ind w:firstLine="0"/>
              <w:jc w:val="left"/>
              <w:rPr>
                <w:rFonts w:eastAsia="Times New Roman" w:cs="Times New Roman"/>
                <w:sz w:val="16"/>
                <w:szCs w:val="16"/>
                <w:lang w:eastAsia="es-CO"/>
              </w:rPr>
            </w:pPr>
            <w:r w:rsidRPr="00D46E1F">
              <w:rPr>
                <w:rFonts w:eastAsia="Times New Roman" w:cs="Times New Roman"/>
                <w:sz w:val="16"/>
                <w:szCs w:val="16"/>
                <w:lang w:eastAsia="es-CO"/>
              </w:rPr>
              <w:t>San Juan de Arama</w:t>
            </w:r>
          </w:p>
        </w:tc>
        <w:tc>
          <w:tcPr>
            <w:tcW w:w="0" w:type="auto"/>
            <w:tcBorders>
              <w:top w:val="single" w:sz="4" w:space="0" w:color="auto"/>
              <w:left w:val="nil"/>
              <w:bottom w:val="single" w:sz="4" w:space="0" w:color="auto"/>
              <w:right w:val="nil"/>
            </w:tcBorders>
            <w:shd w:val="clear" w:color="auto" w:fill="auto"/>
            <w:noWrap/>
            <w:vAlign w:val="center"/>
            <w:hideMark/>
          </w:tcPr>
          <w:p w14:paraId="5A6D2AC8"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single" w:sz="4" w:space="0" w:color="auto"/>
              <w:left w:val="nil"/>
              <w:bottom w:val="single" w:sz="4" w:space="0" w:color="auto"/>
              <w:right w:val="nil"/>
            </w:tcBorders>
            <w:shd w:val="clear" w:color="auto" w:fill="auto"/>
            <w:noWrap/>
            <w:vAlign w:val="center"/>
            <w:hideMark/>
          </w:tcPr>
          <w:p w14:paraId="290F2F79"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40</w:t>
            </w:r>
          </w:p>
        </w:tc>
        <w:tc>
          <w:tcPr>
            <w:tcW w:w="0" w:type="auto"/>
            <w:tcBorders>
              <w:top w:val="single" w:sz="4" w:space="0" w:color="auto"/>
              <w:left w:val="nil"/>
              <w:bottom w:val="single" w:sz="4" w:space="0" w:color="auto"/>
              <w:right w:val="nil"/>
            </w:tcBorders>
            <w:shd w:val="clear" w:color="auto" w:fill="auto"/>
            <w:noWrap/>
            <w:vAlign w:val="center"/>
            <w:hideMark/>
          </w:tcPr>
          <w:p w14:paraId="469CEF40"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110</w:t>
            </w:r>
          </w:p>
        </w:tc>
        <w:tc>
          <w:tcPr>
            <w:tcW w:w="0" w:type="auto"/>
            <w:tcBorders>
              <w:top w:val="single" w:sz="4" w:space="0" w:color="auto"/>
              <w:left w:val="nil"/>
              <w:bottom w:val="single" w:sz="4" w:space="0" w:color="auto"/>
              <w:right w:val="nil"/>
            </w:tcBorders>
            <w:shd w:val="clear" w:color="auto" w:fill="auto"/>
            <w:noWrap/>
            <w:vAlign w:val="center"/>
            <w:hideMark/>
          </w:tcPr>
          <w:p w14:paraId="0D93503B"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175.0</w:t>
            </w:r>
          </w:p>
        </w:tc>
        <w:tc>
          <w:tcPr>
            <w:tcW w:w="0" w:type="auto"/>
            <w:tcBorders>
              <w:top w:val="single" w:sz="4" w:space="0" w:color="auto"/>
              <w:left w:val="nil"/>
              <w:bottom w:val="single" w:sz="4" w:space="0" w:color="auto"/>
              <w:right w:val="nil"/>
            </w:tcBorders>
            <w:shd w:val="clear" w:color="auto" w:fill="auto"/>
            <w:noWrap/>
            <w:vAlign w:val="center"/>
            <w:hideMark/>
          </w:tcPr>
          <w:p w14:paraId="6779A313"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40720038"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707F48E5"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80</w:t>
            </w:r>
          </w:p>
        </w:tc>
        <w:tc>
          <w:tcPr>
            <w:tcW w:w="0" w:type="auto"/>
            <w:tcBorders>
              <w:top w:val="single" w:sz="4" w:space="0" w:color="auto"/>
              <w:left w:val="nil"/>
              <w:bottom w:val="single" w:sz="4" w:space="0" w:color="auto"/>
              <w:right w:val="nil"/>
            </w:tcBorders>
            <w:shd w:val="clear" w:color="auto" w:fill="auto"/>
            <w:noWrap/>
            <w:vAlign w:val="center"/>
            <w:hideMark/>
          </w:tcPr>
          <w:p w14:paraId="5E1C7040"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040B3938"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3D9ED763"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11B9B3BB"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1C30BA58"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c>
          <w:tcPr>
            <w:tcW w:w="0" w:type="auto"/>
            <w:tcBorders>
              <w:top w:val="single" w:sz="4" w:space="0" w:color="auto"/>
              <w:left w:val="nil"/>
              <w:bottom w:val="single" w:sz="4" w:space="0" w:color="auto"/>
              <w:right w:val="nil"/>
            </w:tcBorders>
            <w:shd w:val="clear" w:color="auto" w:fill="auto"/>
            <w:noWrap/>
            <w:vAlign w:val="center"/>
            <w:hideMark/>
          </w:tcPr>
          <w:p w14:paraId="1469784B"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2D38A32C"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70D8A539"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w:t>
            </w:r>
          </w:p>
        </w:tc>
        <w:tc>
          <w:tcPr>
            <w:tcW w:w="0" w:type="auto"/>
            <w:tcBorders>
              <w:top w:val="single" w:sz="4" w:space="0" w:color="auto"/>
              <w:left w:val="nil"/>
              <w:bottom w:val="single" w:sz="4" w:space="0" w:color="auto"/>
              <w:right w:val="nil"/>
            </w:tcBorders>
            <w:shd w:val="clear" w:color="auto" w:fill="auto"/>
            <w:noWrap/>
            <w:vAlign w:val="center"/>
            <w:hideMark/>
          </w:tcPr>
          <w:p w14:paraId="42477E88" w14:textId="77777777" w:rsidR="00FC3C7A" w:rsidRPr="00D46E1F" w:rsidRDefault="00FC3C7A" w:rsidP="00FC3C7A">
            <w:pPr>
              <w:ind w:firstLine="0"/>
              <w:jc w:val="right"/>
              <w:rPr>
                <w:rFonts w:eastAsia="Times New Roman" w:cs="Times New Roman"/>
                <w:sz w:val="16"/>
                <w:szCs w:val="16"/>
                <w:lang w:eastAsia="es-CO"/>
              </w:rPr>
            </w:pPr>
            <w:r w:rsidRPr="00D46E1F">
              <w:rPr>
                <w:rFonts w:eastAsia="Times New Roman" w:cs="Times New Roman"/>
                <w:sz w:val="16"/>
                <w:szCs w:val="16"/>
                <w:lang w:eastAsia="es-CO"/>
              </w:rPr>
              <w:t>0.0</w:t>
            </w:r>
          </w:p>
        </w:tc>
      </w:tr>
    </w:tbl>
    <w:p w14:paraId="3206B75A" w14:textId="77777777" w:rsidR="00FC3C7A" w:rsidRDefault="00FC3C7A" w:rsidP="000F4648">
      <w:pPr>
        <w:ind w:firstLine="0"/>
        <w:sectPr w:rsidR="00FC3C7A" w:rsidSect="00D46E1F">
          <w:pgSz w:w="12240" w:h="15840"/>
          <w:pgMar w:top="1701" w:right="1701" w:bottom="1701" w:left="1701" w:header="709" w:footer="709" w:gutter="0"/>
          <w:cols w:space="708"/>
          <w:docGrid w:linePitch="360"/>
        </w:sectPr>
      </w:pPr>
    </w:p>
    <w:p w14:paraId="10515107" w14:textId="77777777" w:rsidR="009F2337" w:rsidRDefault="009F2337" w:rsidP="00EF0A5E"/>
    <w:p w14:paraId="0FA2CFD2" w14:textId="60D8DD98" w:rsidR="00AA0C32" w:rsidRPr="00157F1A" w:rsidRDefault="006B6278" w:rsidP="009A3660">
      <w:pPr>
        <w:pStyle w:val="Ttulo1"/>
        <w:numPr>
          <w:ilvl w:val="0"/>
          <w:numId w:val="0"/>
        </w:numPr>
        <w:pBdr>
          <w:bottom w:val="single" w:sz="4" w:space="1" w:color="BFBFBF" w:themeColor="background1" w:themeShade="BF"/>
        </w:pBdr>
        <w:ind w:left="2268"/>
        <w:jc w:val="right"/>
        <w:rPr>
          <w:color w:val="000000" w:themeColor="text1"/>
        </w:rPr>
      </w:pPr>
      <w:bookmarkStart w:id="53" w:name="_Toc23161441"/>
      <w:r w:rsidRPr="00157F1A">
        <w:rPr>
          <w:color w:val="000000" w:themeColor="text1"/>
        </w:rPr>
        <w:t>Conclusiones</w:t>
      </w:r>
      <w:bookmarkEnd w:id="53"/>
    </w:p>
    <w:p w14:paraId="7ABA0CF9" w14:textId="4E9096DB" w:rsidR="00A14651" w:rsidRPr="00157F1A" w:rsidRDefault="00A14651" w:rsidP="00EC6E5D">
      <w:pPr>
        <w:ind w:left="2268"/>
        <w:jc w:val="center"/>
        <w:rPr>
          <w:b/>
          <w:bCs/>
          <w:color w:val="000000" w:themeColor="text1"/>
          <w:szCs w:val="28"/>
        </w:rPr>
      </w:pPr>
    </w:p>
    <w:p w14:paraId="79771826" w14:textId="77777777" w:rsidR="00ED1136" w:rsidRPr="00157F1A" w:rsidRDefault="00ED1136" w:rsidP="00EC6E5D">
      <w:pPr>
        <w:ind w:left="2268"/>
        <w:jc w:val="center"/>
        <w:rPr>
          <w:b/>
          <w:bCs/>
          <w:color w:val="000000" w:themeColor="text1"/>
          <w:szCs w:val="28"/>
        </w:rPr>
      </w:pPr>
    </w:p>
    <w:p w14:paraId="5510967A" w14:textId="77777777" w:rsidR="00EC6E5D" w:rsidRPr="00157F1A" w:rsidRDefault="00EC6E5D" w:rsidP="00EC6E5D">
      <w:pPr>
        <w:ind w:left="2268"/>
        <w:jc w:val="center"/>
        <w:rPr>
          <w:b/>
          <w:bCs/>
          <w:color w:val="000000" w:themeColor="text1"/>
          <w:szCs w:val="28"/>
        </w:rPr>
      </w:pPr>
    </w:p>
    <w:p w14:paraId="6A027A8D" w14:textId="73D727D4" w:rsidR="006B6278" w:rsidRPr="00157F1A" w:rsidRDefault="0076198B" w:rsidP="00EC6E5D">
      <w:pPr>
        <w:spacing w:line="276" w:lineRule="auto"/>
        <w:ind w:left="2268"/>
        <w:rPr>
          <w:color w:val="000000" w:themeColor="text1"/>
        </w:rPr>
      </w:pPr>
      <w:r w:rsidRPr="00157F1A">
        <w:rPr>
          <w:color w:val="000000" w:themeColor="text1"/>
        </w:rPr>
        <w:t>Con base al análisis coyuntural realizado, para los subsectores agrícola y pecuario se obtuvieron las siguientes conclusiones:</w:t>
      </w:r>
    </w:p>
    <w:p w14:paraId="6B4F3013" w14:textId="77777777" w:rsidR="00BA75A6" w:rsidRPr="00157F1A" w:rsidRDefault="00BA75A6" w:rsidP="00EC6E5D">
      <w:pPr>
        <w:spacing w:line="276" w:lineRule="auto"/>
        <w:ind w:left="2268"/>
        <w:rPr>
          <w:color w:val="000000" w:themeColor="text1"/>
        </w:rPr>
      </w:pPr>
    </w:p>
    <w:p w14:paraId="68E6510E" w14:textId="77777777" w:rsidR="00ED1136" w:rsidRPr="00157F1A" w:rsidRDefault="00ED1136" w:rsidP="00EC6E5D">
      <w:pPr>
        <w:spacing w:line="276" w:lineRule="auto"/>
        <w:ind w:left="2268"/>
        <w:rPr>
          <w:color w:val="000000" w:themeColor="text1"/>
        </w:rPr>
      </w:pPr>
    </w:p>
    <w:p w14:paraId="4A8BBFBD" w14:textId="453E2D93" w:rsidR="0076198B" w:rsidRPr="00157F1A" w:rsidRDefault="0076198B" w:rsidP="00EC6E5D">
      <w:pPr>
        <w:spacing w:line="276" w:lineRule="auto"/>
        <w:ind w:left="2268"/>
        <w:rPr>
          <w:color w:val="000000" w:themeColor="text1"/>
        </w:rPr>
      </w:pPr>
      <w:r w:rsidRPr="00157F1A">
        <w:rPr>
          <w:color w:val="000000" w:themeColor="text1"/>
        </w:rPr>
        <w:t>Subsector Agrícola: Dentro de los indicadores de área cosechada y rendimiento, 8 de los 12 principales cultivos presentaron desempeños desfavorables</w:t>
      </w:r>
      <w:r w:rsidR="00394D45" w:rsidRPr="00157F1A">
        <w:rPr>
          <w:color w:val="000000" w:themeColor="text1"/>
        </w:rPr>
        <w:t xml:space="preserve">, mientras que 9 de los 12 cultivos mostraron un bajo desempeño en términos de producción y área sembrada, esto para el periodo 2016-2018 y 2017-2018. Algunos de los factores que explican el bajo desempeño de esos cultivos son: condiciones climáticas no favorables; mayor presencia de importaciones, desaceleración de la demanda y, por consiguiente, precios que reducen los incentivos a la producción. Entre tanto, los cultivos con mayor dinámica productiva fueron: </w:t>
      </w:r>
      <w:r w:rsidR="004835D4" w:rsidRPr="00157F1A">
        <w:rPr>
          <w:color w:val="000000" w:themeColor="text1"/>
        </w:rPr>
        <w:t>Palma de aceite, caña azucarera y plátano, estos cultivos mostraron aumentos considerables en la producción, comportamiento explicado, en gran parte, por el acceso a mayor financiación, precios de mercado favorables y robustecimiento de la agroindustria asociada a cada uno de los productos derivados de estos cultivos.</w:t>
      </w:r>
    </w:p>
    <w:p w14:paraId="0390F68D" w14:textId="77777777" w:rsidR="00BA75A6" w:rsidRPr="00157F1A" w:rsidRDefault="00BA75A6" w:rsidP="00EC6E5D">
      <w:pPr>
        <w:spacing w:line="276" w:lineRule="auto"/>
        <w:ind w:left="2268"/>
        <w:rPr>
          <w:color w:val="000000" w:themeColor="text1"/>
        </w:rPr>
      </w:pPr>
    </w:p>
    <w:p w14:paraId="7D674840" w14:textId="5FD2B32F" w:rsidR="004835D4" w:rsidRPr="00157F1A" w:rsidRDefault="004835D4" w:rsidP="00EC6E5D">
      <w:pPr>
        <w:spacing w:line="276" w:lineRule="auto"/>
        <w:ind w:left="2268"/>
        <w:rPr>
          <w:color w:val="000000" w:themeColor="text1"/>
        </w:rPr>
      </w:pPr>
      <w:r w:rsidRPr="00157F1A">
        <w:rPr>
          <w:color w:val="000000" w:themeColor="text1"/>
        </w:rPr>
        <w:t xml:space="preserve">Subsector Pecuario: </w:t>
      </w:r>
      <w:r w:rsidR="000D07A4" w:rsidRPr="00157F1A">
        <w:rPr>
          <w:color w:val="000000" w:themeColor="text1"/>
        </w:rPr>
        <w:t xml:space="preserve">Este subsector, en términos generales, presentó un desempeño favorable para el 2016-2018 a pesar de algunas fluctuaciones en los indicadores de producción. Las cadenas con el mejor desempeño fueron: bovina, láctea, porcícola y apícola, donde los precios, el consumo y el acceso a financiación se constituyeron en las variables </w:t>
      </w:r>
      <w:r w:rsidR="007A12C7" w:rsidRPr="00157F1A">
        <w:rPr>
          <w:color w:val="000000" w:themeColor="text1"/>
        </w:rPr>
        <w:t>de mayor impulso a</w:t>
      </w:r>
      <w:r w:rsidR="000D07A4" w:rsidRPr="00157F1A">
        <w:rPr>
          <w:color w:val="000000" w:themeColor="text1"/>
        </w:rPr>
        <w:t xml:space="preserve"> la dinámica productiva durante el periodo de referencia. Por otro lado, las cadenas de menor desempeño fueron: </w:t>
      </w:r>
      <w:r w:rsidR="007A12C7" w:rsidRPr="00157F1A">
        <w:rPr>
          <w:color w:val="000000" w:themeColor="text1"/>
        </w:rPr>
        <w:t>avícola</w:t>
      </w:r>
      <w:r w:rsidR="000D07A4" w:rsidRPr="00157F1A">
        <w:rPr>
          <w:color w:val="000000" w:themeColor="text1"/>
        </w:rPr>
        <w:t xml:space="preserve">, </w:t>
      </w:r>
      <w:r w:rsidR="000D07A4" w:rsidRPr="00157F1A">
        <w:rPr>
          <w:i/>
          <w:iCs/>
          <w:color w:val="000000" w:themeColor="text1"/>
        </w:rPr>
        <w:t xml:space="preserve">otras especies </w:t>
      </w:r>
      <w:r w:rsidR="000D07A4" w:rsidRPr="00157F1A">
        <w:rPr>
          <w:color w:val="000000" w:themeColor="text1"/>
        </w:rPr>
        <w:t xml:space="preserve">y piscícola; el menor desempeño se explica, en gran medida, por precios desfavorables, los cuales reflejan un bajo dinamismo de la demanda para cada una de las cadenas, esto a pesar de que el consumo per cápita </w:t>
      </w:r>
      <w:r w:rsidR="007A12C7" w:rsidRPr="00157F1A">
        <w:rPr>
          <w:color w:val="000000" w:themeColor="text1"/>
        </w:rPr>
        <w:t>se ha incrementado año a año en dichas cadenas productivas, sin embargo, se ha dado de forma moderada</w:t>
      </w:r>
      <w:r w:rsidR="000D07A4" w:rsidRPr="00157F1A">
        <w:rPr>
          <w:color w:val="000000" w:themeColor="text1"/>
        </w:rPr>
        <w:t>.</w:t>
      </w:r>
    </w:p>
    <w:p w14:paraId="2B19607F" w14:textId="0797A01D" w:rsidR="006B6278" w:rsidRPr="00157F1A" w:rsidRDefault="006B6278" w:rsidP="00EC6E5D">
      <w:pPr>
        <w:spacing w:line="276" w:lineRule="auto"/>
        <w:ind w:left="2268"/>
        <w:rPr>
          <w:color w:val="000000" w:themeColor="text1"/>
          <w:sz w:val="18"/>
        </w:rPr>
      </w:pPr>
    </w:p>
    <w:p w14:paraId="5EE61FF2" w14:textId="1CE05393" w:rsidR="006B6278" w:rsidRPr="00157F1A" w:rsidRDefault="006B6278" w:rsidP="00EC6E5D">
      <w:pPr>
        <w:spacing w:line="276" w:lineRule="auto"/>
        <w:ind w:left="2268"/>
        <w:rPr>
          <w:color w:val="000000" w:themeColor="text1"/>
          <w:sz w:val="18"/>
        </w:rPr>
      </w:pPr>
    </w:p>
    <w:p w14:paraId="5621AB43" w14:textId="77777777" w:rsidR="00937307" w:rsidRPr="00157F1A" w:rsidRDefault="00937307" w:rsidP="00EC6E5D">
      <w:pPr>
        <w:spacing w:line="276" w:lineRule="auto"/>
        <w:ind w:left="2268"/>
        <w:rPr>
          <w:color w:val="000000" w:themeColor="text1"/>
          <w:sz w:val="18"/>
        </w:rPr>
        <w:sectPr w:rsidR="00937307" w:rsidRPr="00157F1A" w:rsidSect="00B13D13">
          <w:pgSz w:w="12240" w:h="15840"/>
          <w:pgMar w:top="1701" w:right="1701" w:bottom="1701" w:left="1701" w:header="709" w:footer="709" w:gutter="0"/>
          <w:cols w:space="708"/>
          <w:docGrid w:linePitch="360"/>
        </w:sectPr>
      </w:pPr>
    </w:p>
    <w:p w14:paraId="69191811" w14:textId="4536571F" w:rsidR="008C2B98" w:rsidRDefault="008C2B98" w:rsidP="00BA75A6">
      <w:pPr>
        <w:spacing w:line="276" w:lineRule="auto"/>
        <w:rPr>
          <w:color w:val="000000" w:themeColor="text1"/>
          <w:sz w:val="18"/>
        </w:rPr>
      </w:pPr>
    </w:p>
    <w:bookmarkStart w:id="54" w:name="_Toc23161442" w:displacedByCustomXml="next"/>
    <w:sdt>
      <w:sdtPr>
        <w:rPr>
          <w:rFonts w:eastAsiaTheme="minorHAnsi" w:cstheme="minorBidi"/>
          <w:b w:val="0"/>
          <w:caps w:val="0"/>
          <w:color w:val="000000" w:themeColor="text1"/>
          <w:szCs w:val="22"/>
          <w:lang w:val="es-ES"/>
        </w:rPr>
        <w:id w:val="-946069289"/>
        <w:docPartObj>
          <w:docPartGallery w:val="Bibliographies"/>
          <w:docPartUnique/>
        </w:docPartObj>
      </w:sdtPr>
      <w:sdtEndPr>
        <w:rPr>
          <w:lang w:val="es-CO"/>
        </w:rPr>
      </w:sdtEndPr>
      <w:sdtContent>
        <w:p w14:paraId="7C1A14D1" w14:textId="7A4929A0" w:rsidR="00AA0C32" w:rsidRPr="00157F1A" w:rsidRDefault="00AA0C32" w:rsidP="00EE2D93">
          <w:pPr>
            <w:pStyle w:val="Ttulo1"/>
            <w:numPr>
              <w:ilvl w:val="0"/>
              <w:numId w:val="0"/>
            </w:numPr>
            <w:pBdr>
              <w:bottom w:val="single" w:sz="4" w:space="1" w:color="BFBFBF" w:themeColor="background1" w:themeShade="BF"/>
            </w:pBdr>
            <w:jc w:val="left"/>
            <w:rPr>
              <w:color w:val="000000" w:themeColor="text1"/>
              <w:lang w:val="es-ES"/>
            </w:rPr>
          </w:pPr>
          <w:r w:rsidRPr="00157F1A">
            <w:rPr>
              <w:color w:val="000000" w:themeColor="text1"/>
              <w:lang w:val="es-ES"/>
            </w:rPr>
            <w:t>Referencias</w:t>
          </w:r>
          <w:bookmarkEnd w:id="54"/>
        </w:p>
        <w:p w14:paraId="22B54A91" w14:textId="77777777" w:rsidR="009A3660" w:rsidRDefault="009A3660" w:rsidP="009A3660">
          <w:pPr>
            <w:rPr>
              <w:color w:val="000000" w:themeColor="text1"/>
              <w:lang w:val="es-ES"/>
            </w:rPr>
          </w:pPr>
        </w:p>
        <w:sdt>
          <w:sdtPr>
            <w:rPr>
              <w:color w:val="000000" w:themeColor="text1"/>
            </w:rPr>
            <w:id w:val="-573587230"/>
            <w:bibliography/>
          </w:sdtPr>
          <w:sdtEndPr/>
          <w:sdtContent>
            <w:p w14:paraId="5BCF0B03" w14:textId="66C0828A" w:rsidR="00AA0C32" w:rsidRPr="00157F1A" w:rsidRDefault="00AA0C32">
              <w:pPr>
                <w:rPr>
                  <w:color w:val="000000" w:themeColor="text1"/>
                  <w:sz w:val="21"/>
                  <w:szCs w:val="21"/>
                </w:rPr>
              </w:pPr>
            </w:p>
            <w:p w14:paraId="6F0E2659" w14:textId="77777777" w:rsidR="00EE2D93" w:rsidRDefault="00AA0C32" w:rsidP="00EE2D93">
              <w:pPr>
                <w:pStyle w:val="Bibliografa"/>
                <w:ind w:left="720" w:hanging="720"/>
                <w:rPr>
                  <w:noProof/>
                  <w:sz w:val="24"/>
                  <w:szCs w:val="24"/>
                  <w:lang w:val="es-ES"/>
                </w:rPr>
              </w:pPr>
              <w:r w:rsidRPr="00157F1A">
                <w:rPr>
                  <w:color w:val="000000" w:themeColor="text1"/>
                  <w:sz w:val="21"/>
                  <w:szCs w:val="21"/>
                </w:rPr>
                <w:fldChar w:fldCharType="begin"/>
              </w:r>
              <w:r w:rsidRPr="00157F1A">
                <w:rPr>
                  <w:color w:val="000000" w:themeColor="text1"/>
                  <w:sz w:val="21"/>
                  <w:szCs w:val="21"/>
                </w:rPr>
                <w:instrText>BIBLIOGRAPHY</w:instrText>
              </w:r>
              <w:r w:rsidRPr="00157F1A">
                <w:rPr>
                  <w:color w:val="000000" w:themeColor="text1"/>
                  <w:sz w:val="21"/>
                  <w:szCs w:val="21"/>
                </w:rPr>
                <w:fldChar w:fldCharType="separate"/>
              </w:r>
              <w:r w:rsidR="00EE2D93">
                <w:rPr>
                  <w:noProof/>
                  <w:lang w:val="es-ES"/>
                </w:rPr>
                <w:t xml:space="preserve">Asocaña. (2019). </w:t>
              </w:r>
              <w:r w:rsidR="00EE2D93">
                <w:rPr>
                  <w:i/>
                  <w:iCs/>
                  <w:noProof/>
                  <w:lang w:val="es-ES"/>
                </w:rPr>
                <w:t>Aspectos generales del sector agroindustrial de la caña. Informe anual 2018-2019.</w:t>
              </w:r>
              <w:r w:rsidR="00EE2D93">
                <w:rPr>
                  <w:noProof/>
                  <w:lang w:val="es-ES"/>
                </w:rPr>
                <w:t xml:space="preserve"> Obtenido de https://www.asocana.org/modules/documentos/3/362.aspx</w:t>
              </w:r>
            </w:p>
            <w:p w14:paraId="0CE212DB" w14:textId="77777777" w:rsidR="00EE2D93" w:rsidRDefault="00EE2D93" w:rsidP="00EE2D93">
              <w:pPr>
                <w:pStyle w:val="Bibliografa"/>
                <w:ind w:left="720" w:hanging="720"/>
                <w:rPr>
                  <w:noProof/>
                  <w:lang w:val="es-ES"/>
                </w:rPr>
              </w:pPr>
              <w:r>
                <w:rPr>
                  <w:noProof/>
                  <w:lang w:val="es-ES"/>
                </w:rPr>
                <w:t xml:space="preserve">Banco Mundial-DNP. (2018). </w:t>
              </w:r>
              <w:r>
                <w:rPr>
                  <w:i/>
                  <w:iCs/>
                  <w:noProof/>
                  <w:lang w:val="es-ES"/>
                </w:rPr>
                <w:t>Planes de negocio de dos clústeres forestales en Orinoquia-Meta y Vichada.</w:t>
              </w:r>
              <w:r>
                <w:rPr>
                  <w:noProof/>
                  <w:lang w:val="es-ES"/>
                </w:rPr>
                <w:t xml:space="preserve"> Obtenido de https://www.dnp.gov.co/CrecimientoVerde/Documents/ejestematicos/forestal/Planes%20de%20Acci%C3%B3n/Plan_negocio_Orinoquia.pdf</w:t>
              </w:r>
            </w:p>
            <w:p w14:paraId="57FA0C09" w14:textId="77777777" w:rsidR="00EE2D93" w:rsidRDefault="00EE2D93" w:rsidP="00EE2D93">
              <w:pPr>
                <w:pStyle w:val="Bibliografa"/>
                <w:ind w:left="720" w:hanging="720"/>
                <w:rPr>
                  <w:noProof/>
                  <w:lang w:val="es-ES"/>
                </w:rPr>
              </w:pPr>
              <w:r>
                <w:rPr>
                  <w:noProof/>
                  <w:lang w:val="es-ES"/>
                </w:rPr>
                <w:t xml:space="preserve">Bioenergy. (2017). </w:t>
              </w:r>
              <w:r>
                <w:rPr>
                  <w:i/>
                  <w:iCs/>
                  <w:noProof/>
                  <w:lang w:val="es-ES"/>
                </w:rPr>
                <w:t>Informe de gestión 2017.</w:t>
              </w:r>
              <w:r>
                <w:rPr>
                  <w:noProof/>
                  <w:lang w:val="es-ES"/>
                </w:rPr>
                <w:t xml:space="preserve"> Obtenido de http://www.bioenergy.com.co/DocumentosPDF/Informe%20de%20gestion%20diagramado_abril092018_vfinal.pdf </w:t>
              </w:r>
            </w:p>
            <w:p w14:paraId="2EACA31E" w14:textId="77777777" w:rsidR="00EE2D93" w:rsidRDefault="00EE2D93" w:rsidP="00EE2D93">
              <w:pPr>
                <w:pStyle w:val="Bibliografa"/>
                <w:ind w:left="720" w:hanging="720"/>
                <w:rPr>
                  <w:noProof/>
                  <w:lang w:val="es-ES"/>
                </w:rPr>
              </w:pPr>
              <w:r>
                <w:rPr>
                  <w:noProof/>
                  <w:lang w:val="es-ES"/>
                </w:rPr>
                <w:t xml:space="preserve">Bioenergy. (2018). </w:t>
              </w:r>
              <w:r>
                <w:rPr>
                  <w:i/>
                  <w:iCs/>
                  <w:noProof/>
                  <w:lang w:val="es-ES"/>
                </w:rPr>
                <w:t>Informe de gestión Bioenergy Zona Franca S.A.S.</w:t>
              </w:r>
              <w:r>
                <w:rPr>
                  <w:noProof/>
                  <w:lang w:val="es-ES"/>
                </w:rPr>
                <w:t xml:space="preserve"> Obtenido de http://www.bioenergy.com.co/DocumentosPDF/Informe%20Gestion%20Bioenergy%20ZF_SAS_2018%20definitivo.pdf </w:t>
              </w:r>
            </w:p>
            <w:p w14:paraId="2FFA7451"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SIPA-precios de la carne de res.</w:t>
              </w:r>
              <w:r>
                <w:rPr>
                  <w:noProof/>
                  <w:lang w:val="es-ES"/>
                </w:rPr>
                <w:t xml:space="preserve"> Obtenido de https://sen.dane.gov.co:8143/variacionPrecioMayoristaSipsa_Client/#/</w:t>
              </w:r>
            </w:p>
            <w:p w14:paraId="364D06AB"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 precios de los diferentes cítricos.</w:t>
              </w:r>
              <w:r>
                <w:rPr>
                  <w:noProof/>
                  <w:lang w:val="es-ES"/>
                </w:rPr>
                <w:t xml:space="preserve"> Obtenido de https://sen.dane.gov.co:8143/variacionPrecioMayoristaSipsa_Client/#/</w:t>
              </w:r>
            </w:p>
            <w:p w14:paraId="44058D49"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 de maíz trillado.</w:t>
              </w:r>
              <w:r>
                <w:rPr>
                  <w:noProof/>
                  <w:lang w:val="es-ES"/>
                </w:rPr>
                <w:t xml:space="preserve"> Obtenido de https://sen.dane.gov.co:8143/variacionPrecioMayoristaSipsa_Client/#/</w:t>
              </w:r>
            </w:p>
            <w:p w14:paraId="240A0815"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SIPSA-Precios chocolate dulce.</w:t>
              </w:r>
              <w:r>
                <w:rPr>
                  <w:noProof/>
                  <w:lang w:val="es-ES"/>
                </w:rPr>
                <w:t xml:space="preserve"> Obtenido de https://sen.dane.gov.co:8143/variacionPrecioMayoristaSipsa_Client/#/</w:t>
              </w:r>
            </w:p>
            <w:p w14:paraId="2FE4C9F3"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SIPSA-Precios del arroz.</w:t>
              </w:r>
              <w:r>
                <w:rPr>
                  <w:noProof/>
                  <w:lang w:val="es-ES"/>
                </w:rPr>
                <w:t xml:space="preserve"> Obtenido de https://sen.dane.gov.co:8143/variacionPrecioMayoristaSipsa_Client/#/</w:t>
              </w:r>
            </w:p>
            <w:p w14:paraId="77242B38"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SIPSA-Precios del café molido Villavicencio.</w:t>
              </w:r>
              <w:r>
                <w:rPr>
                  <w:noProof/>
                  <w:lang w:val="es-ES"/>
                </w:rPr>
                <w:t xml:space="preserve"> Obtenido de https://sen.dane.gov.co:8143/variacionPrecioMayoristaSipsa_Client/#/</w:t>
              </w:r>
            </w:p>
            <w:p w14:paraId="419AE92C"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SIPSA-precios pollo fresco.</w:t>
              </w:r>
              <w:r>
                <w:rPr>
                  <w:noProof/>
                  <w:lang w:val="es-ES"/>
                </w:rPr>
                <w:t xml:space="preserve"> Obtenido de https://sen.dane.gov.co:8143/variacionPrecioMayoristaSipsa_Client/#/</w:t>
              </w:r>
            </w:p>
            <w:p w14:paraId="6EF01120"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SIPSA-Precios tilapia y cachama frescas.</w:t>
              </w:r>
              <w:r>
                <w:rPr>
                  <w:noProof/>
                  <w:lang w:val="es-ES"/>
                </w:rPr>
                <w:t xml:space="preserve"> Obtenido de https://sen.dane.gov.co:8143/variacionPrecioMayoristaSipsa_Client/#/</w:t>
              </w:r>
            </w:p>
            <w:p w14:paraId="0ACDF828" w14:textId="77777777" w:rsidR="00EE2D93" w:rsidRDefault="00EE2D93" w:rsidP="00EE2D93">
              <w:pPr>
                <w:pStyle w:val="Bibliografa"/>
                <w:ind w:left="720" w:hanging="720"/>
                <w:rPr>
                  <w:noProof/>
                  <w:lang w:val="es-ES"/>
                </w:rPr>
              </w:pPr>
              <w:r>
                <w:rPr>
                  <w:noProof/>
                  <w:lang w:val="es-ES"/>
                </w:rPr>
                <w:t xml:space="preserve">DANE. (2018). </w:t>
              </w:r>
              <w:r>
                <w:rPr>
                  <w:i/>
                  <w:iCs/>
                  <w:noProof/>
                  <w:lang w:val="es-ES"/>
                </w:rPr>
                <w:t>SIPSA-Preecios carne de cerdo.</w:t>
              </w:r>
              <w:r>
                <w:rPr>
                  <w:noProof/>
                  <w:lang w:val="es-ES"/>
                </w:rPr>
                <w:t xml:space="preserve"> Obtenido de https://sen.dane.gov.co:8143/variacionPrecioMayoristaSipsa_Client/#/</w:t>
              </w:r>
            </w:p>
            <w:p w14:paraId="1AB5D001" w14:textId="77777777" w:rsidR="00EE2D93" w:rsidRDefault="00EE2D93" w:rsidP="00EE2D93">
              <w:pPr>
                <w:pStyle w:val="Bibliografa"/>
                <w:ind w:left="720" w:hanging="720"/>
                <w:rPr>
                  <w:noProof/>
                  <w:lang w:val="es-ES"/>
                </w:rPr>
              </w:pPr>
              <w:r>
                <w:rPr>
                  <w:noProof/>
                  <w:lang w:val="es-ES"/>
                </w:rPr>
                <w:t xml:space="preserve">DANE. (2019). </w:t>
              </w:r>
              <w:r>
                <w:rPr>
                  <w:i/>
                  <w:iCs/>
                  <w:noProof/>
                  <w:lang w:val="es-ES"/>
                </w:rPr>
                <w:t>SIPSA precios de la yuca.</w:t>
              </w:r>
              <w:r>
                <w:rPr>
                  <w:noProof/>
                  <w:lang w:val="es-ES"/>
                </w:rPr>
                <w:t xml:space="preserve"> Obtenido de https://sen.dane.gov.co:8143/variacionPrecioMayoristaSipsa_Client/#/</w:t>
              </w:r>
            </w:p>
            <w:p w14:paraId="4BF9760D" w14:textId="77777777" w:rsidR="00EE2D93" w:rsidRDefault="00EE2D93" w:rsidP="00EE2D93">
              <w:pPr>
                <w:pStyle w:val="Bibliografa"/>
                <w:ind w:left="720" w:hanging="720"/>
                <w:rPr>
                  <w:noProof/>
                  <w:lang w:val="es-ES"/>
                </w:rPr>
              </w:pPr>
              <w:r>
                <w:rPr>
                  <w:noProof/>
                  <w:lang w:val="es-ES"/>
                </w:rPr>
                <w:t xml:space="preserve">Fedearroz. (2018). </w:t>
              </w:r>
              <w:r>
                <w:rPr>
                  <w:i/>
                  <w:iCs/>
                  <w:noProof/>
                  <w:lang w:val="es-ES"/>
                </w:rPr>
                <w:t>Boletín correo: arroceros del llano le cumplen al sector.</w:t>
              </w:r>
              <w:r>
                <w:rPr>
                  <w:noProof/>
                  <w:lang w:val="es-ES"/>
                </w:rPr>
                <w:t xml:space="preserve"> Obtenido de http://www.fedearroz.com.co/revistanew/correo_330.pdf</w:t>
              </w:r>
            </w:p>
            <w:p w14:paraId="3C32B9B3" w14:textId="77777777" w:rsidR="00EE2D93" w:rsidRDefault="00EE2D93" w:rsidP="00EE2D93">
              <w:pPr>
                <w:pStyle w:val="Bibliografa"/>
                <w:ind w:left="720" w:hanging="720"/>
                <w:rPr>
                  <w:noProof/>
                  <w:lang w:val="es-ES"/>
                </w:rPr>
              </w:pPr>
              <w:r>
                <w:rPr>
                  <w:noProof/>
                  <w:lang w:val="es-ES"/>
                </w:rPr>
                <w:t xml:space="preserve">Fedearroz. (2019). </w:t>
              </w:r>
              <w:r>
                <w:rPr>
                  <w:i/>
                  <w:iCs/>
                  <w:noProof/>
                  <w:lang w:val="es-ES"/>
                </w:rPr>
                <w:t>Estadísticas: área, producción y rendimientos. Superficie sembrada de arroz mecanizado en Colombia por zonas.</w:t>
              </w:r>
              <w:r>
                <w:rPr>
                  <w:noProof/>
                  <w:lang w:val="es-ES"/>
                </w:rPr>
                <w:t xml:space="preserve"> Obtenido de http://www.fedearroz.com.co/new/apr_public.php</w:t>
              </w:r>
            </w:p>
            <w:p w14:paraId="010ACDDD"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Consumo aparente carne de cerdo.</w:t>
              </w:r>
              <w:r>
                <w:rPr>
                  <w:noProof/>
                  <w:lang w:val="es-ES"/>
                </w:rPr>
                <w:t xml:space="preserve"> Obtenido de https://www.fedegan.org.co/estadisticas/consumo-0 </w:t>
              </w:r>
            </w:p>
            <w:p w14:paraId="168855DA"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Consumo: consumo aparente anual per cápita leche.</w:t>
              </w:r>
              <w:r>
                <w:rPr>
                  <w:noProof/>
                  <w:lang w:val="es-ES"/>
                </w:rPr>
                <w:t xml:space="preserve"> Obtenido de https://www.fedegan.org.co/estadisticas/consumo-0</w:t>
              </w:r>
            </w:p>
            <w:p w14:paraId="07525960"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Consumo: consumo aparente carne de pescado.</w:t>
              </w:r>
              <w:r>
                <w:rPr>
                  <w:noProof/>
                  <w:lang w:val="es-ES"/>
                </w:rPr>
                <w:t xml:space="preserve"> Obtenido de https://www.fedegan.org.co/estadisticas/consumo-0</w:t>
              </w:r>
            </w:p>
            <w:p w14:paraId="7D3B7A4C" w14:textId="77777777" w:rsidR="00EE2D93" w:rsidRDefault="00EE2D93" w:rsidP="00EE2D93">
              <w:pPr>
                <w:pStyle w:val="Bibliografa"/>
                <w:ind w:left="720" w:hanging="720"/>
                <w:rPr>
                  <w:noProof/>
                  <w:lang w:val="es-ES"/>
                </w:rPr>
              </w:pPr>
              <w:r>
                <w:rPr>
                  <w:noProof/>
                  <w:lang w:val="es-ES"/>
                </w:rPr>
                <w:lastRenderedPageBreak/>
                <w:t xml:space="preserve">Fedegan. (2018). </w:t>
              </w:r>
              <w:r>
                <w:rPr>
                  <w:i/>
                  <w:iCs/>
                  <w:noProof/>
                  <w:lang w:val="es-ES"/>
                </w:rPr>
                <w:t>Consumo: consumo aparente de pollo.</w:t>
              </w:r>
              <w:r>
                <w:rPr>
                  <w:noProof/>
                  <w:lang w:val="es-ES"/>
                </w:rPr>
                <w:t xml:space="preserve"> Obtenido de https://www.fedegan.org.co/estadisticas/consumo-0</w:t>
              </w:r>
            </w:p>
            <w:p w14:paraId="6DCFA390"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Consumo: consumo aparente per cápita anual (carne de res).</w:t>
              </w:r>
              <w:r>
                <w:rPr>
                  <w:noProof/>
                  <w:lang w:val="es-ES"/>
                </w:rPr>
                <w:t xml:space="preserve"> Obtenido de https://www.fedegan.org.co/estadisticas/consumo-0</w:t>
              </w:r>
            </w:p>
            <w:p w14:paraId="51C2CDC3"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Costos producción: costos de producción kilo en pie (Llanos orientales) .</w:t>
              </w:r>
              <w:r>
                <w:rPr>
                  <w:noProof/>
                  <w:lang w:val="es-ES"/>
                </w:rPr>
                <w:t xml:space="preserve"> Obtenido de https://www.fedegan.org.co/estadisticas/costos-produccion</w:t>
              </w:r>
            </w:p>
            <w:p w14:paraId="395C94D2" w14:textId="77777777" w:rsidR="00EE2D93" w:rsidRDefault="00EE2D93" w:rsidP="00EE2D93">
              <w:pPr>
                <w:pStyle w:val="Bibliografa"/>
                <w:ind w:left="720" w:hanging="720"/>
                <w:rPr>
                  <w:noProof/>
                  <w:lang w:val="es-ES"/>
                </w:rPr>
              </w:pPr>
              <w:r>
                <w:rPr>
                  <w:noProof/>
                  <w:lang w:val="es-ES"/>
                </w:rPr>
                <w:t xml:space="preserve">Fedegan. (2018). </w:t>
              </w:r>
              <w:r>
                <w:rPr>
                  <w:i/>
                  <w:iCs/>
                  <w:noProof/>
                  <w:lang w:val="es-ES"/>
                </w:rPr>
                <w:t>Precios: precios pagados al productor por litro de leche.</w:t>
              </w:r>
              <w:r>
                <w:rPr>
                  <w:noProof/>
                  <w:lang w:val="es-ES"/>
                </w:rPr>
                <w:t xml:space="preserve"> Obtenido de https://www.fedegan.org.co/estadisticas/precios</w:t>
              </w:r>
            </w:p>
            <w:p w14:paraId="2FC6141B" w14:textId="77777777" w:rsidR="00EE2D93" w:rsidRDefault="00EE2D93" w:rsidP="00EE2D93">
              <w:pPr>
                <w:pStyle w:val="Bibliografa"/>
                <w:ind w:left="720" w:hanging="720"/>
                <w:rPr>
                  <w:noProof/>
                  <w:lang w:val="es-ES"/>
                </w:rPr>
              </w:pPr>
              <w:r>
                <w:rPr>
                  <w:noProof/>
                  <w:lang w:val="es-ES"/>
                </w:rPr>
                <w:t xml:space="preserve">Fedepalma. (2018). </w:t>
              </w:r>
              <w:r>
                <w:rPr>
                  <w:i/>
                  <w:iCs/>
                  <w:noProof/>
                  <w:lang w:val="es-ES"/>
                </w:rPr>
                <w:t>Anuario Estadístico. La agroindustria de la palma de aceite en Colombia y en el mundo 2013-2017.</w:t>
              </w:r>
              <w:r>
                <w:rPr>
                  <w:noProof/>
                  <w:lang w:val="es-ES"/>
                </w:rPr>
                <w:t xml:space="preserve"> Obtenido de https://publicaciones.fedepalma.org/index.php/anuario/issue/view/1408/2013-2017 </w:t>
              </w:r>
            </w:p>
            <w:p w14:paraId="5CFE2527" w14:textId="77777777" w:rsidR="00EE2D93" w:rsidRDefault="00EE2D93" w:rsidP="00EE2D93">
              <w:pPr>
                <w:pStyle w:val="Bibliografa"/>
                <w:ind w:left="720" w:hanging="720"/>
                <w:rPr>
                  <w:noProof/>
                  <w:lang w:val="es-ES"/>
                </w:rPr>
              </w:pPr>
              <w:r>
                <w:rPr>
                  <w:noProof/>
                  <w:lang w:val="es-ES"/>
                </w:rPr>
                <w:t xml:space="preserve">Federación Nacional de Cafeteros de Colombia. (2018). </w:t>
              </w:r>
              <w:r>
                <w:rPr>
                  <w:i/>
                  <w:iCs/>
                  <w:noProof/>
                  <w:lang w:val="es-ES"/>
                </w:rPr>
                <w:t>Estadísticas Históricas: Precio respresentativo del café suave colombiano.</w:t>
              </w:r>
              <w:r>
                <w:rPr>
                  <w:noProof/>
                  <w:lang w:val="es-ES"/>
                </w:rPr>
                <w:t xml:space="preserve"> Obtenido de https://www.federaciondecafeteros.org/particulares/es/quienes_somos/119_estadisticas_historicas/</w:t>
              </w:r>
            </w:p>
            <w:p w14:paraId="1CE41EBD" w14:textId="77777777" w:rsidR="00EE2D93" w:rsidRDefault="00EE2D93" w:rsidP="00EE2D93">
              <w:pPr>
                <w:pStyle w:val="Bibliografa"/>
                <w:ind w:left="720" w:hanging="720"/>
                <w:rPr>
                  <w:noProof/>
                  <w:lang w:val="es-ES"/>
                </w:rPr>
              </w:pPr>
              <w:r>
                <w:rPr>
                  <w:noProof/>
                  <w:lang w:val="es-ES"/>
                </w:rPr>
                <w:t xml:space="preserve">Fenalce. (2019). </w:t>
              </w:r>
              <w:r>
                <w:rPr>
                  <w:i/>
                  <w:iCs/>
                  <w:noProof/>
                  <w:lang w:val="es-ES"/>
                </w:rPr>
                <w:t>Coyuntura cerealista y leguminosas.</w:t>
              </w:r>
              <w:r>
                <w:rPr>
                  <w:noProof/>
                  <w:lang w:val="es-ES"/>
                </w:rPr>
                <w:t xml:space="preserve"> Obtenido de https://www.fenalce.org/alfa/revista/index.php?id=74#features/7 </w:t>
              </w:r>
            </w:p>
            <w:p w14:paraId="767BFCC4" w14:textId="77777777" w:rsidR="00EE2D93" w:rsidRDefault="00EE2D93" w:rsidP="00EE2D93">
              <w:pPr>
                <w:pStyle w:val="Bibliografa"/>
                <w:ind w:left="720" w:hanging="720"/>
                <w:rPr>
                  <w:noProof/>
                  <w:lang w:val="es-ES"/>
                </w:rPr>
              </w:pPr>
              <w:r>
                <w:rPr>
                  <w:noProof/>
                  <w:lang w:val="es-ES"/>
                </w:rPr>
                <w:t xml:space="preserve">Fenalce. (2019). </w:t>
              </w:r>
              <w:r>
                <w:rPr>
                  <w:i/>
                  <w:iCs/>
                  <w:noProof/>
                  <w:lang w:val="es-ES"/>
                </w:rPr>
                <w:t>El cerealista. Coyuntura cerealista No. 61. Edición. 128.</w:t>
              </w:r>
              <w:r>
                <w:rPr>
                  <w:noProof/>
                  <w:lang w:val="es-ES"/>
                </w:rPr>
                <w:t xml:space="preserve"> Obtenido de https://www.fenalce.org/alfa/dat_particular/pdf/pre_20116_q_rev128.pdf</w:t>
              </w:r>
            </w:p>
            <w:p w14:paraId="0D9CEFAE" w14:textId="77777777" w:rsidR="00EE2D93" w:rsidRDefault="00EE2D93" w:rsidP="00EE2D93">
              <w:pPr>
                <w:pStyle w:val="Bibliografa"/>
                <w:ind w:left="720" w:hanging="720"/>
                <w:rPr>
                  <w:noProof/>
                  <w:lang w:val="es-ES"/>
                </w:rPr>
              </w:pPr>
              <w:r>
                <w:rPr>
                  <w:noProof/>
                  <w:lang w:val="es-ES"/>
                </w:rPr>
                <w:t xml:space="preserve">Finagro. (2016). </w:t>
              </w:r>
              <w:r>
                <w:rPr>
                  <w:i/>
                  <w:iCs/>
                  <w:noProof/>
                  <w:lang w:val="es-ES"/>
                </w:rPr>
                <w:t>Estadísticas crédito yuca.</w:t>
              </w:r>
              <w:r>
                <w:rPr>
                  <w:noProof/>
                  <w:lang w:val="es-ES"/>
                </w:rPr>
                <w:t xml:space="preserve"> Obtenido de https://www.finagro.com.co/sites/default/files/node/basic-page/files/yuca.pdf </w:t>
              </w:r>
            </w:p>
            <w:p w14:paraId="58A39F15" w14:textId="77777777" w:rsidR="00EE2D93" w:rsidRDefault="00EE2D93" w:rsidP="00EE2D93">
              <w:pPr>
                <w:pStyle w:val="Bibliografa"/>
                <w:ind w:left="720" w:hanging="720"/>
                <w:rPr>
                  <w:noProof/>
                  <w:lang w:val="es-ES"/>
                </w:rPr>
              </w:pPr>
              <w:r>
                <w:rPr>
                  <w:noProof/>
                  <w:lang w:val="es-ES"/>
                </w:rPr>
                <w:t xml:space="preserve">Finagro. (2017). </w:t>
              </w:r>
              <w:r>
                <w:rPr>
                  <w:i/>
                  <w:iCs/>
                  <w:noProof/>
                  <w:lang w:val="es-ES"/>
                </w:rPr>
                <w:t>Cacao, noticias, subsidios e incentivos entregados a los productores.</w:t>
              </w:r>
              <w:r>
                <w:rPr>
                  <w:noProof/>
                  <w:lang w:val="es-ES"/>
                </w:rPr>
                <w:t xml:space="preserve"> Obtenido de https://www.finagro.com.co/informaci%C3%B3n-sectorial/cacao</w:t>
              </w:r>
            </w:p>
            <w:p w14:paraId="181ABD4D" w14:textId="77777777" w:rsidR="00EE2D93" w:rsidRDefault="00EE2D93" w:rsidP="00EE2D93">
              <w:pPr>
                <w:pStyle w:val="Bibliografa"/>
                <w:ind w:left="720" w:hanging="720"/>
                <w:rPr>
                  <w:noProof/>
                  <w:lang w:val="es-ES"/>
                </w:rPr>
              </w:pPr>
              <w:r>
                <w:rPr>
                  <w:noProof/>
                  <w:lang w:val="es-ES"/>
                </w:rPr>
                <w:t xml:space="preserve">Finagro. (2017). </w:t>
              </w:r>
              <w:r>
                <w:rPr>
                  <w:i/>
                  <w:iCs/>
                  <w:noProof/>
                  <w:lang w:val="es-ES"/>
                </w:rPr>
                <w:t>Estadísticas crédito cacao.</w:t>
              </w:r>
              <w:r>
                <w:rPr>
                  <w:noProof/>
                  <w:lang w:val="es-ES"/>
                </w:rPr>
                <w:t xml:space="preserve"> Obtenido de https://www.finagro.com.co/sites/default/files/node/basic-page/files/cacao_2.pdf</w:t>
              </w:r>
            </w:p>
            <w:p w14:paraId="54DCF030" w14:textId="77777777" w:rsidR="00EE2D93" w:rsidRDefault="00EE2D93" w:rsidP="00EE2D93">
              <w:pPr>
                <w:pStyle w:val="Bibliografa"/>
                <w:ind w:left="720" w:hanging="720"/>
                <w:rPr>
                  <w:noProof/>
                  <w:lang w:val="es-ES"/>
                </w:rPr>
              </w:pPr>
              <w:r>
                <w:rPr>
                  <w:noProof/>
                  <w:lang w:val="es-ES"/>
                </w:rPr>
                <w:t xml:space="preserve">Finagro. (2017). </w:t>
              </w:r>
              <w:r>
                <w:rPr>
                  <w:i/>
                  <w:iCs/>
                  <w:noProof/>
                  <w:lang w:val="es-ES"/>
                </w:rPr>
                <w:t>Estadísticas crédito caucho.</w:t>
              </w:r>
              <w:r>
                <w:rPr>
                  <w:noProof/>
                  <w:lang w:val="es-ES"/>
                </w:rPr>
                <w:t xml:space="preserve"> Obtenido de https://www.finagro.com.co/sites/default/files/node/basic-page/files/caucho_1.pdf</w:t>
              </w:r>
            </w:p>
            <w:p w14:paraId="3AF74AA3" w14:textId="77777777" w:rsidR="00EE2D93" w:rsidRDefault="00EE2D93" w:rsidP="00EE2D93">
              <w:pPr>
                <w:pStyle w:val="Bibliografa"/>
                <w:ind w:left="720" w:hanging="720"/>
                <w:rPr>
                  <w:noProof/>
                  <w:lang w:val="es-ES"/>
                </w:rPr>
              </w:pPr>
              <w:r>
                <w:rPr>
                  <w:noProof/>
                  <w:lang w:val="es-ES"/>
                </w:rPr>
                <w:t xml:space="preserve">Finagro. (2017). </w:t>
              </w:r>
              <w:r>
                <w:rPr>
                  <w:i/>
                  <w:iCs/>
                  <w:noProof/>
                  <w:lang w:val="es-ES"/>
                </w:rPr>
                <w:t>Estadísticas crédito cíctricos.</w:t>
              </w:r>
              <w:r>
                <w:rPr>
                  <w:noProof/>
                  <w:lang w:val="es-ES"/>
                </w:rPr>
                <w:t xml:space="preserve"> Obtenido de https://www.finagro.com.co/sites/default/files/node/basic-page/files/citricos_2.pdf</w:t>
              </w:r>
            </w:p>
            <w:p w14:paraId="3BF729F4" w14:textId="77777777" w:rsidR="00EE2D93" w:rsidRDefault="00EE2D93" w:rsidP="00EE2D93">
              <w:pPr>
                <w:pStyle w:val="Bibliografa"/>
                <w:ind w:left="720" w:hanging="720"/>
                <w:rPr>
                  <w:noProof/>
                  <w:lang w:val="es-ES"/>
                </w:rPr>
              </w:pPr>
              <w:r>
                <w:rPr>
                  <w:noProof/>
                  <w:lang w:val="es-ES"/>
                </w:rPr>
                <w:t xml:space="preserve">Finagro. (2017). </w:t>
              </w:r>
              <w:r>
                <w:rPr>
                  <w:i/>
                  <w:iCs/>
                  <w:noProof/>
                  <w:lang w:val="es-ES"/>
                </w:rPr>
                <w:t>Estadísticas de crédito ganadería bovina. .</w:t>
              </w:r>
              <w:r>
                <w:rPr>
                  <w:noProof/>
                  <w:lang w:val="es-ES"/>
                </w:rPr>
                <w:t xml:space="preserve"> Obtenido de https://www.finagro.com.co/sites/default/files/node/basic-page/files/ganaderia_2.pdf</w:t>
              </w:r>
            </w:p>
            <w:p w14:paraId="14114E35" w14:textId="77777777" w:rsidR="00EE2D93" w:rsidRDefault="00EE2D93" w:rsidP="00EE2D93">
              <w:pPr>
                <w:pStyle w:val="Bibliografa"/>
                <w:ind w:left="720" w:hanging="720"/>
                <w:rPr>
                  <w:noProof/>
                  <w:lang w:val="es-ES"/>
                </w:rPr>
              </w:pPr>
              <w:r>
                <w:rPr>
                  <w:noProof/>
                  <w:lang w:val="es-ES"/>
                </w:rPr>
                <w:t xml:space="preserve">IDEAM. (2018). </w:t>
              </w:r>
              <w:r>
                <w:rPr>
                  <w:i/>
                  <w:iCs/>
                  <w:noProof/>
                  <w:lang w:val="es-ES"/>
                </w:rPr>
                <w:t>Reporte Climatológico Mensual-2018.</w:t>
              </w:r>
              <w:r>
                <w:rPr>
                  <w:noProof/>
                  <w:lang w:val="es-ES"/>
                </w:rPr>
                <w:t xml:space="preserve"> Obtenido de IDEAM: http://www.ideam.gov.co/web/tiempo-y-clima/climatologico-mensual?p_p_id=110_INSTANCE_xYvlPc4uxk1Y&amp;p_p_lifecycle=0&amp;p_p_state=normal&amp;p_p_mode=view&amp;p_p_col_id=column-1&amp;p_p_col_count=2&amp;_110_INSTANCE_xYvlPc4uxk1Y_struts_action=%2Fdocument_library_display%2Fvie</w:t>
              </w:r>
            </w:p>
            <w:p w14:paraId="76F2158D" w14:textId="77777777" w:rsidR="00EE2D93" w:rsidRDefault="00EE2D93" w:rsidP="00EE2D93">
              <w:pPr>
                <w:pStyle w:val="Bibliografa"/>
                <w:ind w:left="720" w:hanging="720"/>
                <w:rPr>
                  <w:noProof/>
                  <w:lang w:val="es-ES"/>
                </w:rPr>
              </w:pPr>
              <w:r>
                <w:rPr>
                  <w:noProof/>
                  <w:lang w:val="es-ES"/>
                </w:rPr>
                <w:t xml:space="preserve">Minagricultura . (2018). </w:t>
              </w:r>
              <w:r>
                <w:rPr>
                  <w:i/>
                  <w:iCs/>
                  <w:noProof/>
                  <w:lang w:val="es-ES"/>
                </w:rPr>
                <w:t>Respuesta de Minagricultura a proposición número 013 Cámara de Representantes. .</w:t>
              </w:r>
              <w:r>
                <w:rPr>
                  <w:noProof/>
                  <w:lang w:val="es-ES"/>
                </w:rPr>
                <w:t xml:space="preserve"> Obtenido de http://www.camara.gov.co/sites/default/files/2018-08/Prop.%20013%20Respuesta%20MInagricultura.pdf</w:t>
              </w:r>
            </w:p>
            <w:p w14:paraId="4031BB4F" w14:textId="77777777" w:rsidR="00EE2D93" w:rsidRDefault="00EE2D93" w:rsidP="00EE2D93">
              <w:pPr>
                <w:pStyle w:val="Bibliografa"/>
                <w:ind w:left="720" w:hanging="720"/>
                <w:rPr>
                  <w:noProof/>
                  <w:lang w:val="es-ES"/>
                </w:rPr>
              </w:pPr>
              <w:r>
                <w:rPr>
                  <w:noProof/>
                  <w:lang w:val="es-ES"/>
                </w:rPr>
                <w:t xml:space="preserve">Minagricultura. (2018). </w:t>
              </w:r>
              <w:r>
                <w:rPr>
                  <w:i/>
                  <w:iCs/>
                  <w:noProof/>
                  <w:lang w:val="es-ES"/>
                </w:rPr>
                <w:t>CADENA DE CACUCHO NATURAL Indicadores e instrumentos octubre de 2018.</w:t>
              </w:r>
              <w:r>
                <w:rPr>
                  <w:noProof/>
                  <w:lang w:val="es-ES"/>
                </w:rPr>
                <w:t xml:space="preserve"> Obtenido de https://sioc.minagricultura.gov.co/Caucho/Documentos/2018-10-30%20Cifras%20Sectoriales.pdf</w:t>
              </w:r>
            </w:p>
            <w:p w14:paraId="4EEB8D8E" w14:textId="77777777" w:rsidR="00EE2D93" w:rsidRDefault="00EE2D93" w:rsidP="00EE2D93">
              <w:pPr>
                <w:pStyle w:val="Bibliografa"/>
                <w:ind w:left="720" w:hanging="720"/>
                <w:rPr>
                  <w:noProof/>
                  <w:lang w:val="es-ES"/>
                </w:rPr>
              </w:pPr>
              <w:r>
                <w:rPr>
                  <w:noProof/>
                  <w:lang w:val="es-ES"/>
                </w:rPr>
                <w:t xml:space="preserve">Minagricultura. (2018). </w:t>
              </w:r>
              <w:r>
                <w:rPr>
                  <w:i/>
                  <w:iCs/>
                  <w:noProof/>
                  <w:lang w:val="es-ES"/>
                </w:rPr>
                <w:t>Indicadores e instrumentos de la cadena de plátano.</w:t>
              </w:r>
              <w:r>
                <w:rPr>
                  <w:noProof/>
                  <w:lang w:val="es-ES"/>
                </w:rPr>
                <w:t xml:space="preserve"> Obtenido de https://sioc.minagricultura.gov.co/Platano/Documentos/2018-10-30%20Cifras%20Sectoriales.pdf </w:t>
              </w:r>
            </w:p>
            <w:p w14:paraId="3DA261D8" w14:textId="77777777" w:rsidR="00EE2D93" w:rsidRDefault="00EE2D93" w:rsidP="00EE2D93">
              <w:pPr>
                <w:pStyle w:val="Bibliografa"/>
                <w:ind w:left="720" w:hanging="720"/>
                <w:rPr>
                  <w:noProof/>
                  <w:lang w:val="es-ES"/>
                </w:rPr>
              </w:pPr>
              <w:r>
                <w:rPr>
                  <w:noProof/>
                  <w:lang w:val="es-ES"/>
                </w:rPr>
                <w:lastRenderedPageBreak/>
                <w:t xml:space="preserve">Minagricultura. (2018). </w:t>
              </w:r>
              <w:r>
                <w:rPr>
                  <w:i/>
                  <w:iCs/>
                  <w:noProof/>
                  <w:lang w:val="es-ES"/>
                </w:rPr>
                <w:t>Sector equino, asnal y mular dirección de cadenas pecuarias, pesqueras y acuícolas.</w:t>
              </w:r>
              <w:r>
                <w:rPr>
                  <w:noProof/>
                  <w:lang w:val="es-ES"/>
                </w:rPr>
                <w:t xml:space="preserve"> Obtenido de https://sioc.minagricultura.gov.co/Equino/Documentos/2018-12-30%20Cifras%20Sectoriales.pdf</w:t>
              </w:r>
            </w:p>
            <w:p w14:paraId="19906C78" w14:textId="77777777" w:rsidR="00EE2D93" w:rsidRDefault="00EE2D93" w:rsidP="00EE2D93">
              <w:pPr>
                <w:pStyle w:val="Bibliografa"/>
                <w:ind w:left="720" w:hanging="720"/>
                <w:rPr>
                  <w:noProof/>
                  <w:lang w:val="es-ES"/>
                </w:rPr>
              </w:pPr>
              <w:r>
                <w:rPr>
                  <w:noProof/>
                  <w:lang w:val="es-ES"/>
                </w:rPr>
                <w:t xml:space="preserve">Minagricultura. (2019). </w:t>
              </w:r>
              <w:r>
                <w:rPr>
                  <w:i/>
                  <w:iCs/>
                  <w:noProof/>
                  <w:lang w:val="es-ES"/>
                </w:rPr>
                <w:t>Cadena Abejas y Apicultura Dirección de Cadenas Pecuarias, Pesqueras y Acuícolas.</w:t>
              </w:r>
              <w:r>
                <w:rPr>
                  <w:noProof/>
                  <w:lang w:val="es-ES"/>
                </w:rPr>
                <w:t xml:space="preserve"> Obtenido de https://sioc.minagricultura.gov.co/Apicola/Documentos/2019-06-30%20Cifras%20sectoriales.pdf</w:t>
              </w:r>
            </w:p>
            <w:p w14:paraId="549DF8A1" w14:textId="77777777" w:rsidR="00EE2D93" w:rsidRDefault="00EE2D93" w:rsidP="00EE2D93">
              <w:pPr>
                <w:pStyle w:val="Bibliografa"/>
                <w:ind w:left="720" w:hanging="720"/>
                <w:rPr>
                  <w:noProof/>
                  <w:lang w:val="es-ES"/>
                </w:rPr>
              </w:pPr>
              <w:r>
                <w:rPr>
                  <w:noProof/>
                  <w:lang w:val="es-ES"/>
                </w:rPr>
                <w:t xml:space="preserve">MINCIT. (2018). </w:t>
              </w:r>
              <w:r>
                <w:rPr>
                  <w:i/>
                  <w:iCs/>
                  <w:noProof/>
                  <w:lang w:val="es-ES"/>
                </w:rPr>
                <w:t>Comportamiento del Mercado Nacional e Internacional de Cítricos Frescos.</w:t>
              </w:r>
              <w:r>
                <w:rPr>
                  <w:noProof/>
                  <w:lang w:val="es-ES"/>
                </w:rPr>
                <w:t xml:space="preserve"> Obtenido de http://www.asohofrucol.com.co/archivos/biblioteca/CongresoInternacionalCitricola/Comportamiento_Mercado_Nacional_Internacional_c%C3%ADtricos_frescos.pdf</w:t>
              </w:r>
            </w:p>
            <w:p w14:paraId="4B582BCD" w14:textId="77777777" w:rsidR="00EE2D93" w:rsidRDefault="00EE2D93" w:rsidP="00EE2D93">
              <w:pPr>
                <w:pStyle w:val="Bibliografa"/>
                <w:ind w:left="720" w:hanging="720"/>
                <w:rPr>
                  <w:noProof/>
                  <w:lang w:val="es-ES"/>
                </w:rPr>
              </w:pPr>
              <w:r>
                <w:rPr>
                  <w:noProof/>
                  <w:lang w:val="es-ES"/>
                </w:rPr>
                <w:t xml:space="preserve">Porkcolombia. (2018). </w:t>
              </w:r>
              <w:r>
                <w:rPr>
                  <w:i/>
                  <w:iCs/>
                  <w:noProof/>
                  <w:lang w:val="es-ES"/>
                </w:rPr>
                <w:t>INFORME de los PROYECTOS DE INVERSIÓN DESARROLLADOS DURANTE LA VIGENCIA 2018.</w:t>
              </w:r>
              <w:r>
                <w:rPr>
                  <w:noProof/>
                  <w:lang w:val="es-ES"/>
                </w:rPr>
                <w:t xml:space="preserve"> Obtenido de https://www.miporkcolombia.co/wp-content/uploads/2019/03/1.Informe-de-Gestion-2018.pdf</w:t>
              </w:r>
            </w:p>
            <w:p w14:paraId="10954638" w14:textId="77777777" w:rsidR="00EE2D93" w:rsidRDefault="00EE2D93" w:rsidP="00EE2D93">
              <w:pPr>
                <w:pStyle w:val="Bibliografa"/>
                <w:ind w:left="720" w:hanging="720"/>
                <w:rPr>
                  <w:noProof/>
                  <w:lang w:val="es-ES"/>
                </w:rPr>
              </w:pPr>
              <w:r>
                <w:rPr>
                  <w:noProof/>
                  <w:lang w:val="es-ES"/>
                </w:rPr>
                <w:t xml:space="preserve">Secretaría de Agricultura y Desarrollo Rural. (2019). </w:t>
              </w:r>
              <w:r>
                <w:rPr>
                  <w:i/>
                  <w:iCs/>
                  <w:noProof/>
                  <w:lang w:val="es-ES"/>
                </w:rPr>
                <w:t>LINEA BASE DEL SECTOR APÍCOLA EN EL DEPARTAMENTO DEL META Orientada a la Constitución del Comité Regional de la Cadena Productiva de las Abejas y la Apicultura.</w:t>
              </w:r>
              <w:r>
                <w:rPr>
                  <w:noProof/>
                  <w:lang w:val="es-ES"/>
                </w:rPr>
                <w:t xml:space="preserve"> Villavicencio.</w:t>
              </w:r>
            </w:p>
            <w:p w14:paraId="0F9D9E60" w14:textId="260057C5" w:rsidR="00AA0C32" w:rsidRPr="00157F1A" w:rsidRDefault="00AA0C32" w:rsidP="00EE2D93">
              <w:pPr>
                <w:rPr>
                  <w:color w:val="000000" w:themeColor="text1"/>
                </w:rPr>
              </w:pPr>
              <w:r w:rsidRPr="00157F1A">
                <w:rPr>
                  <w:b/>
                  <w:bCs/>
                  <w:color w:val="000000" w:themeColor="text1"/>
                  <w:sz w:val="21"/>
                  <w:szCs w:val="21"/>
                </w:rPr>
                <w:fldChar w:fldCharType="end"/>
              </w:r>
            </w:p>
          </w:sdtContent>
        </w:sdt>
      </w:sdtContent>
    </w:sdt>
    <w:p w14:paraId="1FAF9593" w14:textId="77777777" w:rsidR="00B62099" w:rsidRPr="00157F1A" w:rsidRDefault="00B62099" w:rsidP="004665D0">
      <w:pPr>
        <w:jc w:val="center"/>
        <w:rPr>
          <w:color w:val="000000" w:themeColor="text1"/>
          <w:sz w:val="18"/>
        </w:rPr>
      </w:pPr>
      <w:bookmarkStart w:id="55" w:name="_GoBack"/>
      <w:bookmarkEnd w:id="55"/>
    </w:p>
    <w:sectPr w:rsidR="00B62099" w:rsidRPr="00157F1A" w:rsidSect="009F233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7240" w14:textId="77777777" w:rsidR="00BF13EB" w:rsidRDefault="00BF13EB" w:rsidP="000F0B5D">
      <w:r>
        <w:separator/>
      </w:r>
    </w:p>
  </w:endnote>
  <w:endnote w:type="continuationSeparator" w:id="0">
    <w:p w14:paraId="26C66A40" w14:textId="77777777" w:rsidR="00BF13EB" w:rsidRDefault="00BF13EB" w:rsidP="000F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hnschrift SemiLight Condensed">
    <w:altName w:val="Segoe UI"/>
    <w:charset w:val="00"/>
    <w:family w:val="swiss"/>
    <w:pitch w:val="variable"/>
    <w:sig w:usb0="00000001"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hnschrift">
    <w:altName w:val="Segoe UI"/>
    <w:charset w:val="00"/>
    <w:family w:val="swiss"/>
    <w:pitch w:val="variable"/>
    <w:sig w:usb0="00000001"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882786"/>
      <w:docPartObj>
        <w:docPartGallery w:val="Page Numbers (Bottom of Page)"/>
        <w:docPartUnique/>
      </w:docPartObj>
    </w:sdtPr>
    <w:sdtEndPr/>
    <w:sdtContent>
      <w:p w14:paraId="63A634A9" w14:textId="1D7E8624" w:rsidR="001D2C34" w:rsidRDefault="001D2C34">
        <w:pPr>
          <w:pStyle w:val="Piedepgina"/>
          <w:jc w:val="center"/>
        </w:pPr>
        <w:r>
          <w:rPr>
            <w:noProof/>
            <w:lang w:eastAsia="es-CO"/>
          </w:rPr>
          <mc:AlternateContent>
            <mc:Choice Requires="wps">
              <w:drawing>
                <wp:inline distT="0" distB="0" distL="0" distR="0" wp14:anchorId="37CB9F0D" wp14:editId="40434009">
                  <wp:extent cx="5467350" cy="45085"/>
                  <wp:effectExtent l="0" t="9525" r="0" b="2540"/>
                  <wp:docPr id="28" name="Decisión 28"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7A861CA" id="_x0000_t110" coordsize="21600,21600" o:spt="110" path="m10800,l,10800,10800,21600,21600,10800xe">
                  <v:stroke joinstyle="miter"/>
                  <v:path gradientshapeok="t" o:connecttype="rect" textboxrect="5400,5400,16200,16200"/>
                </v:shapetype>
                <v:shape id="Decisión 28"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E14N5u3AgAAdw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14:paraId="7A3F1055" w14:textId="185A12EA" w:rsidR="001D2C34" w:rsidRDefault="001D2C34">
        <w:pPr>
          <w:pStyle w:val="Piedepgina"/>
          <w:jc w:val="center"/>
        </w:pPr>
        <w:r>
          <w:fldChar w:fldCharType="begin"/>
        </w:r>
        <w:r>
          <w:instrText>PAGE    \* MERGEFORMAT</w:instrText>
        </w:r>
        <w:r>
          <w:fldChar w:fldCharType="separate"/>
        </w:r>
        <w:r w:rsidR="00507723" w:rsidRPr="00507723">
          <w:rPr>
            <w:noProof/>
            <w:lang w:val="es-ES"/>
          </w:rPr>
          <w:t>33</w:t>
        </w:r>
        <w:r>
          <w:fldChar w:fldCharType="end"/>
        </w:r>
      </w:p>
    </w:sdtContent>
  </w:sdt>
  <w:p w14:paraId="6C98E078" w14:textId="39266DEB" w:rsidR="001D2C34" w:rsidRDefault="001D2C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7D99C" w14:textId="77777777" w:rsidR="00BF13EB" w:rsidRDefault="00BF13EB" w:rsidP="000F0B5D">
      <w:r>
        <w:separator/>
      </w:r>
    </w:p>
  </w:footnote>
  <w:footnote w:type="continuationSeparator" w:id="0">
    <w:p w14:paraId="2E6E9CC0" w14:textId="77777777" w:rsidR="00BF13EB" w:rsidRDefault="00BF13EB" w:rsidP="000F0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3126"/>
    </w:tblGrid>
    <w:tr w:rsidR="001D2C34" w14:paraId="2FD0B3B8" w14:textId="1420BB15" w:rsidTr="004256C6">
      <w:trPr>
        <w:jc w:val="center"/>
      </w:trPr>
      <w:tc>
        <w:tcPr>
          <w:tcW w:w="5702" w:type="dxa"/>
          <w:vAlign w:val="center"/>
        </w:tcPr>
        <w:p w14:paraId="68980243" w14:textId="3DCE7A9C" w:rsidR="001D2C34" w:rsidRPr="004256C6" w:rsidRDefault="001D2C34" w:rsidP="00A54E00">
          <w:pPr>
            <w:pStyle w:val="Encabezado"/>
            <w:ind w:firstLine="0"/>
            <w:rPr>
              <w:rFonts w:ascii="Bahnschrift SemiLight Condensed" w:hAnsi="Bahnschrift SemiLight Condensed"/>
              <w:sz w:val="24"/>
            </w:rPr>
          </w:pPr>
          <w:r w:rsidRPr="004256C6">
            <w:rPr>
              <w:rFonts w:ascii="Bahnschrift SemiLight Condensed" w:hAnsi="Bahnschrift SemiLight Condensed"/>
              <w:sz w:val="24"/>
            </w:rPr>
            <w:t xml:space="preserve">Anuario Estadístico Agropecuario del departamento del Meta, 2018  </w:t>
          </w:r>
        </w:p>
      </w:tc>
      <w:tc>
        <w:tcPr>
          <w:tcW w:w="3126" w:type="dxa"/>
          <w:vAlign w:val="center"/>
        </w:tcPr>
        <w:p w14:paraId="46B5CCAD" w14:textId="2C698DFF" w:rsidR="001D2C34" w:rsidRPr="009173BA" w:rsidRDefault="001D2C34" w:rsidP="009173BA">
          <w:pPr>
            <w:pStyle w:val="Encabezado"/>
            <w:ind w:firstLine="0"/>
            <w:jc w:val="right"/>
            <w:rPr>
              <w:rFonts w:ascii="Bahnschrift SemiLight Condensed" w:hAnsi="Bahnschrift SemiLight Condensed"/>
            </w:rPr>
          </w:pPr>
          <w:r w:rsidRPr="001B35ED">
            <w:rPr>
              <w:noProof/>
              <w:lang w:eastAsia="es-CO"/>
            </w:rPr>
            <w:drawing>
              <wp:inline distT="0" distB="0" distL="0" distR="0" wp14:anchorId="31795B80" wp14:editId="17B7FF84">
                <wp:extent cx="1839433" cy="534131"/>
                <wp:effectExtent l="0" t="0" r="8890" b="0"/>
                <wp:docPr id="23" name="Imagen 23" descr="C:\Users\usuario\Desktop\logo gobern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gobernació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793" b="13597"/>
                        <a:stretch/>
                      </pic:blipFill>
                      <pic:spPr bwMode="auto">
                        <a:xfrm>
                          <a:off x="0" y="0"/>
                          <a:ext cx="1946812" cy="5653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A019FF" w14:textId="0EA60C3E" w:rsidR="001D2C34" w:rsidRDefault="001D2C34" w:rsidP="004914C5">
    <w:pPr>
      <w:pStyle w:val="Encabezad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694"/>
    <w:multiLevelType w:val="hybridMultilevel"/>
    <w:tmpl w:val="FE5A7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3959F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8516C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6871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D92061"/>
    <w:multiLevelType w:val="hybridMultilevel"/>
    <w:tmpl w:val="9F3AF60C"/>
    <w:lvl w:ilvl="0" w:tplc="CFE89DD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2D361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5A311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F97118"/>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58241717"/>
    <w:multiLevelType w:val="multilevel"/>
    <w:tmpl w:val="E29C2FE8"/>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64D483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E75203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8"/>
  </w:num>
  <w:num w:numId="4">
    <w:abstractNumId w:val="9"/>
  </w:num>
  <w:num w:numId="5">
    <w:abstractNumId w:val="3"/>
  </w:num>
  <w:num w:numId="6">
    <w:abstractNumId w:val="7"/>
  </w:num>
  <w:num w:numId="7">
    <w:abstractNumId w:val="5"/>
  </w:num>
  <w:num w:numId="8">
    <w:abstractNumId w:val="1"/>
  </w:num>
  <w:num w:numId="9">
    <w:abstractNumId w:val="10"/>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5D"/>
    <w:rsid w:val="00001156"/>
    <w:rsid w:val="000042C0"/>
    <w:rsid w:val="00013DCF"/>
    <w:rsid w:val="000172BA"/>
    <w:rsid w:val="00017480"/>
    <w:rsid w:val="00020AFF"/>
    <w:rsid w:val="00026416"/>
    <w:rsid w:val="000272AA"/>
    <w:rsid w:val="00032759"/>
    <w:rsid w:val="0003420C"/>
    <w:rsid w:val="00034DF8"/>
    <w:rsid w:val="00044848"/>
    <w:rsid w:val="000462FE"/>
    <w:rsid w:val="000464DB"/>
    <w:rsid w:val="00050019"/>
    <w:rsid w:val="00055A37"/>
    <w:rsid w:val="000616AF"/>
    <w:rsid w:val="000734D6"/>
    <w:rsid w:val="000807CD"/>
    <w:rsid w:val="000856C7"/>
    <w:rsid w:val="0009021C"/>
    <w:rsid w:val="00090913"/>
    <w:rsid w:val="000942DB"/>
    <w:rsid w:val="0009658F"/>
    <w:rsid w:val="000B6F05"/>
    <w:rsid w:val="000C0185"/>
    <w:rsid w:val="000C0E13"/>
    <w:rsid w:val="000C40F2"/>
    <w:rsid w:val="000C57E9"/>
    <w:rsid w:val="000D07A4"/>
    <w:rsid w:val="000D4CB8"/>
    <w:rsid w:val="000D5172"/>
    <w:rsid w:val="000E002B"/>
    <w:rsid w:val="000E2ABD"/>
    <w:rsid w:val="000E4430"/>
    <w:rsid w:val="000E53DC"/>
    <w:rsid w:val="000F0B5D"/>
    <w:rsid w:val="000F4648"/>
    <w:rsid w:val="000F6330"/>
    <w:rsid w:val="001004BC"/>
    <w:rsid w:val="001007FB"/>
    <w:rsid w:val="001009C6"/>
    <w:rsid w:val="00103397"/>
    <w:rsid w:val="00104572"/>
    <w:rsid w:val="00106603"/>
    <w:rsid w:val="00106D6F"/>
    <w:rsid w:val="00114E82"/>
    <w:rsid w:val="00117AD2"/>
    <w:rsid w:val="00122C6C"/>
    <w:rsid w:val="001232BC"/>
    <w:rsid w:val="00123576"/>
    <w:rsid w:val="00133B71"/>
    <w:rsid w:val="00134237"/>
    <w:rsid w:val="00134C70"/>
    <w:rsid w:val="00137C34"/>
    <w:rsid w:val="00140C0C"/>
    <w:rsid w:val="0014122E"/>
    <w:rsid w:val="00145604"/>
    <w:rsid w:val="00145C10"/>
    <w:rsid w:val="00147312"/>
    <w:rsid w:val="00155EDD"/>
    <w:rsid w:val="001565A3"/>
    <w:rsid w:val="001567C8"/>
    <w:rsid w:val="00157F1A"/>
    <w:rsid w:val="0016446C"/>
    <w:rsid w:val="001647D4"/>
    <w:rsid w:val="001648F8"/>
    <w:rsid w:val="0016767C"/>
    <w:rsid w:val="00170014"/>
    <w:rsid w:val="00170387"/>
    <w:rsid w:val="001722EF"/>
    <w:rsid w:val="0017650B"/>
    <w:rsid w:val="001774D4"/>
    <w:rsid w:val="00182F52"/>
    <w:rsid w:val="00191364"/>
    <w:rsid w:val="00191889"/>
    <w:rsid w:val="0019277A"/>
    <w:rsid w:val="001A03B9"/>
    <w:rsid w:val="001A5E98"/>
    <w:rsid w:val="001B183C"/>
    <w:rsid w:val="001B35ED"/>
    <w:rsid w:val="001C33C6"/>
    <w:rsid w:val="001C4E81"/>
    <w:rsid w:val="001C55D8"/>
    <w:rsid w:val="001C5F93"/>
    <w:rsid w:val="001D2C34"/>
    <w:rsid w:val="001D7C95"/>
    <w:rsid w:val="001E1FFC"/>
    <w:rsid w:val="001F0148"/>
    <w:rsid w:val="001F0D15"/>
    <w:rsid w:val="001F1F6A"/>
    <w:rsid w:val="001F42D4"/>
    <w:rsid w:val="00206DEE"/>
    <w:rsid w:val="00211578"/>
    <w:rsid w:val="0021422C"/>
    <w:rsid w:val="002251F6"/>
    <w:rsid w:val="00225452"/>
    <w:rsid w:val="0022633A"/>
    <w:rsid w:val="00230986"/>
    <w:rsid w:val="002407BD"/>
    <w:rsid w:val="00240FE9"/>
    <w:rsid w:val="0024444A"/>
    <w:rsid w:val="002455E0"/>
    <w:rsid w:val="00251672"/>
    <w:rsid w:val="002559EB"/>
    <w:rsid w:val="00263507"/>
    <w:rsid w:val="0026355E"/>
    <w:rsid w:val="00264623"/>
    <w:rsid w:val="00265076"/>
    <w:rsid w:val="00265ACA"/>
    <w:rsid w:val="002701B7"/>
    <w:rsid w:val="00274AF4"/>
    <w:rsid w:val="002864DD"/>
    <w:rsid w:val="00292928"/>
    <w:rsid w:val="00292F53"/>
    <w:rsid w:val="00295C8E"/>
    <w:rsid w:val="00295F92"/>
    <w:rsid w:val="0029618F"/>
    <w:rsid w:val="002A19D0"/>
    <w:rsid w:val="002A19E8"/>
    <w:rsid w:val="002A4657"/>
    <w:rsid w:val="002A57B4"/>
    <w:rsid w:val="002A77EF"/>
    <w:rsid w:val="002C0E6E"/>
    <w:rsid w:val="002C101A"/>
    <w:rsid w:val="002C18BA"/>
    <w:rsid w:val="002C2798"/>
    <w:rsid w:val="002D04F0"/>
    <w:rsid w:val="002D1DF7"/>
    <w:rsid w:val="002D3BDE"/>
    <w:rsid w:val="002D6A71"/>
    <w:rsid w:val="002D7158"/>
    <w:rsid w:val="002D76C7"/>
    <w:rsid w:val="002E147C"/>
    <w:rsid w:val="002E641B"/>
    <w:rsid w:val="002E7951"/>
    <w:rsid w:val="002F07B5"/>
    <w:rsid w:val="002F3777"/>
    <w:rsid w:val="002F53CE"/>
    <w:rsid w:val="00301860"/>
    <w:rsid w:val="00301F1D"/>
    <w:rsid w:val="00313224"/>
    <w:rsid w:val="00313303"/>
    <w:rsid w:val="00314D6A"/>
    <w:rsid w:val="003169A5"/>
    <w:rsid w:val="00317E1E"/>
    <w:rsid w:val="00321A7F"/>
    <w:rsid w:val="003227C0"/>
    <w:rsid w:val="00322B43"/>
    <w:rsid w:val="00323A34"/>
    <w:rsid w:val="00325184"/>
    <w:rsid w:val="00325F10"/>
    <w:rsid w:val="00330340"/>
    <w:rsid w:val="0033123B"/>
    <w:rsid w:val="00334E92"/>
    <w:rsid w:val="00341B9C"/>
    <w:rsid w:val="00354F24"/>
    <w:rsid w:val="00355987"/>
    <w:rsid w:val="00360C9D"/>
    <w:rsid w:val="00362FCB"/>
    <w:rsid w:val="00363538"/>
    <w:rsid w:val="00366477"/>
    <w:rsid w:val="00366F20"/>
    <w:rsid w:val="003717E6"/>
    <w:rsid w:val="003742C9"/>
    <w:rsid w:val="0037496A"/>
    <w:rsid w:val="00376F9C"/>
    <w:rsid w:val="003808B2"/>
    <w:rsid w:val="00385D8B"/>
    <w:rsid w:val="0039190B"/>
    <w:rsid w:val="00394D45"/>
    <w:rsid w:val="0039705D"/>
    <w:rsid w:val="003A4306"/>
    <w:rsid w:val="003B2C4F"/>
    <w:rsid w:val="003C02E3"/>
    <w:rsid w:val="003C307A"/>
    <w:rsid w:val="003C414F"/>
    <w:rsid w:val="003C7EEB"/>
    <w:rsid w:val="003D1E3C"/>
    <w:rsid w:val="003D695A"/>
    <w:rsid w:val="003D7E8C"/>
    <w:rsid w:val="003D7FF8"/>
    <w:rsid w:val="003E3B2A"/>
    <w:rsid w:val="003E682B"/>
    <w:rsid w:val="003F1011"/>
    <w:rsid w:val="003F433B"/>
    <w:rsid w:val="00405EBB"/>
    <w:rsid w:val="0040672C"/>
    <w:rsid w:val="004176DD"/>
    <w:rsid w:val="00417E67"/>
    <w:rsid w:val="004256C6"/>
    <w:rsid w:val="0042624F"/>
    <w:rsid w:val="00430FE8"/>
    <w:rsid w:val="00432D7B"/>
    <w:rsid w:val="00434359"/>
    <w:rsid w:val="00434F2B"/>
    <w:rsid w:val="00441994"/>
    <w:rsid w:val="00445012"/>
    <w:rsid w:val="0044792D"/>
    <w:rsid w:val="0045399E"/>
    <w:rsid w:val="0046082E"/>
    <w:rsid w:val="00461A45"/>
    <w:rsid w:val="00462123"/>
    <w:rsid w:val="004665D0"/>
    <w:rsid w:val="00471981"/>
    <w:rsid w:val="0047361B"/>
    <w:rsid w:val="00477DD0"/>
    <w:rsid w:val="00477E0C"/>
    <w:rsid w:val="0048158A"/>
    <w:rsid w:val="004835D4"/>
    <w:rsid w:val="004914C5"/>
    <w:rsid w:val="004921BE"/>
    <w:rsid w:val="0049233B"/>
    <w:rsid w:val="004937C5"/>
    <w:rsid w:val="004A1EEA"/>
    <w:rsid w:val="004A7917"/>
    <w:rsid w:val="004B0726"/>
    <w:rsid w:val="004B21AC"/>
    <w:rsid w:val="004B351B"/>
    <w:rsid w:val="004B4BE4"/>
    <w:rsid w:val="004B5E9C"/>
    <w:rsid w:val="004B64BF"/>
    <w:rsid w:val="004D47E0"/>
    <w:rsid w:val="004D7700"/>
    <w:rsid w:val="004D794B"/>
    <w:rsid w:val="004E23B9"/>
    <w:rsid w:val="004E253E"/>
    <w:rsid w:val="004E28EB"/>
    <w:rsid w:val="004E6CC2"/>
    <w:rsid w:val="004E6D67"/>
    <w:rsid w:val="004F7DCF"/>
    <w:rsid w:val="005027EC"/>
    <w:rsid w:val="00506CA5"/>
    <w:rsid w:val="00507723"/>
    <w:rsid w:val="00507ABF"/>
    <w:rsid w:val="00526987"/>
    <w:rsid w:val="0052793E"/>
    <w:rsid w:val="005329EF"/>
    <w:rsid w:val="005346F8"/>
    <w:rsid w:val="00540F59"/>
    <w:rsid w:val="0054293F"/>
    <w:rsid w:val="00545D97"/>
    <w:rsid w:val="00551972"/>
    <w:rsid w:val="00552F71"/>
    <w:rsid w:val="0055569E"/>
    <w:rsid w:val="005562F5"/>
    <w:rsid w:val="0056443A"/>
    <w:rsid w:val="00564D4A"/>
    <w:rsid w:val="0056713E"/>
    <w:rsid w:val="005672A6"/>
    <w:rsid w:val="00571C95"/>
    <w:rsid w:val="0057667A"/>
    <w:rsid w:val="0058168B"/>
    <w:rsid w:val="00582B00"/>
    <w:rsid w:val="00590E2D"/>
    <w:rsid w:val="00591989"/>
    <w:rsid w:val="0059396F"/>
    <w:rsid w:val="005A0429"/>
    <w:rsid w:val="005B7407"/>
    <w:rsid w:val="005C174D"/>
    <w:rsid w:val="005C2958"/>
    <w:rsid w:val="005C344C"/>
    <w:rsid w:val="005C767B"/>
    <w:rsid w:val="005D279C"/>
    <w:rsid w:val="005D54BA"/>
    <w:rsid w:val="005E488B"/>
    <w:rsid w:val="005E6923"/>
    <w:rsid w:val="005E7D00"/>
    <w:rsid w:val="005F1535"/>
    <w:rsid w:val="005F709E"/>
    <w:rsid w:val="00602E88"/>
    <w:rsid w:val="0060577B"/>
    <w:rsid w:val="006062EF"/>
    <w:rsid w:val="00607AAE"/>
    <w:rsid w:val="00607D10"/>
    <w:rsid w:val="006105F0"/>
    <w:rsid w:val="00611810"/>
    <w:rsid w:val="00614D08"/>
    <w:rsid w:val="0062133F"/>
    <w:rsid w:val="006257D6"/>
    <w:rsid w:val="00626F22"/>
    <w:rsid w:val="0063080A"/>
    <w:rsid w:val="0063127B"/>
    <w:rsid w:val="0063131D"/>
    <w:rsid w:val="00633B6E"/>
    <w:rsid w:val="0063775B"/>
    <w:rsid w:val="00642DCE"/>
    <w:rsid w:val="006430B0"/>
    <w:rsid w:val="00652B95"/>
    <w:rsid w:val="00653DE0"/>
    <w:rsid w:val="00653F19"/>
    <w:rsid w:val="00656A81"/>
    <w:rsid w:val="0067066F"/>
    <w:rsid w:val="0067133C"/>
    <w:rsid w:val="006722A7"/>
    <w:rsid w:val="00673825"/>
    <w:rsid w:val="006755DD"/>
    <w:rsid w:val="00681EA2"/>
    <w:rsid w:val="00686860"/>
    <w:rsid w:val="0069171D"/>
    <w:rsid w:val="006A2545"/>
    <w:rsid w:val="006B09F0"/>
    <w:rsid w:val="006B10E1"/>
    <w:rsid w:val="006B605C"/>
    <w:rsid w:val="006B6278"/>
    <w:rsid w:val="006B7785"/>
    <w:rsid w:val="006C1EFB"/>
    <w:rsid w:val="006D07A2"/>
    <w:rsid w:val="006D64F0"/>
    <w:rsid w:val="006D742D"/>
    <w:rsid w:val="006E0993"/>
    <w:rsid w:val="006E3529"/>
    <w:rsid w:val="006E40F2"/>
    <w:rsid w:val="006E40F7"/>
    <w:rsid w:val="006F2A19"/>
    <w:rsid w:val="006F39F5"/>
    <w:rsid w:val="00703EDB"/>
    <w:rsid w:val="00705064"/>
    <w:rsid w:val="00705262"/>
    <w:rsid w:val="00710623"/>
    <w:rsid w:val="00710805"/>
    <w:rsid w:val="00713F64"/>
    <w:rsid w:val="00714359"/>
    <w:rsid w:val="007156E4"/>
    <w:rsid w:val="007228EB"/>
    <w:rsid w:val="00725081"/>
    <w:rsid w:val="00727696"/>
    <w:rsid w:val="007303C4"/>
    <w:rsid w:val="00730929"/>
    <w:rsid w:val="00737E94"/>
    <w:rsid w:val="00741CC2"/>
    <w:rsid w:val="00741E09"/>
    <w:rsid w:val="0074368E"/>
    <w:rsid w:val="007463CA"/>
    <w:rsid w:val="00760199"/>
    <w:rsid w:val="0076198B"/>
    <w:rsid w:val="0076380A"/>
    <w:rsid w:val="007672C4"/>
    <w:rsid w:val="00770236"/>
    <w:rsid w:val="00770441"/>
    <w:rsid w:val="007708AB"/>
    <w:rsid w:val="0078029A"/>
    <w:rsid w:val="007805F6"/>
    <w:rsid w:val="00780A6B"/>
    <w:rsid w:val="00780EF2"/>
    <w:rsid w:val="00781658"/>
    <w:rsid w:val="007831BC"/>
    <w:rsid w:val="00787DD7"/>
    <w:rsid w:val="00797509"/>
    <w:rsid w:val="007A032C"/>
    <w:rsid w:val="007A0DF0"/>
    <w:rsid w:val="007A12C7"/>
    <w:rsid w:val="007A154A"/>
    <w:rsid w:val="007A3FF4"/>
    <w:rsid w:val="007A423E"/>
    <w:rsid w:val="007B3C9D"/>
    <w:rsid w:val="007B4259"/>
    <w:rsid w:val="007B46EE"/>
    <w:rsid w:val="007B595D"/>
    <w:rsid w:val="007B764D"/>
    <w:rsid w:val="007D1570"/>
    <w:rsid w:val="007D2EC2"/>
    <w:rsid w:val="007D62B5"/>
    <w:rsid w:val="007E059F"/>
    <w:rsid w:val="007E28D1"/>
    <w:rsid w:val="007E6DF4"/>
    <w:rsid w:val="007F3251"/>
    <w:rsid w:val="007F7880"/>
    <w:rsid w:val="007F7966"/>
    <w:rsid w:val="00800276"/>
    <w:rsid w:val="008014B2"/>
    <w:rsid w:val="0081546E"/>
    <w:rsid w:val="008163CB"/>
    <w:rsid w:val="00836A4B"/>
    <w:rsid w:val="008414B5"/>
    <w:rsid w:val="00842BF8"/>
    <w:rsid w:val="00843362"/>
    <w:rsid w:val="00843916"/>
    <w:rsid w:val="00845B79"/>
    <w:rsid w:val="00850460"/>
    <w:rsid w:val="00850CB0"/>
    <w:rsid w:val="00852BEC"/>
    <w:rsid w:val="00852C40"/>
    <w:rsid w:val="00852E16"/>
    <w:rsid w:val="008565F8"/>
    <w:rsid w:val="00857C68"/>
    <w:rsid w:val="0087017E"/>
    <w:rsid w:val="0087099A"/>
    <w:rsid w:val="00876F55"/>
    <w:rsid w:val="00881512"/>
    <w:rsid w:val="00891E12"/>
    <w:rsid w:val="00893724"/>
    <w:rsid w:val="00894F5D"/>
    <w:rsid w:val="00896F68"/>
    <w:rsid w:val="008A1440"/>
    <w:rsid w:val="008A7915"/>
    <w:rsid w:val="008B4D8D"/>
    <w:rsid w:val="008C1618"/>
    <w:rsid w:val="008C2B98"/>
    <w:rsid w:val="008C4209"/>
    <w:rsid w:val="008C5B6B"/>
    <w:rsid w:val="008D1EE5"/>
    <w:rsid w:val="008D6083"/>
    <w:rsid w:val="008E1519"/>
    <w:rsid w:val="008E3FAD"/>
    <w:rsid w:val="008E4907"/>
    <w:rsid w:val="008E720F"/>
    <w:rsid w:val="008F0046"/>
    <w:rsid w:val="008F6BAD"/>
    <w:rsid w:val="008F6C52"/>
    <w:rsid w:val="00905ADB"/>
    <w:rsid w:val="009111A2"/>
    <w:rsid w:val="009147B0"/>
    <w:rsid w:val="00914C7B"/>
    <w:rsid w:val="009173BA"/>
    <w:rsid w:val="009178C3"/>
    <w:rsid w:val="00922677"/>
    <w:rsid w:val="00925621"/>
    <w:rsid w:val="00925789"/>
    <w:rsid w:val="00931ACA"/>
    <w:rsid w:val="00937307"/>
    <w:rsid w:val="00937888"/>
    <w:rsid w:val="00944969"/>
    <w:rsid w:val="00946F15"/>
    <w:rsid w:val="009477AE"/>
    <w:rsid w:val="00951262"/>
    <w:rsid w:val="0095506A"/>
    <w:rsid w:val="00957A97"/>
    <w:rsid w:val="00961384"/>
    <w:rsid w:val="00964833"/>
    <w:rsid w:val="00964F74"/>
    <w:rsid w:val="00974210"/>
    <w:rsid w:val="00980DEB"/>
    <w:rsid w:val="00983749"/>
    <w:rsid w:val="00987CCF"/>
    <w:rsid w:val="00991D27"/>
    <w:rsid w:val="0099231D"/>
    <w:rsid w:val="009975F8"/>
    <w:rsid w:val="009A3660"/>
    <w:rsid w:val="009A3DA1"/>
    <w:rsid w:val="009A3E92"/>
    <w:rsid w:val="009A630E"/>
    <w:rsid w:val="009A71FB"/>
    <w:rsid w:val="009B0032"/>
    <w:rsid w:val="009B1028"/>
    <w:rsid w:val="009B3D9E"/>
    <w:rsid w:val="009C12DF"/>
    <w:rsid w:val="009C27A8"/>
    <w:rsid w:val="009D1C74"/>
    <w:rsid w:val="009D3767"/>
    <w:rsid w:val="009D43FB"/>
    <w:rsid w:val="009E0D26"/>
    <w:rsid w:val="009E5643"/>
    <w:rsid w:val="009E62E3"/>
    <w:rsid w:val="009E6896"/>
    <w:rsid w:val="009E70FB"/>
    <w:rsid w:val="009F2337"/>
    <w:rsid w:val="009F29D9"/>
    <w:rsid w:val="009F2C63"/>
    <w:rsid w:val="00A000DA"/>
    <w:rsid w:val="00A14651"/>
    <w:rsid w:val="00A2055E"/>
    <w:rsid w:val="00A211F1"/>
    <w:rsid w:val="00A273E5"/>
    <w:rsid w:val="00A40195"/>
    <w:rsid w:val="00A40BD4"/>
    <w:rsid w:val="00A42CE7"/>
    <w:rsid w:val="00A44271"/>
    <w:rsid w:val="00A44A3E"/>
    <w:rsid w:val="00A45D44"/>
    <w:rsid w:val="00A54E00"/>
    <w:rsid w:val="00A56B1E"/>
    <w:rsid w:val="00A572CA"/>
    <w:rsid w:val="00A61273"/>
    <w:rsid w:val="00A65069"/>
    <w:rsid w:val="00A7138C"/>
    <w:rsid w:val="00A74A5D"/>
    <w:rsid w:val="00A7753A"/>
    <w:rsid w:val="00A805A0"/>
    <w:rsid w:val="00A805E8"/>
    <w:rsid w:val="00A812BF"/>
    <w:rsid w:val="00A84A09"/>
    <w:rsid w:val="00A91CC8"/>
    <w:rsid w:val="00A95464"/>
    <w:rsid w:val="00A95AC0"/>
    <w:rsid w:val="00AA0C32"/>
    <w:rsid w:val="00AA0C82"/>
    <w:rsid w:val="00AA1580"/>
    <w:rsid w:val="00AA4DB9"/>
    <w:rsid w:val="00AA735D"/>
    <w:rsid w:val="00AB1695"/>
    <w:rsid w:val="00AB6D56"/>
    <w:rsid w:val="00AC0296"/>
    <w:rsid w:val="00AC2C32"/>
    <w:rsid w:val="00AD4915"/>
    <w:rsid w:val="00AD4AE7"/>
    <w:rsid w:val="00AE0230"/>
    <w:rsid w:val="00AE29B0"/>
    <w:rsid w:val="00AF02FF"/>
    <w:rsid w:val="00AF7282"/>
    <w:rsid w:val="00B0039B"/>
    <w:rsid w:val="00B05A36"/>
    <w:rsid w:val="00B05B46"/>
    <w:rsid w:val="00B06003"/>
    <w:rsid w:val="00B07705"/>
    <w:rsid w:val="00B13D13"/>
    <w:rsid w:val="00B14D28"/>
    <w:rsid w:val="00B22560"/>
    <w:rsid w:val="00B230DC"/>
    <w:rsid w:val="00B24E17"/>
    <w:rsid w:val="00B250DD"/>
    <w:rsid w:val="00B26141"/>
    <w:rsid w:val="00B26DAB"/>
    <w:rsid w:val="00B31358"/>
    <w:rsid w:val="00B3454F"/>
    <w:rsid w:val="00B427CC"/>
    <w:rsid w:val="00B44296"/>
    <w:rsid w:val="00B450DE"/>
    <w:rsid w:val="00B4612D"/>
    <w:rsid w:val="00B46495"/>
    <w:rsid w:val="00B556A4"/>
    <w:rsid w:val="00B62099"/>
    <w:rsid w:val="00B6282B"/>
    <w:rsid w:val="00B63495"/>
    <w:rsid w:val="00B6373A"/>
    <w:rsid w:val="00B73EF2"/>
    <w:rsid w:val="00B81CA8"/>
    <w:rsid w:val="00B82BBB"/>
    <w:rsid w:val="00B83304"/>
    <w:rsid w:val="00B84E46"/>
    <w:rsid w:val="00B860C2"/>
    <w:rsid w:val="00B86378"/>
    <w:rsid w:val="00B873A2"/>
    <w:rsid w:val="00B95729"/>
    <w:rsid w:val="00B961D9"/>
    <w:rsid w:val="00BA75A6"/>
    <w:rsid w:val="00BB4803"/>
    <w:rsid w:val="00BC2A69"/>
    <w:rsid w:val="00BC42F5"/>
    <w:rsid w:val="00BD7AF8"/>
    <w:rsid w:val="00BE52FC"/>
    <w:rsid w:val="00BE5E27"/>
    <w:rsid w:val="00BF13EB"/>
    <w:rsid w:val="00BF16FE"/>
    <w:rsid w:val="00BF1AA0"/>
    <w:rsid w:val="00C065F1"/>
    <w:rsid w:val="00C239EF"/>
    <w:rsid w:val="00C34F5E"/>
    <w:rsid w:val="00C400D7"/>
    <w:rsid w:val="00C40E4B"/>
    <w:rsid w:val="00C43D01"/>
    <w:rsid w:val="00C43F77"/>
    <w:rsid w:val="00C47131"/>
    <w:rsid w:val="00C5112F"/>
    <w:rsid w:val="00C513CD"/>
    <w:rsid w:val="00C5504E"/>
    <w:rsid w:val="00C554D6"/>
    <w:rsid w:val="00C56CE3"/>
    <w:rsid w:val="00C5708C"/>
    <w:rsid w:val="00C578B7"/>
    <w:rsid w:val="00C600FC"/>
    <w:rsid w:val="00C639F3"/>
    <w:rsid w:val="00C6501A"/>
    <w:rsid w:val="00C678F9"/>
    <w:rsid w:val="00C73D69"/>
    <w:rsid w:val="00C764E9"/>
    <w:rsid w:val="00C95FA8"/>
    <w:rsid w:val="00CA0664"/>
    <w:rsid w:val="00CA3D6B"/>
    <w:rsid w:val="00CA3FDD"/>
    <w:rsid w:val="00CA41DC"/>
    <w:rsid w:val="00CA67D1"/>
    <w:rsid w:val="00CA6CBC"/>
    <w:rsid w:val="00CB1D13"/>
    <w:rsid w:val="00CC261B"/>
    <w:rsid w:val="00CC268C"/>
    <w:rsid w:val="00CC38B7"/>
    <w:rsid w:val="00CC56BE"/>
    <w:rsid w:val="00CC775D"/>
    <w:rsid w:val="00CD16C9"/>
    <w:rsid w:val="00CE0DFD"/>
    <w:rsid w:val="00CE47BB"/>
    <w:rsid w:val="00CF15C1"/>
    <w:rsid w:val="00CF472D"/>
    <w:rsid w:val="00D006FB"/>
    <w:rsid w:val="00D0638F"/>
    <w:rsid w:val="00D16184"/>
    <w:rsid w:val="00D162CC"/>
    <w:rsid w:val="00D17B8C"/>
    <w:rsid w:val="00D21912"/>
    <w:rsid w:val="00D2197C"/>
    <w:rsid w:val="00D22020"/>
    <w:rsid w:val="00D23EFC"/>
    <w:rsid w:val="00D33247"/>
    <w:rsid w:val="00D353C2"/>
    <w:rsid w:val="00D40443"/>
    <w:rsid w:val="00D40A5F"/>
    <w:rsid w:val="00D46E1F"/>
    <w:rsid w:val="00D50019"/>
    <w:rsid w:val="00D50726"/>
    <w:rsid w:val="00D50E8E"/>
    <w:rsid w:val="00D52674"/>
    <w:rsid w:val="00D5293A"/>
    <w:rsid w:val="00D547F1"/>
    <w:rsid w:val="00D56C71"/>
    <w:rsid w:val="00D6012F"/>
    <w:rsid w:val="00D701C5"/>
    <w:rsid w:val="00D70373"/>
    <w:rsid w:val="00D7164E"/>
    <w:rsid w:val="00D751FF"/>
    <w:rsid w:val="00D806D2"/>
    <w:rsid w:val="00D85891"/>
    <w:rsid w:val="00D86607"/>
    <w:rsid w:val="00D86CB9"/>
    <w:rsid w:val="00D93EA3"/>
    <w:rsid w:val="00D94396"/>
    <w:rsid w:val="00D95708"/>
    <w:rsid w:val="00D957A9"/>
    <w:rsid w:val="00DA2CAF"/>
    <w:rsid w:val="00DA2FFE"/>
    <w:rsid w:val="00DB49E0"/>
    <w:rsid w:val="00DB6B4F"/>
    <w:rsid w:val="00DC00D8"/>
    <w:rsid w:val="00DC397B"/>
    <w:rsid w:val="00DC4893"/>
    <w:rsid w:val="00DC7FBB"/>
    <w:rsid w:val="00DD2287"/>
    <w:rsid w:val="00DD2F3E"/>
    <w:rsid w:val="00DD365B"/>
    <w:rsid w:val="00DD6A92"/>
    <w:rsid w:val="00DD7EE4"/>
    <w:rsid w:val="00DE05EC"/>
    <w:rsid w:val="00DE1CE6"/>
    <w:rsid w:val="00DE50F2"/>
    <w:rsid w:val="00DF2BAD"/>
    <w:rsid w:val="00E021B9"/>
    <w:rsid w:val="00E03AEA"/>
    <w:rsid w:val="00E044B3"/>
    <w:rsid w:val="00E07054"/>
    <w:rsid w:val="00E075F3"/>
    <w:rsid w:val="00E100DC"/>
    <w:rsid w:val="00E10A0F"/>
    <w:rsid w:val="00E12D67"/>
    <w:rsid w:val="00E134C7"/>
    <w:rsid w:val="00E30C1D"/>
    <w:rsid w:val="00E319D4"/>
    <w:rsid w:val="00E378C1"/>
    <w:rsid w:val="00E42CCD"/>
    <w:rsid w:val="00E4395F"/>
    <w:rsid w:val="00E44B94"/>
    <w:rsid w:val="00E4634E"/>
    <w:rsid w:val="00E505EF"/>
    <w:rsid w:val="00E517BD"/>
    <w:rsid w:val="00E55F7B"/>
    <w:rsid w:val="00E57EB6"/>
    <w:rsid w:val="00E601B0"/>
    <w:rsid w:val="00E65944"/>
    <w:rsid w:val="00E73B14"/>
    <w:rsid w:val="00E75739"/>
    <w:rsid w:val="00E77494"/>
    <w:rsid w:val="00E94C80"/>
    <w:rsid w:val="00E96C85"/>
    <w:rsid w:val="00EA355D"/>
    <w:rsid w:val="00EC0B93"/>
    <w:rsid w:val="00EC1C47"/>
    <w:rsid w:val="00EC632F"/>
    <w:rsid w:val="00EC6E5D"/>
    <w:rsid w:val="00EC71EC"/>
    <w:rsid w:val="00ED1136"/>
    <w:rsid w:val="00ED1D2F"/>
    <w:rsid w:val="00EE070C"/>
    <w:rsid w:val="00EE2AA9"/>
    <w:rsid w:val="00EE2D93"/>
    <w:rsid w:val="00EF0A5E"/>
    <w:rsid w:val="00EF1B95"/>
    <w:rsid w:val="00EF2DE6"/>
    <w:rsid w:val="00EF3854"/>
    <w:rsid w:val="00F116C3"/>
    <w:rsid w:val="00F11E55"/>
    <w:rsid w:val="00F13DEB"/>
    <w:rsid w:val="00F1576D"/>
    <w:rsid w:val="00F16413"/>
    <w:rsid w:val="00F17851"/>
    <w:rsid w:val="00F214D5"/>
    <w:rsid w:val="00F216BB"/>
    <w:rsid w:val="00F25F46"/>
    <w:rsid w:val="00F272D7"/>
    <w:rsid w:val="00F3185F"/>
    <w:rsid w:val="00F321D4"/>
    <w:rsid w:val="00F32BDE"/>
    <w:rsid w:val="00F367C2"/>
    <w:rsid w:val="00F43214"/>
    <w:rsid w:val="00F44042"/>
    <w:rsid w:val="00F4495F"/>
    <w:rsid w:val="00F52270"/>
    <w:rsid w:val="00F52B45"/>
    <w:rsid w:val="00F53687"/>
    <w:rsid w:val="00F55C6E"/>
    <w:rsid w:val="00F62E9C"/>
    <w:rsid w:val="00F63823"/>
    <w:rsid w:val="00F63C07"/>
    <w:rsid w:val="00F81674"/>
    <w:rsid w:val="00F9181C"/>
    <w:rsid w:val="00F945F9"/>
    <w:rsid w:val="00F955CD"/>
    <w:rsid w:val="00F966F6"/>
    <w:rsid w:val="00FA6FFC"/>
    <w:rsid w:val="00FB01BB"/>
    <w:rsid w:val="00FC3C7A"/>
    <w:rsid w:val="00FC7521"/>
    <w:rsid w:val="00FD0FCB"/>
    <w:rsid w:val="00FD1F79"/>
    <w:rsid w:val="00FD3AC9"/>
    <w:rsid w:val="00FD4979"/>
    <w:rsid w:val="00FE3D0C"/>
    <w:rsid w:val="00FE446E"/>
    <w:rsid w:val="00FF05C3"/>
    <w:rsid w:val="00FF13BC"/>
    <w:rsid w:val="00FF6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B6D47"/>
  <w15:docId w15:val="{8BEB4A97-4C60-4FB0-A3BC-5EAFEC52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DC"/>
    <w:pPr>
      <w:spacing w:after="0" w:line="240" w:lineRule="auto"/>
      <w:ind w:firstLine="284"/>
      <w:jc w:val="both"/>
    </w:pPr>
    <w:rPr>
      <w:rFonts w:ascii="Times New Roman" w:hAnsi="Times New Roman"/>
    </w:rPr>
  </w:style>
  <w:style w:type="paragraph" w:styleId="Ttulo1">
    <w:name w:val="heading 1"/>
    <w:basedOn w:val="Normal"/>
    <w:next w:val="Normal"/>
    <w:link w:val="Ttulo1Car"/>
    <w:uiPriority w:val="9"/>
    <w:qFormat/>
    <w:rsid w:val="00341B9C"/>
    <w:pPr>
      <w:keepNext/>
      <w:keepLines/>
      <w:numPr>
        <w:numId w:val="6"/>
      </w:numPr>
      <w:spacing w:before="240"/>
      <w:outlineLvl w:val="0"/>
    </w:pPr>
    <w:rPr>
      <w:rFonts w:eastAsiaTheme="majorEastAsia" w:cstheme="majorBidi"/>
      <w:b/>
      <w:caps/>
      <w:szCs w:val="32"/>
    </w:rPr>
  </w:style>
  <w:style w:type="paragraph" w:styleId="Ttulo2">
    <w:name w:val="heading 2"/>
    <w:basedOn w:val="Normal"/>
    <w:next w:val="Normal"/>
    <w:link w:val="Ttulo2Car"/>
    <w:uiPriority w:val="9"/>
    <w:unhideWhenUsed/>
    <w:qFormat/>
    <w:rsid w:val="001A03B9"/>
    <w:pPr>
      <w:keepNext/>
      <w:keepLines/>
      <w:numPr>
        <w:ilvl w:val="1"/>
        <w:numId w:val="6"/>
      </w:numPr>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semiHidden/>
    <w:unhideWhenUsed/>
    <w:qFormat/>
    <w:rsid w:val="00BE52FC"/>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BE52FC"/>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E52FC"/>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BE52FC"/>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BE52FC"/>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BE52FC"/>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E52FC"/>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0B5D"/>
    <w:pPr>
      <w:tabs>
        <w:tab w:val="center" w:pos="4419"/>
        <w:tab w:val="right" w:pos="8838"/>
      </w:tabs>
    </w:pPr>
  </w:style>
  <w:style w:type="character" w:customStyle="1" w:styleId="EncabezadoCar">
    <w:name w:val="Encabezado Car"/>
    <w:basedOn w:val="Fuentedeprrafopredeter"/>
    <w:link w:val="Encabezado"/>
    <w:uiPriority w:val="99"/>
    <w:rsid w:val="000F0B5D"/>
  </w:style>
  <w:style w:type="paragraph" w:styleId="Piedepgina">
    <w:name w:val="footer"/>
    <w:basedOn w:val="Normal"/>
    <w:link w:val="PiedepginaCar"/>
    <w:uiPriority w:val="99"/>
    <w:unhideWhenUsed/>
    <w:rsid w:val="000F0B5D"/>
    <w:pPr>
      <w:tabs>
        <w:tab w:val="center" w:pos="4419"/>
        <w:tab w:val="right" w:pos="8838"/>
      </w:tabs>
    </w:pPr>
  </w:style>
  <w:style w:type="character" w:customStyle="1" w:styleId="PiedepginaCar">
    <w:name w:val="Pie de página Car"/>
    <w:basedOn w:val="Fuentedeprrafopredeter"/>
    <w:link w:val="Piedepgina"/>
    <w:uiPriority w:val="99"/>
    <w:rsid w:val="000F0B5D"/>
  </w:style>
  <w:style w:type="paragraph" w:styleId="Prrafodelista">
    <w:name w:val="List Paragraph"/>
    <w:basedOn w:val="Normal"/>
    <w:uiPriority w:val="34"/>
    <w:qFormat/>
    <w:rsid w:val="0087017E"/>
    <w:pPr>
      <w:ind w:left="720"/>
      <w:contextualSpacing/>
    </w:pPr>
  </w:style>
  <w:style w:type="table" w:styleId="Tablaconcuadrcula">
    <w:name w:val="Table Grid"/>
    <w:basedOn w:val="Tablanormal"/>
    <w:uiPriority w:val="39"/>
    <w:rsid w:val="006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B0032"/>
    <w:pPr>
      <w:spacing w:after="200"/>
    </w:pPr>
    <w:rPr>
      <w:i/>
      <w:iCs/>
      <w:color w:val="44546A" w:themeColor="text2"/>
      <w:sz w:val="18"/>
      <w:szCs w:val="18"/>
    </w:rPr>
  </w:style>
  <w:style w:type="character" w:styleId="Textodelmarcadordeposicin">
    <w:name w:val="Placeholder Text"/>
    <w:basedOn w:val="Fuentedeprrafopredeter"/>
    <w:uiPriority w:val="99"/>
    <w:semiHidden/>
    <w:rsid w:val="0058168B"/>
    <w:rPr>
      <w:color w:val="808080"/>
    </w:rPr>
  </w:style>
  <w:style w:type="character" w:styleId="Refdecomentario">
    <w:name w:val="annotation reference"/>
    <w:basedOn w:val="Fuentedeprrafopredeter"/>
    <w:uiPriority w:val="99"/>
    <w:semiHidden/>
    <w:unhideWhenUsed/>
    <w:rsid w:val="00876F55"/>
    <w:rPr>
      <w:sz w:val="16"/>
      <w:szCs w:val="16"/>
    </w:rPr>
  </w:style>
  <w:style w:type="paragraph" w:styleId="Textocomentario">
    <w:name w:val="annotation text"/>
    <w:basedOn w:val="Normal"/>
    <w:link w:val="TextocomentarioCar"/>
    <w:uiPriority w:val="99"/>
    <w:semiHidden/>
    <w:unhideWhenUsed/>
    <w:rsid w:val="00876F55"/>
    <w:rPr>
      <w:sz w:val="20"/>
      <w:szCs w:val="20"/>
    </w:rPr>
  </w:style>
  <w:style w:type="character" w:customStyle="1" w:styleId="TextocomentarioCar">
    <w:name w:val="Texto comentario Car"/>
    <w:basedOn w:val="Fuentedeprrafopredeter"/>
    <w:link w:val="Textocomentario"/>
    <w:uiPriority w:val="99"/>
    <w:semiHidden/>
    <w:rsid w:val="00876F5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76F55"/>
    <w:rPr>
      <w:b/>
      <w:bCs/>
    </w:rPr>
  </w:style>
  <w:style w:type="character" w:customStyle="1" w:styleId="AsuntodelcomentarioCar">
    <w:name w:val="Asunto del comentario Car"/>
    <w:basedOn w:val="TextocomentarioCar"/>
    <w:link w:val="Asuntodelcomentario"/>
    <w:uiPriority w:val="99"/>
    <w:semiHidden/>
    <w:rsid w:val="00876F55"/>
    <w:rPr>
      <w:rFonts w:ascii="Times New Roman" w:hAnsi="Times New Roman"/>
      <w:b/>
      <w:bCs/>
      <w:sz w:val="20"/>
      <w:szCs w:val="20"/>
    </w:rPr>
  </w:style>
  <w:style w:type="paragraph" w:styleId="Textodeglobo">
    <w:name w:val="Balloon Text"/>
    <w:basedOn w:val="Normal"/>
    <w:link w:val="TextodegloboCar"/>
    <w:uiPriority w:val="99"/>
    <w:semiHidden/>
    <w:unhideWhenUsed/>
    <w:rsid w:val="00876F55"/>
    <w:rPr>
      <w:rFonts w:cs="Times New Roman"/>
      <w:sz w:val="18"/>
      <w:szCs w:val="18"/>
    </w:rPr>
  </w:style>
  <w:style w:type="character" w:customStyle="1" w:styleId="TextodegloboCar">
    <w:name w:val="Texto de globo Car"/>
    <w:basedOn w:val="Fuentedeprrafopredeter"/>
    <w:link w:val="Textodeglobo"/>
    <w:uiPriority w:val="99"/>
    <w:semiHidden/>
    <w:rsid w:val="00876F55"/>
    <w:rPr>
      <w:rFonts w:ascii="Times New Roman" w:hAnsi="Times New Roman" w:cs="Times New Roman"/>
      <w:sz w:val="18"/>
      <w:szCs w:val="18"/>
    </w:rPr>
  </w:style>
  <w:style w:type="character" w:customStyle="1" w:styleId="Ttulo1Car">
    <w:name w:val="Título 1 Car"/>
    <w:basedOn w:val="Fuentedeprrafopredeter"/>
    <w:link w:val="Ttulo1"/>
    <w:uiPriority w:val="9"/>
    <w:rsid w:val="00341B9C"/>
    <w:rPr>
      <w:rFonts w:ascii="Times New Roman" w:eastAsiaTheme="majorEastAsia" w:hAnsi="Times New Roman" w:cstheme="majorBidi"/>
      <w:b/>
      <w:caps/>
      <w:szCs w:val="32"/>
    </w:rPr>
  </w:style>
  <w:style w:type="paragraph" w:styleId="TtulodeTDC">
    <w:name w:val="TOC Heading"/>
    <w:basedOn w:val="Ttulo1"/>
    <w:next w:val="Normal"/>
    <w:uiPriority w:val="39"/>
    <w:unhideWhenUsed/>
    <w:qFormat/>
    <w:rsid w:val="00A7753A"/>
    <w:pPr>
      <w:spacing w:line="259" w:lineRule="auto"/>
      <w:ind w:firstLine="0"/>
      <w:jc w:val="left"/>
      <w:outlineLvl w:val="9"/>
    </w:pPr>
    <w:rPr>
      <w:lang w:eastAsia="es-CO"/>
    </w:rPr>
  </w:style>
  <w:style w:type="paragraph" w:styleId="Tabladeilustraciones">
    <w:name w:val="table of figures"/>
    <w:basedOn w:val="Normal"/>
    <w:next w:val="Normal"/>
    <w:uiPriority w:val="99"/>
    <w:unhideWhenUsed/>
    <w:rsid w:val="00A7753A"/>
  </w:style>
  <w:style w:type="character" w:styleId="Hipervnculo">
    <w:name w:val="Hyperlink"/>
    <w:basedOn w:val="Fuentedeprrafopredeter"/>
    <w:uiPriority w:val="99"/>
    <w:unhideWhenUsed/>
    <w:rsid w:val="00A7753A"/>
    <w:rPr>
      <w:color w:val="0563C1" w:themeColor="hyperlink"/>
      <w:u w:val="single"/>
    </w:rPr>
  </w:style>
  <w:style w:type="character" w:customStyle="1" w:styleId="Ttulo2Car">
    <w:name w:val="Título 2 Car"/>
    <w:basedOn w:val="Fuentedeprrafopredeter"/>
    <w:link w:val="Ttulo2"/>
    <w:uiPriority w:val="9"/>
    <w:rsid w:val="001A03B9"/>
    <w:rPr>
      <w:rFonts w:ascii="Times New Roman" w:eastAsiaTheme="majorEastAsia" w:hAnsi="Times New Roman" w:cstheme="majorBidi"/>
      <w:b/>
      <w:color w:val="000000" w:themeColor="text1"/>
      <w:szCs w:val="26"/>
    </w:rPr>
  </w:style>
  <w:style w:type="character" w:customStyle="1" w:styleId="Ttulo3Car">
    <w:name w:val="Título 3 Car"/>
    <w:basedOn w:val="Fuentedeprrafopredeter"/>
    <w:link w:val="Ttulo3"/>
    <w:uiPriority w:val="9"/>
    <w:semiHidden/>
    <w:rsid w:val="00BE52F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BE52FC"/>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BE52FC"/>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BE52FC"/>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BE52FC"/>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BE52F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E52FC"/>
    <w:rPr>
      <w:rFonts w:asciiTheme="majorHAnsi" w:eastAsiaTheme="majorEastAsia" w:hAnsiTheme="majorHAnsi" w:cstheme="majorBidi"/>
      <w:i/>
      <w:iCs/>
      <w:color w:val="272727" w:themeColor="text1" w:themeTint="D8"/>
      <w:sz w:val="21"/>
      <w:szCs w:val="21"/>
    </w:rPr>
  </w:style>
  <w:style w:type="paragraph" w:styleId="TDC1">
    <w:name w:val="toc 1"/>
    <w:basedOn w:val="Normal"/>
    <w:next w:val="Normal"/>
    <w:autoRedefine/>
    <w:uiPriority w:val="39"/>
    <w:unhideWhenUsed/>
    <w:rsid w:val="00925621"/>
    <w:pPr>
      <w:tabs>
        <w:tab w:val="left" w:pos="851"/>
        <w:tab w:val="right" w:leader="dot" w:pos="8828"/>
      </w:tabs>
      <w:spacing w:after="100"/>
    </w:pPr>
  </w:style>
  <w:style w:type="paragraph" w:styleId="TDC2">
    <w:name w:val="toc 2"/>
    <w:basedOn w:val="Normal"/>
    <w:next w:val="Normal"/>
    <w:autoRedefine/>
    <w:uiPriority w:val="39"/>
    <w:unhideWhenUsed/>
    <w:rsid w:val="00BD7AF8"/>
    <w:pPr>
      <w:spacing w:after="100"/>
      <w:ind w:left="220"/>
    </w:pPr>
  </w:style>
  <w:style w:type="paragraph" w:styleId="NormalWeb">
    <w:name w:val="Normal (Web)"/>
    <w:basedOn w:val="Normal"/>
    <w:uiPriority w:val="99"/>
    <w:unhideWhenUsed/>
    <w:rsid w:val="00F116C3"/>
    <w:pPr>
      <w:spacing w:before="100" w:beforeAutospacing="1" w:after="100" w:afterAutospacing="1"/>
      <w:ind w:firstLine="0"/>
      <w:jc w:val="left"/>
    </w:pPr>
    <w:rPr>
      <w:rFonts w:eastAsia="Times New Roman" w:cs="Times New Roman"/>
      <w:sz w:val="24"/>
      <w:szCs w:val="24"/>
      <w:lang w:eastAsia="es-CO"/>
    </w:rPr>
  </w:style>
  <w:style w:type="paragraph" w:styleId="Bibliografa">
    <w:name w:val="Bibliography"/>
    <w:basedOn w:val="Normal"/>
    <w:next w:val="Normal"/>
    <w:uiPriority w:val="37"/>
    <w:unhideWhenUsed/>
    <w:rsid w:val="00301860"/>
  </w:style>
  <w:style w:type="character" w:customStyle="1" w:styleId="sowc">
    <w:name w:val="sowc"/>
    <w:basedOn w:val="Fuentedeprrafopredeter"/>
    <w:rsid w:val="0048158A"/>
  </w:style>
  <w:style w:type="character" w:styleId="Nmerodepgina">
    <w:name w:val="page number"/>
    <w:basedOn w:val="Fuentedeprrafopredeter"/>
    <w:uiPriority w:val="99"/>
    <w:unhideWhenUsed/>
    <w:rsid w:val="00157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783">
      <w:bodyDiv w:val="1"/>
      <w:marLeft w:val="0"/>
      <w:marRight w:val="0"/>
      <w:marTop w:val="0"/>
      <w:marBottom w:val="0"/>
      <w:divBdr>
        <w:top w:val="none" w:sz="0" w:space="0" w:color="auto"/>
        <w:left w:val="none" w:sz="0" w:space="0" w:color="auto"/>
        <w:bottom w:val="none" w:sz="0" w:space="0" w:color="auto"/>
        <w:right w:val="none" w:sz="0" w:space="0" w:color="auto"/>
      </w:divBdr>
    </w:div>
    <w:div w:id="21249580">
      <w:bodyDiv w:val="1"/>
      <w:marLeft w:val="0"/>
      <w:marRight w:val="0"/>
      <w:marTop w:val="0"/>
      <w:marBottom w:val="0"/>
      <w:divBdr>
        <w:top w:val="none" w:sz="0" w:space="0" w:color="auto"/>
        <w:left w:val="none" w:sz="0" w:space="0" w:color="auto"/>
        <w:bottom w:val="none" w:sz="0" w:space="0" w:color="auto"/>
        <w:right w:val="none" w:sz="0" w:space="0" w:color="auto"/>
      </w:divBdr>
    </w:div>
    <w:div w:id="28074795">
      <w:bodyDiv w:val="1"/>
      <w:marLeft w:val="0"/>
      <w:marRight w:val="0"/>
      <w:marTop w:val="0"/>
      <w:marBottom w:val="0"/>
      <w:divBdr>
        <w:top w:val="none" w:sz="0" w:space="0" w:color="auto"/>
        <w:left w:val="none" w:sz="0" w:space="0" w:color="auto"/>
        <w:bottom w:val="none" w:sz="0" w:space="0" w:color="auto"/>
        <w:right w:val="none" w:sz="0" w:space="0" w:color="auto"/>
      </w:divBdr>
    </w:div>
    <w:div w:id="49116703">
      <w:bodyDiv w:val="1"/>
      <w:marLeft w:val="0"/>
      <w:marRight w:val="0"/>
      <w:marTop w:val="0"/>
      <w:marBottom w:val="0"/>
      <w:divBdr>
        <w:top w:val="none" w:sz="0" w:space="0" w:color="auto"/>
        <w:left w:val="none" w:sz="0" w:space="0" w:color="auto"/>
        <w:bottom w:val="none" w:sz="0" w:space="0" w:color="auto"/>
        <w:right w:val="none" w:sz="0" w:space="0" w:color="auto"/>
      </w:divBdr>
    </w:div>
    <w:div w:id="51584491">
      <w:bodyDiv w:val="1"/>
      <w:marLeft w:val="0"/>
      <w:marRight w:val="0"/>
      <w:marTop w:val="0"/>
      <w:marBottom w:val="0"/>
      <w:divBdr>
        <w:top w:val="none" w:sz="0" w:space="0" w:color="auto"/>
        <w:left w:val="none" w:sz="0" w:space="0" w:color="auto"/>
        <w:bottom w:val="none" w:sz="0" w:space="0" w:color="auto"/>
        <w:right w:val="none" w:sz="0" w:space="0" w:color="auto"/>
      </w:divBdr>
    </w:div>
    <w:div w:id="97724514">
      <w:bodyDiv w:val="1"/>
      <w:marLeft w:val="0"/>
      <w:marRight w:val="0"/>
      <w:marTop w:val="0"/>
      <w:marBottom w:val="0"/>
      <w:divBdr>
        <w:top w:val="none" w:sz="0" w:space="0" w:color="auto"/>
        <w:left w:val="none" w:sz="0" w:space="0" w:color="auto"/>
        <w:bottom w:val="none" w:sz="0" w:space="0" w:color="auto"/>
        <w:right w:val="none" w:sz="0" w:space="0" w:color="auto"/>
      </w:divBdr>
    </w:div>
    <w:div w:id="101146649">
      <w:bodyDiv w:val="1"/>
      <w:marLeft w:val="0"/>
      <w:marRight w:val="0"/>
      <w:marTop w:val="0"/>
      <w:marBottom w:val="0"/>
      <w:divBdr>
        <w:top w:val="none" w:sz="0" w:space="0" w:color="auto"/>
        <w:left w:val="none" w:sz="0" w:space="0" w:color="auto"/>
        <w:bottom w:val="none" w:sz="0" w:space="0" w:color="auto"/>
        <w:right w:val="none" w:sz="0" w:space="0" w:color="auto"/>
      </w:divBdr>
    </w:div>
    <w:div w:id="101649969">
      <w:bodyDiv w:val="1"/>
      <w:marLeft w:val="0"/>
      <w:marRight w:val="0"/>
      <w:marTop w:val="0"/>
      <w:marBottom w:val="0"/>
      <w:divBdr>
        <w:top w:val="none" w:sz="0" w:space="0" w:color="auto"/>
        <w:left w:val="none" w:sz="0" w:space="0" w:color="auto"/>
        <w:bottom w:val="none" w:sz="0" w:space="0" w:color="auto"/>
        <w:right w:val="none" w:sz="0" w:space="0" w:color="auto"/>
      </w:divBdr>
    </w:div>
    <w:div w:id="109904894">
      <w:bodyDiv w:val="1"/>
      <w:marLeft w:val="0"/>
      <w:marRight w:val="0"/>
      <w:marTop w:val="0"/>
      <w:marBottom w:val="0"/>
      <w:divBdr>
        <w:top w:val="none" w:sz="0" w:space="0" w:color="auto"/>
        <w:left w:val="none" w:sz="0" w:space="0" w:color="auto"/>
        <w:bottom w:val="none" w:sz="0" w:space="0" w:color="auto"/>
        <w:right w:val="none" w:sz="0" w:space="0" w:color="auto"/>
      </w:divBdr>
    </w:div>
    <w:div w:id="143938664">
      <w:bodyDiv w:val="1"/>
      <w:marLeft w:val="0"/>
      <w:marRight w:val="0"/>
      <w:marTop w:val="0"/>
      <w:marBottom w:val="0"/>
      <w:divBdr>
        <w:top w:val="none" w:sz="0" w:space="0" w:color="auto"/>
        <w:left w:val="none" w:sz="0" w:space="0" w:color="auto"/>
        <w:bottom w:val="none" w:sz="0" w:space="0" w:color="auto"/>
        <w:right w:val="none" w:sz="0" w:space="0" w:color="auto"/>
      </w:divBdr>
    </w:div>
    <w:div w:id="160194292">
      <w:bodyDiv w:val="1"/>
      <w:marLeft w:val="0"/>
      <w:marRight w:val="0"/>
      <w:marTop w:val="0"/>
      <w:marBottom w:val="0"/>
      <w:divBdr>
        <w:top w:val="none" w:sz="0" w:space="0" w:color="auto"/>
        <w:left w:val="none" w:sz="0" w:space="0" w:color="auto"/>
        <w:bottom w:val="none" w:sz="0" w:space="0" w:color="auto"/>
        <w:right w:val="none" w:sz="0" w:space="0" w:color="auto"/>
      </w:divBdr>
    </w:div>
    <w:div w:id="161160675">
      <w:bodyDiv w:val="1"/>
      <w:marLeft w:val="0"/>
      <w:marRight w:val="0"/>
      <w:marTop w:val="0"/>
      <w:marBottom w:val="0"/>
      <w:divBdr>
        <w:top w:val="none" w:sz="0" w:space="0" w:color="auto"/>
        <w:left w:val="none" w:sz="0" w:space="0" w:color="auto"/>
        <w:bottom w:val="none" w:sz="0" w:space="0" w:color="auto"/>
        <w:right w:val="none" w:sz="0" w:space="0" w:color="auto"/>
      </w:divBdr>
    </w:div>
    <w:div w:id="228076200">
      <w:bodyDiv w:val="1"/>
      <w:marLeft w:val="0"/>
      <w:marRight w:val="0"/>
      <w:marTop w:val="0"/>
      <w:marBottom w:val="0"/>
      <w:divBdr>
        <w:top w:val="none" w:sz="0" w:space="0" w:color="auto"/>
        <w:left w:val="none" w:sz="0" w:space="0" w:color="auto"/>
        <w:bottom w:val="none" w:sz="0" w:space="0" w:color="auto"/>
        <w:right w:val="none" w:sz="0" w:space="0" w:color="auto"/>
      </w:divBdr>
    </w:div>
    <w:div w:id="228998081">
      <w:bodyDiv w:val="1"/>
      <w:marLeft w:val="0"/>
      <w:marRight w:val="0"/>
      <w:marTop w:val="0"/>
      <w:marBottom w:val="0"/>
      <w:divBdr>
        <w:top w:val="none" w:sz="0" w:space="0" w:color="auto"/>
        <w:left w:val="none" w:sz="0" w:space="0" w:color="auto"/>
        <w:bottom w:val="none" w:sz="0" w:space="0" w:color="auto"/>
        <w:right w:val="none" w:sz="0" w:space="0" w:color="auto"/>
      </w:divBdr>
    </w:div>
    <w:div w:id="240525533">
      <w:bodyDiv w:val="1"/>
      <w:marLeft w:val="0"/>
      <w:marRight w:val="0"/>
      <w:marTop w:val="0"/>
      <w:marBottom w:val="0"/>
      <w:divBdr>
        <w:top w:val="none" w:sz="0" w:space="0" w:color="auto"/>
        <w:left w:val="none" w:sz="0" w:space="0" w:color="auto"/>
        <w:bottom w:val="none" w:sz="0" w:space="0" w:color="auto"/>
        <w:right w:val="none" w:sz="0" w:space="0" w:color="auto"/>
      </w:divBdr>
    </w:div>
    <w:div w:id="249200069">
      <w:bodyDiv w:val="1"/>
      <w:marLeft w:val="0"/>
      <w:marRight w:val="0"/>
      <w:marTop w:val="0"/>
      <w:marBottom w:val="0"/>
      <w:divBdr>
        <w:top w:val="none" w:sz="0" w:space="0" w:color="auto"/>
        <w:left w:val="none" w:sz="0" w:space="0" w:color="auto"/>
        <w:bottom w:val="none" w:sz="0" w:space="0" w:color="auto"/>
        <w:right w:val="none" w:sz="0" w:space="0" w:color="auto"/>
      </w:divBdr>
    </w:div>
    <w:div w:id="251009517">
      <w:bodyDiv w:val="1"/>
      <w:marLeft w:val="0"/>
      <w:marRight w:val="0"/>
      <w:marTop w:val="0"/>
      <w:marBottom w:val="0"/>
      <w:divBdr>
        <w:top w:val="none" w:sz="0" w:space="0" w:color="auto"/>
        <w:left w:val="none" w:sz="0" w:space="0" w:color="auto"/>
        <w:bottom w:val="none" w:sz="0" w:space="0" w:color="auto"/>
        <w:right w:val="none" w:sz="0" w:space="0" w:color="auto"/>
      </w:divBdr>
    </w:div>
    <w:div w:id="270861628">
      <w:bodyDiv w:val="1"/>
      <w:marLeft w:val="0"/>
      <w:marRight w:val="0"/>
      <w:marTop w:val="0"/>
      <w:marBottom w:val="0"/>
      <w:divBdr>
        <w:top w:val="none" w:sz="0" w:space="0" w:color="auto"/>
        <w:left w:val="none" w:sz="0" w:space="0" w:color="auto"/>
        <w:bottom w:val="none" w:sz="0" w:space="0" w:color="auto"/>
        <w:right w:val="none" w:sz="0" w:space="0" w:color="auto"/>
      </w:divBdr>
    </w:div>
    <w:div w:id="278684368">
      <w:bodyDiv w:val="1"/>
      <w:marLeft w:val="0"/>
      <w:marRight w:val="0"/>
      <w:marTop w:val="0"/>
      <w:marBottom w:val="0"/>
      <w:divBdr>
        <w:top w:val="none" w:sz="0" w:space="0" w:color="auto"/>
        <w:left w:val="none" w:sz="0" w:space="0" w:color="auto"/>
        <w:bottom w:val="none" w:sz="0" w:space="0" w:color="auto"/>
        <w:right w:val="none" w:sz="0" w:space="0" w:color="auto"/>
      </w:divBdr>
    </w:div>
    <w:div w:id="286929798">
      <w:bodyDiv w:val="1"/>
      <w:marLeft w:val="0"/>
      <w:marRight w:val="0"/>
      <w:marTop w:val="0"/>
      <w:marBottom w:val="0"/>
      <w:divBdr>
        <w:top w:val="none" w:sz="0" w:space="0" w:color="auto"/>
        <w:left w:val="none" w:sz="0" w:space="0" w:color="auto"/>
        <w:bottom w:val="none" w:sz="0" w:space="0" w:color="auto"/>
        <w:right w:val="none" w:sz="0" w:space="0" w:color="auto"/>
      </w:divBdr>
    </w:div>
    <w:div w:id="320040030">
      <w:bodyDiv w:val="1"/>
      <w:marLeft w:val="0"/>
      <w:marRight w:val="0"/>
      <w:marTop w:val="0"/>
      <w:marBottom w:val="0"/>
      <w:divBdr>
        <w:top w:val="none" w:sz="0" w:space="0" w:color="auto"/>
        <w:left w:val="none" w:sz="0" w:space="0" w:color="auto"/>
        <w:bottom w:val="none" w:sz="0" w:space="0" w:color="auto"/>
        <w:right w:val="none" w:sz="0" w:space="0" w:color="auto"/>
      </w:divBdr>
    </w:div>
    <w:div w:id="337468349">
      <w:bodyDiv w:val="1"/>
      <w:marLeft w:val="0"/>
      <w:marRight w:val="0"/>
      <w:marTop w:val="0"/>
      <w:marBottom w:val="0"/>
      <w:divBdr>
        <w:top w:val="none" w:sz="0" w:space="0" w:color="auto"/>
        <w:left w:val="none" w:sz="0" w:space="0" w:color="auto"/>
        <w:bottom w:val="none" w:sz="0" w:space="0" w:color="auto"/>
        <w:right w:val="none" w:sz="0" w:space="0" w:color="auto"/>
      </w:divBdr>
    </w:div>
    <w:div w:id="356123734">
      <w:bodyDiv w:val="1"/>
      <w:marLeft w:val="0"/>
      <w:marRight w:val="0"/>
      <w:marTop w:val="0"/>
      <w:marBottom w:val="0"/>
      <w:divBdr>
        <w:top w:val="none" w:sz="0" w:space="0" w:color="auto"/>
        <w:left w:val="none" w:sz="0" w:space="0" w:color="auto"/>
        <w:bottom w:val="none" w:sz="0" w:space="0" w:color="auto"/>
        <w:right w:val="none" w:sz="0" w:space="0" w:color="auto"/>
      </w:divBdr>
    </w:div>
    <w:div w:id="381296051">
      <w:bodyDiv w:val="1"/>
      <w:marLeft w:val="0"/>
      <w:marRight w:val="0"/>
      <w:marTop w:val="0"/>
      <w:marBottom w:val="0"/>
      <w:divBdr>
        <w:top w:val="none" w:sz="0" w:space="0" w:color="auto"/>
        <w:left w:val="none" w:sz="0" w:space="0" w:color="auto"/>
        <w:bottom w:val="none" w:sz="0" w:space="0" w:color="auto"/>
        <w:right w:val="none" w:sz="0" w:space="0" w:color="auto"/>
      </w:divBdr>
    </w:div>
    <w:div w:id="394085977">
      <w:bodyDiv w:val="1"/>
      <w:marLeft w:val="0"/>
      <w:marRight w:val="0"/>
      <w:marTop w:val="0"/>
      <w:marBottom w:val="0"/>
      <w:divBdr>
        <w:top w:val="none" w:sz="0" w:space="0" w:color="auto"/>
        <w:left w:val="none" w:sz="0" w:space="0" w:color="auto"/>
        <w:bottom w:val="none" w:sz="0" w:space="0" w:color="auto"/>
        <w:right w:val="none" w:sz="0" w:space="0" w:color="auto"/>
      </w:divBdr>
    </w:div>
    <w:div w:id="399327790">
      <w:bodyDiv w:val="1"/>
      <w:marLeft w:val="0"/>
      <w:marRight w:val="0"/>
      <w:marTop w:val="0"/>
      <w:marBottom w:val="0"/>
      <w:divBdr>
        <w:top w:val="none" w:sz="0" w:space="0" w:color="auto"/>
        <w:left w:val="none" w:sz="0" w:space="0" w:color="auto"/>
        <w:bottom w:val="none" w:sz="0" w:space="0" w:color="auto"/>
        <w:right w:val="none" w:sz="0" w:space="0" w:color="auto"/>
      </w:divBdr>
    </w:div>
    <w:div w:id="403837985">
      <w:bodyDiv w:val="1"/>
      <w:marLeft w:val="0"/>
      <w:marRight w:val="0"/>
      <w:marTop w:val="0"/>
      <w:marBottom w:val="0"/>
      <w:divBdr>
        <w:top w:val="none" w:sz="0" w:space="0" w:color="auto"/>
        <w:left w:val="none" w:sz="0" w:space="0" w:color="auto"/>
        <w:bottom w:val="none" w:sz="0" w:space="0" w:color="auto"/>
        <w:right w:val="none" w:sz="0" w:space="0" w:color="auto"/>
      </w:divBdr>
    </w:div>
    <w:div w:id="428156728">
      <w:bodyDiv w:val="1"/>
      <w:marLeft w:val="0"/>
      <w:marRight w:val="0"/>
      <w:marTop w:val="0"/>
      <w:marBottom w:val="0"/>
      <w:divBdr>
        <w:top w:val="none" w:sz="0" w:space="0" w:color="auto"/>
        <w:left w:val="none" w:sz="0" w:space="0" w:color="auto"/>
        <w:bottom w:val="none" w:sz="0" w:space="0" w:color="auto"/>
        <w:right w:val="none" w:sz="0" w:space="0" w:color="auto"/>
      </w:divBdr>
    </w:div>
    <w:div w:id="430513588">
      <w:bodyDiv w:val="1"/>
      <w:marLeft w:val="0"/>
      <w:marRight w:val="0"/>
      <w:marTop w:val="0"/>
      <w:marBottom w:val="0"/>
      <w:divBdr>
        <w:top w:val="none" w:sz="0" w:space="0" w:color="auto"/>
        <w:left w:val="none" w:sz="0" w:space="0" w:color="auto"/>
        <w:bottom w:val="none" w:sz="0" w:space="0" w:color="auto"/>
        <w:right w:val="none" w:sz="0" w:space="0" w:color="auto"/>
      </w:divBdr>
    </w:div>
    <w:div w:id="437024090">
      <w:bodyDiv w:val="1"/>
      <w:marLeft w:val="0"/>
      <w:marRight w:val="0"/>
      <w:marTop w:val="0"/>
      <w:marBottom w:val="0"/>
      <w:divBdr>
        <w:top w:val="none" w:sz="0" w:space="0" w:color="auto"/>
        <w:left w:val="none" w:sz="0" w:space="0" w:color="auto"/>
        <w:bottom w:val="none" w:sz="0" w:space="0" w:color="auto"/>
        <w:right w:val="none" w:sz="0" w:space="0" w:color="auto"/>
      </w:divBdr>
    </w:div>
    <w:div w:id="438572514">
      <w:bodyDiv w:val="1"/>
      <w:marLeft w:val="0"/>
      <w:marRight w:val="0"/>
      <w:marTop w:val="0"/>
      <w:marBottom w:val="0"/>
      <w:divBdr>
        <w:top w:val="none" w:sz="0" w:space="0" w:color="auto"/>
        <w:left w:val="none" w:sz="0" w:space="0" w:color="auto"/>
        <w:bottom w:val="none" w:sz="0" w:space="0" w:color="auto"/>
        <w:right w:val="none" w:sz="0" w:space="0" w:color="auto"/>
      </w:divBdr>
    </w:div>
    <w:div w:id="465389174">
      <w:bodyDiv w:val="1"/>
      <w:marLeft w:val="0"/>
      <w:marRight w:val="0"/>
      <w:marTop w:val="0"/>
      <w:marBottom w:val="0"/>
      <w:divBdr>
        <w:top w:val="none" w:sz="0" w:space="0" w:color="auto"/>
        <w:left w:val="none" w:sz="0" w:space="0" w:color="auto"/>
        <w:bottom w:val="none" w:sz="0" w:space="0" w:color="auto"/>
        <w:right w:val="none" w:sz="0" w:space="0" w:color="auto"/>
      </w:divBdr>
    </w:div>
    <w:div w:id="470945591">
      <w:bodyDiv w:val="1"/>
      <w:marLeft w:val="0"/>
      <w:marRight w:val="0"/>
      <w:marTop w:val="0"/>
      <w:marBottom w:val="0"/>
      <w:divBdr>
        <w:top w:val="none" w:sz="0" w:space="0" w:color="auto"/>
        <w:left w:val="none" w:sz="0" w:space="0" w:color="auto"/>
        <w:bottom w:val="none" w:sz="0" w:space="0" w:color="auto"/>
        <w:right w:val="none" w:sz="0" w:space="0" w:color="auto"/>
      </w:divBdr>
    </w:div>
    <w:div w:id="471674158">
      <w:bodyDiv w:val="1"/>
      <w:marLeft w:val="0"/>
      <w:marRight w:val="0"/>
      <w:marTop w:val="0"/>
      <w:marBottom w:val="0"/>
      <w:divBdr>
        <w:top w:val="none" w:sz="0" w:space="0" w:color="auto"/>
        <w:left w:val="none" w:sz="0" w:space="0" w:color="auto"/>
        <w:bottom w:val="none" w:sz="0" w:space="0" w:color="auto"/>
        <w:right w:val="none" w:sz="0" w:space="0" w:color="auto"/>
      </w:divBdr>
    </w:div>
    <w:div w:id="574240381">
      <w:bodyDiv w:val="1"/>
      <w:marLeft w:val="0"/>
      <w:marRight w:val="0"/>
      <w:marTop w:val="0"/>
      <w:marBottom w:val="0"/>
      <w:divBdr>
        <w:top w:val="none" w:sz="0" w:space="0" w:color="auto"/>
        <w:left w:val="none" w:sz="0" w:space="0" w:color="auto"/>
        <w:bottom w:val="none" w:sz="0" w:space="0" w:color="auto"/>
        <w:right w:val="none" w:sz="0" w:space="0" w:color="auto"/>
      </w:divBdr>
    </w:div>
    <w:div w:id="587423343">
      <w:bodyDiv w:val="1"/>
      <w:marLeft w:val="0"/>
      <w:marRight w:val="0"/>
      <w:marTop w:val="0"/>
      <w:marBottom w:val="0"/>
      <w:divBdr>
        <w:top w:val="none" w:sz="0" w:space="0" w:color="auto"/>
        <w:left w:val="none" w:sz="0" w:space="0" w:color="auto"/>
        <w:bottom w:val="none" w:sz="0" w:space="0" w:color="auto"/>
        <w:right w:val="none" w:sz="0" w:space="0" w:color="auto"/>
      </w:divBdr>
    </w:div>
    <w:div w:id="627709647">
      <w:bodyDiv w:val="1"/>
      <w:marLeft w:val="0"/>
      <w:marRight w:val="0"/>
      <w:marTop w:val="0"/>
      <w:marBottom w:val="0"/>
      <w:divBdr>
        <w:top w:val="none" w:sz="0" w:space="0" w:color="auto"/>
        <w:left w:val="none" w:sz="0" w:space="0" w:color="auto"/>
        <w:bottom w:val="none" w:sz="0" w:space="0" w:color="auto"/>
        <w:right w:val="none" w:sz="0" w:space="0" w:color="auto"/>
      </w:divBdr>
    </w:div>
    <w:div w:id="630668094">
      <w:bodyDiv w:val="1"/>
      <w:marLeft w:val="0"/>
      <w:marRight w:val="0"/>
      <w:marTop w:val="0"/>
      <w:marBottom w:val="0"/>
      <w:divBdr>
        <w:top w:val="none" w:sz="0" w:space="0" w:color="auto"/>
        <w:left w:val="none" w:sz="0" w:space="0" w:color="auto"/>
        <w:bottom w:val="none" w:sz="0" w:space="0" w:color="auto"/>
        <w:right w:val="none" w:sz="0" w:space="0" w:color="auto"/>
      </w:divBdr>
    </w:div>
    <w:div w:id="654844631">
      <w:bodyDiv w:val="1"/>
      <w:marLeft w:val="0"/>
      <w:marRight w:val="0"/>
      <w:marTop w:val="0"/>
      <w:marBottom w:val="0"/>
      <w:divBdr>
        <w:top w:val="none" w:sz="0" w:space="0" w:color="auto"/>
        <w:left w:val="none" w:sz="0" w:space="0" w:color="auto"/>
        <w:bottom w:val="none" w:sz="0" w:space="0" w:color="auto"/>
        <w:right w:val="none" w:sz="0" w:space="0" w:color="auto"/>
      </w:divBdr>
    </w:div>
    <w:div w:id="669218210">
      <w:bodyDiv w:val="1"/>
      <w:marLeft w:val="0"/>
      <w:marRight w:val="0"/>
      <w:marTop w:val="0"/>
      <w:marBottom w:val="0"/>
      <w:divBdr>
        <w:top w:val="none" w:sz="0" w:space="0" w:color="auto"/>
        <w:left w:val="none" w:sz="0" w:space="0" w:color="auto"/>
        <w:bottom w:val="none" w:sz="0" w:space="0" w:color="auto"/>
        <w:right w:val="none" w:sz="0" w:space="0" w:color="auto"/>
      </w:divBdr>
    </w:div>
    <w:div w:id="673806627">
      <w:bodyDiv w:val="1"/>
      <w:marLeft w:val="0"/>
      <w:marRight w:val="0"/>
      <w:marTop w:val="0"/>
      <w:marBottom w:val="0"/>
      <w:divBdr>
        <w:top w:val="none" w:sz="0" w:space="0" w:color="auto"/>
        <w:left w:val="none" w:sz="0" w:space="0" w:color="auto"/>
        <w:bottom w:val="none" w:sz="0" w:space="0" w:color="auto"/>
        <w:right w:val="none" w:sz="0" w:space="0" w:color="auto"/>
      </w:divBdr>
    </w:div>
    <w:div w:id="679893259">
      <w:bodyDiv w:val="1"/>
      <w:marLeft w:val="0"/>
      <w:marRight w:val="0"/>
      <w:marTop w:val="0"/>
      <w:marBottom w:val="0"/>
      <w:divBdr>
        <w:top w:val="none" w:sz="0" w:space="0" w:color="auto"/>
        <w:left w:val="none" w:sz="0" w:space="0" w:color="auto"/>
        <w:bottom w:val="none" w:sz="0" w:space="0" w:color="auto"/>
        <w:right w:val="none" w:sz="0" w:space="0" w:color="auto"/>
      </w:divBdr>
    </w:div>
    <w:div w:id="691030684">
      <w:bodyDiv w:val="1"/>
      <w:marLeft w:val="0"/>
      <w:marRight w:val="0"/>
      <w:marTop w:val="0"/>
      <w:marBottom w:val="0"/>
      <w:divBdr>
        <w:top w:val="none" w:sz="0" w:space="0" w:color="auto"/>
        <w:left w:val="none" w:sz="0" w:space="0" w:color="auto"/>
        <w:bottom w:val="none" w:sz="0" w:space="0" w:color="auto"/>
        <w:right w:val="none" w:sz="0" w:space="0" w:color="auto"/>
      </w:divBdr>
    </w:div>
    <w:div w:id="722173816">
      <w:bodyDiv w:val="1"/>
      <w:marLeft w:val="0"/>
      <w:marRight w:val="0"/>
      <w:marTop w:val="0"/>
      <w:marBottom w:val="0"/>
      <w:divBdr>
        <w:top w:val="none" w:sz="0" w:space="0" w:color="auto"/>
        <w:left w:val="none" w:sz="0" w:space="0" w:color="auto"/>
        <w:bottom w:val="none" w:sz="0" w:space="0" w:color="auto"/>
        <w:right w:val="none" w:sz="0" w:space="0" w:color="auto"/>
      </w:divBdr>
    </w:div>
    <w:div w:id="735518915">
      <w:bodyDiv w:val="1"/>
      <w:marLeft w:val="0"/>
      <w:marRight w:val="0"/>
      <w:marTop w:val="0"/>
      <w:marBottom w:val="0"/>
      <w:divBdr>
        <w:top w:val="none" w:sz="0" w:space="0" w:color="auto"/>
        <w:left w:val="none" w:sz="0" w:space="0" w:color="auto"/>
        <w:bottom w:val="none" w:sz="0" w:space="0" w:color="auto"/>
        <w:right w:val="none" w:sz="0" w:space="0" w:color="auto"/>
      </w:divBdr>
    </w:div>
    <w:div w:id="742601842">
      <w:bodyDiv w:val="1"/>
      <w:marLeft w:val="0"/>
      <w:marRight w:val="0"/>
      <w:marTop w:val="0"/>
      <w:marBottom w:val="0"/>
      <w:divBdr>
        <w:top w:val="none" w:sz="0" w:space="0" w:color="auto"/>
        <w:left w:val="none" w:sz="0" w:space="0" w:color="auto"/>
        <w:bottom w:val="none" w:sz="0" w:space="0" w:color="auto"/>
        <w:right w:val="none" w:sz="0" w:space="0" w:color="auto"/>
      </w:divBdr>
    </w:div>
    <w:div w:id="780610620">
      <w:bodyDiv w:val="1"/>
      <w:marLeft w:val="0"/>
      <w:marRight w:val="0"/>
      <w:marTop w:val="0"/>
      <w:marBottom w:val="0"/>
      <w:divBdr>
        <w:top w:val="none" w:sz="0" w:space="0" w:color="auto"/>
        <w:left w:val="none" w:sz="0" w:space="0" w:color="auto"/>
        <w:bottom w:val="none" w:sz="0" w:space="0" w:color="auto"/>
        <w:right w:val="none" w:sz="0" w:space="0" w:color="auto"/>
      </w:divBdr>
    </w:div>
    <w:div w:id="791245231">
      <w:bodyDiv w:val="1"/>
      <w:marLeft w:val="0"/>
      <w:marRight w:val="0"/>
      <w:marTop w:val="0"/>
      <w:marBottom w:val="0"/>
      <w:divBdr>
        <w:top w:val="none" w:sz="0" w:space="0" w:color="auto"/>
        <w:left w:val="none" w:sz="0" w:space="0" w:color="auto"/>
        <w:bottom w:val="none" w:sz="0" w:space="0" w:color="auto"/>
        <w:right w:val="none" w:sz="0" w:space="0" w:color="auto"/>
      </w:divBdr>
    </w:div>
    <w:div w:id="802843962">
      <w:bodyDiv w:val="1"/>
      <w:marLeft w:val="0"/>
      <w:marRight w:val="0"/>
      <w:marTop w:val="0"/>
      <w:marBottom w:val="0"/>
      <w:divBdr>
        <w:top w:val="none" w:sz="0" w:space="0" w:color="auto"/>
        <w:left w:val="none" w:sz="0" w:space="0" w:color="auto"/>
        <w:bottom w:val="none" w:sz="0" w:space="0" w:color="auto"/>
        <w:right w:val="none" w:sz="0" w:space="0" w:color="auto"/>
      </w:divBdr>
    </w:div>
    <w:div w:id="829057441">
      <w:bodyDiv w:val="1"/>
      <w:marLeft w:val="0"/>
      <w:marRight w:val="0"/>
      <w:marTop w:val="0"/>
      <w:marBottom w:val="0"/>
      <w:divBdr>
        <w:top w:val="none" w:sz="0" w:space="0" w:color="auto"/>
        <w:left w:val="none" w:sz="0" w:space="0" w:color="auto"/>
        <w:bottom w:val="none" w:sz="0" w:space="0" w:color="auto"/>
        <w:right w:val="none" w:sz="0" w:space="0" w:color="auto"/>
      </w:divBdr>
    </w:div>
    <w:div w:id="833030788">
      <w:bodyDiv w:val="1"/>
      <w:marLeft w:val="0"/>
      <w:marRight w:val="0"/>
      <w:marTop w:val="0"/>
      <w:marBottom w:val="0"/>
      <w:divBdr>
        <w:top w:val="none" w:sz="0" w:space="0" w:color="auto"/>
        <w:left w:val="none" w:sz="0" w:space="0" w:color="auto"/>
        <w:bottom w:val="none" w:sz="0" w:space="0" w:color="auto"/>
        <w:right w:val="none" w:sz="0" w:space="0" w:color="auto"/>
      </w:divBdr>
    </w:div>
    <w:div w:id="867257452">
      <w:bodyDiv w:val="1"/>
      <w:marLeft w:val="0"/>
      <w:marRight w:val="0"/>
      <w:marTop w:val="0"/>
      <w:marBottom w:val="0"/>
      <w:divBdr>
        <w:top w:val="none" w:sz="0" w:space="0" w:color="auto"/>
        <w:left w:val="none" w:sz="0" w:space="0" w:color="auto"/>
        <w:bottom w:val="none" w:sz="0" w:space="0" w:color="auto"/>
        <w:right w:val="none" w:sz="0" w:space="0" w:color="auto"/>
      </w:divBdr>
    </w:div>
    <w:div w:id="867721643">
      <w:bodyDiv w:val="1"/>
      <w:marLeft w:val="0"/>
      <w:marRight w:val="0"/>
      <w:marTop w:val="0"/>
      <w:marBottom w:val="0"/>
      <w:divBdr>
        <w:top w:val="none" w:sz="0" w:space="0" w:color="auto"/>
        <w:left w:val="none" w:sz="0" w:space="0" w:color="auto"/>
        <w:bottom w:val="none" w:sz="0" w:space="0" w:color="auto"/>
        <w:right w:val="none" w:sz="0" w:space="0" w:color="auto"/>
      </w:divBdr>
    </w:div>
    <w:div w:id="945694589">
      <w:bodyDiv w:val="1"/>
      <w:marLeft w:val="0"/>
      <w:marRight w:val="0"/>
      <w:marTop w:val="0"/>
      <w:marBottom w:val="0"/>
      <w:divBdr>
        <w:top w:val="none" w:sz="0" w:space="0" w:color="auto"/>
        <w:left w:val="none" w:sz="0" w:space="0" w:color="auto"/>
        <w:bottom w:val="none" w:sz="0" w:space="0" w:color="auto"/>
        <w:right w:val="none" w:sz="0" w:space="0" w:color="auto"/>
      </w:divBdr>
    </w:div>
    <w:div w:id="959533083">
      <w:bodyDiv w:val="1"/>
      <w:marLeft w:val="0"/>
      <w:marRight w:val="0"/>
      <w:marTop w:val="0"/>
      <w:marBottom w:val="0"/>
      <w:divBdr>
        <w:top w:val="none" w:sz="0" w:space="0" w:color="auto"/>
        <w:left w:val="none" w:sz="0" w:space="0" w:color="auto"/>
        <w:bottom w:val="none" w:sz="0" w:space="0" w:color="auto"/>
        <w:right w:val="none" w:sz="0" w:space="0" w:color="auto"/>
      </w:divBdr>
    </w:div>
    <w:div w:id="970596899">
      <w:bodyDiv w:val="1"/>
      <w:marLeft w:val="0"/>
      <w:marRight w:val="0"/>
      <w:marTop w:val="0"/>
      <w:marBottom w:val="0"/>
      <w:divBdr>
        <w:top w:val="none" w:sz="0" w:space="0" w:color="auto"/>
        <w:left w:val="none" w:sz="0" w:space="0" w:color="auto"/>
        <w:bottom w:val="none" w:sz="0" w:space="0" w:color="auto"/>
        <w:right w:val="none" w:sz="0" w:space="0" w:color="auto"/>
      </w:divBdr>
    </w:div>
    <w:div w:id="983124640">
      <w:bodyDiv w:val="1"/>
      <w:marLeft w:val="0"/>
      <w:marRight w:val="0"/>
      <w:marTop w:val="0"/>
      <w:marBottom w:val="0"/>
      <w:divBdr>
        <w:top w:val="none" w:sz="0" w:space="0" w:color="auto"/>
        <w:left w:val="none" w:sz="0" w:space="0" w:color="auto"/>
        <w:bottom w:val="none" w:sz="0" w:space="0" w:color="auto"/>
        <w:right w:val="none" w:sz="0" w:space="0" w:color="auto"/>
      </w:divBdr>
    </w:div>
    <w:div w:id="991055614">
      <w:bodyDiv w:val="1"/>
      <w:marLeft w:val="0"/>
      <w:marRight w:val="0"/>
      <w:marTop w:val="0"/>
      <w:marBottom w:val="0"/>
      <w:divBdr>
        <w:top w:val="none" w:sz="0" w:space="0" w:color="auto"/>
        <w:left w:val="none" w:sz="0" w:space="0" w:color="auto"/>
        <w:bottom w:val="none" w:sz="0" w:space="0" w:color="auto"/>
        <w:right w:val="none" w:sz="0" w:space="0" w:color="auto"/>
      </w:divBdr>
    </w:div>
    <w:div w:id="991907652">
      <w:bodyDiv w:val="1"/>
      <w:marLeft w:val="0"/>
      <w:marRight w:val="0"/>
      <w:marTop w:val="0"/>
      <w:marBottom w:val="0"/>
      <w:divBdr>
        <w:top w:val="none" w:sz="0" w:space="0" w:color="auto"/>
        <w:left w:val="none" w:sz="0" w:space="0" w:color="auto"/>
        <w:bottom w:val="none" w:sz="0" w:space="0" w:color="auto"/>
        <w:right w:val="none" w:sz="0" w:space="0" w:color="auto"/>
      </w:divBdr>
    </w:div>
    <w:div w:id="1013342436">
      <w:bodyDiv w:val="1"/>
      <w:marLeft w:val="0"/>
      <w:marRight w:val="0"/>
      <w:marTop w:val="0"/>
      <w:marBottom w:val="0"/>
      <w:divBdr>
        <w:top w:val="none" w:sz="0" w:space="0" w:color="auto"/>
        <w:left w:val="none" w:sz="0" w:space="0" w:color="auto"/>
        <w:bottom w:val="none" w:sz="0" w:space="0" w:color="auto"/>
        <w:right w:val="none" w:sz="0" w:space="0" w:color="auto"/>
      </w:divBdr>
    </w:div>
    <w:div w:id="1015694505">
      <w:bodyDiv w:val="1"/>
      <w:marLeft w:val="0"/>
      <w:marRight w:val="0"/>
      <w:marTop w:val="0"/>
      <w:marBottom w:val="0"/>
      <w:divBdr>
        <w:top w:val="none" w:sz="0" w:space="0" w:color="auto"/>
        <w:left w:val="none" w:sz="0" w:space="0" w:color="auto"/>
        <w:bottom w:val="none" w:sz="0" w:space="0" w:color="auto"/>
        <w:right w:val="none" w:sz="0" w:space="0" w:color="auto"/>
      </w:divBdr>
    </w:div>
    <w:div w:id="1020202660">
      <w:bodyDiv w:val="1"/>
      <w:marLeft w:val="0"/>
      <w:marRight w:val="0"/>
      <w:marTop w:val="0"/>
      <w:marBottom w:val="0"/>
      <w:divBdr>
        <w:top w:val="none" w:sz="0" w:space="0" w:color="auto"/>
        <w:left w:val="none" w:sz="0" w:space="0" w:color="auto"/>
        <w:bottom w:val="none" w:sz="0" w:space="0" w:color="auto"/>
        <w:right w:val="none" w:sz="0" w:space="0" w:color="auto"/>
      </w:divBdr>
    </w:div>
    <w:div w:id="1037124469">
      <w:bodyDiv w:val="1"/>
      <w:marLeft w:val="0"/>
      <w:marRight w:val="0"/>
      <w:marTop w:val="0"/>
      <w:marBottom w:val="0"/>
      <w:divBdr>
        <w:top w:val="none" w:sz="0" w:space="0" w:color="auto"/>
        <w:left w:val="none" w:sz="0" w:space="0" w:color="auto"/>
        <w:bottom w:val="none" w:sz="0" w:space="0" w:color="auto"/>
        <w:right w:val="none" w:sz="0" w:space="0" w:color="auto"/>
      </w:divBdr>
    </w:div>
    <w:div w:id="1063480827">
      <w:bodyDiv w:val="1"/>
      <w:marLeft w:val="0"/>
      <w:marRight w:val="0"/>
      <w:marTop w:val="0"/>
      <w:marBottom w:val="0"/>
      <w:divBdr>
        <w:top w:val="none" w:sz="0" w:space="0" w:color="auto"/>
        <w:left w:val="none" w:sz="0" w:space="0" w:color="auto"/>
        <w:bottom w:val="none" w:sz="0" w:space="0" w:color="auto"/>
        <w:right w:val="none" w:sz="0" w:space="0" w:color="auto"/>
      </w:divBdr>
    </w:div>
    <w:div w:id="1065421719">
      <w:bodyDiv w:val="1"/>
      <w:marLeft w:val="0"/>
      <w:marRight w:val="0"/>
      <w:marTop w:val="0"/>
      <w:marBottom w:val="0"/>
      <w:divBdr>
        <w:top w:val="none" w:sz="0" w:space="0" w:color="auto"/>
        <w:left w:val="none" w:sz="0" w:space="0" w:color="auto"/>
        <w:bottom w:val="none" w:sz="0" w:space="0" w:color="auto"/>
        <w:right w:val="none" w:sz="0" w:space="0" w:color="auto"/>
      </w:divBdr>
    </w:div>
    <w:div w:id="1068307358">
      <w:bodyDiv w:val="1"/>
      <w:marLeft w:val="0"/>
      <w:marRight w:val="0"/>
      <w:marTop w:val="0"/>
      <w:marBottom w:val="0"/>
      <w:divBdr>
        <w:top w:val="none" w:sz="0" w:space="0" w:color="auto"/>
        <w:left w:val="none" w:sz="0" w:space="0" w:color="auto"/>
        <w:bottom w:val="none" w:sz="0" w:space="0" w:color="auto"/>
        <w:right w:val="none" w:sz="0" w:space="0" w:color="auto"/>
      </w:divBdr>
    </w:div>
    <w:div w:id="1081486402">
      <w:bodyDiv w:val="1"/>
      <w:marLeft w:val="0"/>
      <w:marRight w:val="0"/>
      <w:marTop w:val="0"/>
      <w:marBottom w:val="0"/>
      <w:divBdr>
        <w:top w:val="none" w:sz="0" w:space="0" w:color="auto"/>
        <w:left w:val="none" w:sz="0" w:space="0" w:color="auto"/>
        <w:bottom w:val="none" w:sz="0" w:space="0" w:color="auto"/>
        <w:right w:val="none" w:sz="0" w:space="0" w:color="auto"/>
      </w:divBdr>
    </w:div>
    <w:div w:id="1090390989">
      <w:bodyDiv w:val="1"/>
      <w:marLeft w:val="0"/>
      <w:marRight w:val="0"/>
      <w:marTop w:val="0"/>
      <w:marBottom w:val="0"/>
      <w:divBdr>
        <w:top w:val="none" w:sz="0" w:space="0" w:color="auto"/>
        <w:left w:val="none" w:sz="0" w:space="0" w:color="auto"/>
        <w:bottom w:val="none" w:sz="0" w:space="0" w:color="auto"/>
        <w:right w:val="none" w:sz="0" w:space="0" w:color="auto"/>
      </w:divBdr>
    </w:div>
    <w:div w:id="1102991630">
      <w:bodyDiv w:val="1"/>
      <w:marLeft w:val="0"/>
      <w:marRight w:val="0"/>
      <w:marTop w:val="0"/>
      <w:marBottom w:val="0"/>
      <w:divBdr>
        <w:top w:val="none" w:sz="0" w:space="0" w:color="auto"/>
        <w:left w:val="none" w:sz="0" w:space="0" w:color="auto"/>
        <w:bottom w:val="none" w:sz="0" w:space="0" w:color="auto"/>
        <w:right w:val="none" w:sz="0" w:space="0" w:color="auto"/>
      </w:divBdr>
    </w:div>
    <w:div w:id="1104572711">
      <w:bodyDiv w:val="1"/>
      <w:marLeft w:val="0"/>
      <w:marRight w:val="0"/>
      <w:marTop w:val="0"/>
      <w:marBottom w:val="0"/>
      <w:divBdr>
        <w:top w:val="none" w:sz="0" w:space="0" w:color="auto"/>
        <w:left w:val="none" w:sz="0" w:space="0" w:color="auto"/>
        <w:bottom w:val="none" w:sz="0" w:space="0" w:color="auto"/>
        <w:right w:val="none" w:sz="0" w:space="0" w:color="auto"/>
      </w:divBdr>
    </w:div>
    <w:div w:id="1106272392">
      <w:bodyDiv w:val="1"/>
      <w:marLeft w:val="0"/>
      <w:marRight w:val="0"/>
      <w:marTop w:val="0"/>
      <w:marBottom w:val="0"/>
      <w:divBdr>
        <w:top w:val="none" w:sz="0" w:space="0" w:color="auto"/>
        <w:left w:val="none" w:sz="0" w:space="0" w:color="auto"/>
        <w:bottom w:val="none" w:sz="0" w:space="0" w:color="auto"/>
        <w:right w:val="none" w:sz="0" w:space="0" w:color="auto"/>
      </w:divBdr>
    </w:div>
    <w:div w:id="1109474977">
      <w:bodyDiv w:val="1"/>
      <w:marLeft w:val="0"/>
      <w:marRight w:val="0"/>
      <w:marTop w:val="0"/>
      <w:marBottom w:val="0"/>
      <w:divBdr>
        <w:top w:val="none" w:sz="0" w:space="0" w:color="auto"/>
        <w:left w:val="none" w:sz="0" w:space="0" w:color="auto"/>
        <w:bottom w:val="none" w:sz="0" w:space="0" w:color="auto"/>
        <w:right w:val="none" w:sz="0" w:space="0" w:color="auto"/>
      </w:divBdr>
    </w:div>
    <w:div w:id="1122000397">
      <w:bodyDiv w:val="1"/>
      <w:marLeft w:val="0"/>
      <w:marRight w:val="0"/>
      <w:marTop w:val="0"/>
      <w:marBottom w:val="0"/>
      <w:divBdr>
        <w:top w:val="none" w:sz="0" w:space="0" w:color="auto"/>
        <w:left w:val="none" w:sz="0" w:space="0" w:color="auto"/>
        <w:bottom w:val="none" w:sz="0" w:space="0" w:color="auto"/>
        <w:right w:val="none" w:sz="0" w:space="0" w:color="auto"/>
      </w:divBdr>
    </w:div>
    <w:div w:id="1130706446">
      <w:bodyDiv w:val="1"/>
      <w:marLeft w:val="0"/>
      <w:marRight w:val="0"/>
      <w:marTop w:val="0"/>
      <w:marBottom w:val="0"/>
      <w:divBdr>
        <w:top w:val="none" w:sz="0" w:space="0" w:color="auto"/>
        <w:left w:val="none" w:sz="0" w:space="0" w:color="auto"/>
        <w:bottom w:val="none" w:sz="0" w:space="0" w:color="auto"/>
        <w:right w:val="none" w:sz="0" w:space="0" w:color="auto"/>
      </w:divBdr>
    </w:div>
    <w:div w:id="1132559499">
      <w:bodyDiv w:val="1"/>
      <w:marLeft w:val="0"/>
      <w:marRight w:val="0"/>
      <w:marTop w:val="0"/>
      <w:marBottom w:val="0"/>
      <w:divBdr>
        <w:top w:val="none" w:sz="0" w:space="0" w:color="auto"/>
        <w:left w:val="none" w:sz="0" w:space="0" w:color="auto"/>
        <w:bottom w:val="none" w:sz="0" w:space="0" w:color="auto"/>
        <w:right w:val="none" w:sz="0" w:space="0" w:color="auto"/>
      </w:divBdr>
    </w:div>
    <w:div w:id="1143815942">
      <w:bodyDiv w:val="1"/>
      <w:marLeft w:val="0"/>
      <w:marRight w:val="0"/>
      <w:marTop w:val="0"/>
      <w:marBottom w:val="0"/>
      <w:divBdr>
        <w:top w:val="none" w:sz="0" w:space="0" w:color="auto"/>
        <w:left w:val="none" w:sz="0" w:space="0" w:color="auto"/>
        <w:bottom w:val="none" w:sz="0" w:space="0" w:color="auto"/>
        <w:right w:val="none" w:sz="0" w:space="0" w:color="auto"/>
      </w:divBdr>
    </w:div>
    <w:div w:id="1163739998">
      <w:bodyDiv w:val="1"/>
      <w:marLeft w:val="0"/>
      <w:marRight w:val="0"/>
      <w:marTop w:val="0"/>
      <w:marBottom w:val="0"/>
      <w:divBdr>
        <w:top w:val="none" w:sz="0" w:space="0" w:color="auto"/>
        <w:left w:val="none" w:sz="0" w:space="0" w:color="auto"/>
        <w:bottom w:val="none" w:sz="0" w:space="0" w:color="auto"/>
        <w:right w:val="none" w:sz="0" w:space="0" w:color="auto"/>
      </w:divBdr>
    </w:div>
    <w:div w:id="1179542504">
      <w:bodyDiv w:val="1"/>
      <w:marLeft w:val="0"/>
      <w:marRight w:val="0"/>
      <w:marTop w:val="0"/>
      <w:marBottom w:val="0"/>
      <w:divBdr>
        <w:top w:val="none" w:sz="0" w:space="0" w:color="auto"/>
        <w:left w:val="none" w:sz="0" w:space="0" w:color="auto"/>
        <w:bottom w:val="none" w:sz="0" w:space="0" w:color="auto"/>
        <w:right w:val="none" w:sz="0" w:space="0" w:color="auto"/>
      </w:divBdr>
    </w:div>
    <w:div w:id="1182280381">
      <w:bodyDiv w:val="1"/>
      <w:marLeft w:val="0"/>
      <w:marRight w:val="0"/>
      <w:marTop w:val="0"/>
      <w:marBottom w:val="0"/>
      <w:divBdr>
        <w:top w:val="none" w:sz="0" w:space="0" w:color="auto"/>
        <w:left w:val="none" w:sz="0" w:space="0" w:color="auto"/>
        <w:bottom w:val="none" w:sz="0" w:space="0" w:color="auto"/>
        <w:right w:val="none" w:sz="0" w:space="0" w:color="auto"/>
      </w:divBdr>
    </w:div>
    <w:div w:id="1184855276">
      <w:bodyDiv w:val="1"/>
      <w:marLeft w:val="0"/>
      <w:marRight w:val="0"/>
      <w:marTop w:val="0"/>
      <w:marBottom w:val="0"/>
      <w:divBdr>
        <w:top w:val="none" w:sz="0" w:space="0" w:color="auto"/>
        <w:left w:val="none" w:sz="0" w:space="0" w:color="auto"/>
        <w:bottom w:val="none" w:sz="0" w:space="0" w:color="auto"/>
        <w:right w:val="none" w:sz="0" w:space="0" w:color="auto"/>
      </w:divBdr>
    </w:div>
    <w:div w:id="1191721085">
      <w:bodyDiv w:val="1"/>
      <w:marLeft w:val="0"/>
      <w:marRight w:val="0"/>
      <w:marTop w:val="0"/>
      <w:marBottom w:val="0"/>
      <w:divBdr>
        <w:top w:val="none" w:sz="0" w:space="0" w:color="auto"/>
        <w:left w:val="none" w:sz="0" w:space="0" w:color="auto"/>
        <w:bottom w:val="none" w:sz="0" w:space="0" w:color="auto"/>
        <w:right w:val="none" w:sz="0" w:space="0" w:color="auto"/>
      </w:divBdr>
    </w:div>
    <w:div w:id="1213928891">
      <w:bodyDiv w:val="1"/>
      <w:marLeft w:val="0"/>
      <w:marRight w:val="0"/>
      <w:marTop w:val="0"/>
      <w:marBottom w:val="0"/>
      <w:divBdr>
        <w:top w:val="none" w:sz="0" w:space="0" w:color="auto"/>
        <w:left w:val="none" w:sz="0" w:space="0" w:color="auto"/>
        <w:bottom w:val="none" w:sz="0" w:space="0" w:color="auto"/>
        <w:right w:val="none" w:sz="0" w:space="0" w:color="auto"/>
      </w:divBdr>
    </w:div>
    <w:div w:id="1221556002">
      <w:bodyDiv w:val="1"/>
      <w:marLeft w:val="0"/>
      <w:marRight w:val="0"/>
      <w:marTop w:val="0"/>
      <w:marBottom w:val="0"/>
      <w:divBdr>
        <w:top w:val="none" w:sz="0" w:space="0" w:color="auto"/>
        <w:left w:val="none" w:sz="0" w:space="0" w:color="auto"/>
        <w:bottom w:val="none" w:sz="0" w:space="0" w:color="auto"/>
        <w:right w:val="none" w:sz="0" w:space="0" w:color="auto"/>
      </w:divBdr>
    </w:div>
    <w:div w:id="1234241823">
      <w:bodyDiv w:val="1"/>
      <w:marLeft w:val="0"/>
      <w:marRight w:val="0"/>
      <w:marTop w:val="0"/>
      <w:marBottom w:val="0"/>
      <w:divBdr>
        <w:top w:val="none" w:sz="0" w:space="0" w:color="auto"/>
        <w:left w:val="none" w:sz="0" w:space="0" w:color="auto"/>
        <w:bottom w:val="none" w:sz="0" w:space="0" w:color="auto"/>
        <w:right w:val="none" w:sz="0" w:space="0" w:color="auto"/>
      </w:divBdr>
    </w:div>
    <w:div w:id="1236278904">
      <w:bodyDiv w:val="1"/>
      <w:marLeft w:val="0"/>
      <w:marRight w:val="0"/>
      <w:marTop w:val="0"/>
      <w:marBottom w:val="0"/>
      <w:divBdr>
        <w:top w:val="none" w:sz="0" w:space="0" w:color="auto"/>
        <w:left w:val="none" w:sz="0" w:space="0" w:color="auto"/>
        <w:bottom w:val="none" w:sz="0" w:space="0" w:color="auto"/>
        <w:right w:val="none" w:sz="0" w:space="0" w:color="auto"/>
      </w:divBdr>
    </w:div>
    <w:div w:id="1246761367">
      <w:bodyDiv w:val="1"/>
      <w:marLeft w:val="0"/>
      <w:marRight w:val="0"/>
      <w:marTop w:val="0"/>
      <w:marBottom w:val="0"/>
      <w:divBdr>
        <w:top w:val="none" w:sz="0" w:space="0" w:color="auto"/>
        <w:left w:val="none" w:sz="0" w:space="0" w:color="auto"/>
        <w:bottom w:val="none" w:sz="0" w:space="0" w:color="auto"/>
        <w:right w:val="none" w:sz="0" w:space="0" w:color="auto"/>
      </w:divBdr>
    </w:div>
    <w:div w:id="1246846173">
      <w:bodyDiv w:val="1"/>
      <w:marLeft w:val="0"/>
      <w:marRight w:val="0"/>
      <w:marTop w:val="0"/>
      <w:marBottom w:val="0"/>
      <w:divBdr>
        <w:top w:val="none" w:sz="0" w:space="0" w:color="auto"/>
        <w:left w:val="none" w:sz="0" w:space="0" w:color="auto"/>
        <w:bottom w:val="none" w:sz="0" w:space="0" w:color="auto"/>
        <w:right w:val="none" w:sz="0" w:space="0" w:color="auto"/>
      </w:divBdr>
    </w:div>
    <w:div w:id="1255820196">
      <w:bodyDiv w:val="1"/>
      <w:marLeft w:val="0"/>
      <w:marRight w:val="0"/>
      <w:marTop w:val="0"/>
      <w:marBottom w:val="0"/>
      <w:divBdr>
        <w:top w:val="none" w:sz="0" w:space="0" w:color="auto"/>
        <w:left w:val="none" w:sz="0" w:space="0" w:color="auto"/>
        <w:bottom w:val="none" w:sz="0" w:space="0" w:color="auto"/>
        <w:right w:val="none" w:sz="0" w:space="0" w:color="auto"/>
      </w:divBdr>
    </w:div>
    <w:div w:id="1283263702">
      <w:bodyDiv w:val="1"/>
      <w:marLeft w:val="0"/>
      <w:marRight w:val="0"/>
      <w:marTop w:val="0"/>
      <w:marBottom w:val="0"/>
      <w:divBdr>
        <w:top w:val="none" w:sz="0" w:space="0" w:color="auto"/>
        <w:left w:val="none" w:sz="0" w:space="0" w:color="auto"/>
        <w:bottom w:val="none" w:sz="0" w:space="0" w:color="auto"/>
        <w:right w:val="none" w:sz="0" w:space="0" w:color="auto"/>
      </w:divBdr>
    </w:div>
    <w:div w:id="1287662206">
      <w:bodyDiv w:val="1"/>
      <w:marLeft w:val="0"/>
      <w:marRight w:val="0"/>
      <w:marTop w:val="0"/>
      <w:marBottom w:val="0"/>
      <w:divBdr>
        <w:top w:val="none" w:sz="0" w:space="0" w:color="auto"/>
        <w:left w:val="none" w:sz="0" w:space="0" w:color="auto"/>
        <w:bottom w:val="none" w:sz="0" w:space="0" w:color="auto"/>
        <w:right w:val="none" w:sz="0" w:space="0" w:color="auto"/>
      </w:divBdr>
    </w:div>
    <w:div w:id="1308630942">
      <w:bodyDiv w:val="1"/>
      <w:marLeft w:val="0"/>
      <w:marRight w:val="0"/>
      <w:marTop w:val="0"/>
      <w:marBottom w:val="0"/>
      <w:divBdr>
        <w:top w:val="none" w:sz="0" w:space="0" w:color="auto"/>
        <w:left w:val="none" w:sz="0" w:space="0" w:color="auto"/>
        <w:bottom w:val="none" w:sz="0" w:space="0" w:color="auto"/>
        <w:right w:val="none" w:sz="0" w:space="0" w:color="auto"/>
      </w:divBdr>
    </w:div>
    <w:div w:id="1314605313">
      <w:bodyDiv w:val="1"/>
      <w:marLeft w:val="0"/>
      <w:marRight w:val="0"/>
      <w:marTop w:val="0"/>
      <w:marBottom w:val="0"/>
      <w:divBdr>
        <w:top w:val="none" w:sz="0" w:space="0" w:color="auto"/>
        <w:left w:val="none" w:sz="0" w:space="0" w:color="auto"/>
        <w:bottom w:val="none" w:sz="0" w:space="0" w:color="auto"/>
        <w:right w:val="none" w:sz="0" w:space="0" w:color="auto"/>
      </w:divBdr>
    </w:div>
    <w:div w:id="1320770755">
      <w:bodyDiv w:val="1"/>
      <w:marLeft w:val="0"/>
      <w:marRight w:val="0"/>
      <w:marTop w:val="0"/>
      <w:marBottom w:val="0"/>
      <w:divBdr>
        <w:top w:val="none" w:sz="0" w:space="0" w:color="auto"/>
        <w:left w:val="none" w:sz="0" w:space="0" w:color="auto"/>
        <w:bottom w:val="none" w:sz="0" w:space="0" w:color="auto"/>
        <w:right w:val="none" w:sz="0" w:space="0" w:color="auto"/>
      </w:divBdr>
    </w:div>
    <w:div w:id="1321933059">
      <w:bodyDiv w:val="1"/>
      <w:marLeft w:val="0"/>
      <w:marRight w:val="0"/>
      <w:marTop w:val="0"/>
      <w:marBottom w:val="0"/>
      <w:divBdr>
        <w:top w:val="none" w:sz="0" w:space="0" w:color="auto"/>
        <w:left w:val="none" w:sz="0" w:space="0" w:color="auto"/>
        <w:bottom w:val="none" w:sz="0" w:space="0" w:color="auto"/>
        <w:right w:val="none" w:sz="0" w:space="0" w:color="auto"/>
      </w:divBdr>
    </w:div>
    <w:div w:id="1334724120">
      <w:bodyDiv w:val="1"/>
      <w:marLeft w:val="0"/>
      <w:marRight w:val="0"/>
      <w:marTop w:val="0"/>
      <w:marBottom w:val="0"/>
      <w:divBdr>
        <w:top w:val="none" w:sz="0" w:space="0" w:color="auto"/>
        <w:left w:val="none" w:sz="0" w:space="0" w:color="auto"/>
        <w:bottom w:val="none" w:sz="0" w:space="0" w:color="auto"/>
        <w:right w:val="none" w:sz="0" w:space="0" w:color="auto"/>
      </w:divBdr>
    </w:div>
    <w:div w:id="1344433194">
      <w:bodyDiv w:val="1"/>
      <w:marLeft w:val="0"/>
      <w:marRight w:val="0"/>
      <w:marTop w:val="0"/>
      <w:marBottom w:val="0"/>
      <w:divBdr>
        <w:top w:val="none" w:sz="0" w:space="0" w:color="auto"/>
        <w:left w:val="none" w:sz="0" w:space="0" w:color="auto"/>
        <w:bottom w:val="none" w:sz="0" w:space="0" w:color="auto"/>
        <w:right w:val="none" w:sz="0" w:space="0" w:color="auto"/>
      </w:divBdr>
    </w:div>
    <w:div w:id="1345940264">
      <w:bodyDiv w:val="1"/>
      <w:marLeft w:val="0"/>
      <w:marRight w:val="0"/>
      <w:marTop w:val="0"/>
      <w:marBottom w:val="0"/>
      <w:divBdr>
        <w:top w:val="none" w:sz="0" w:space="0" w:color="auto"/>
        <w:left w:val="none" w:sz="0" w:space="0" w:color="auto"/>
        <w:bottom w:val="none" w:sz="0" w:space="0" w:color="auto"/>
        <w:right w:val="none" w:sz="0" w:space="0" w:color="auto"/>
      </w:divBdr>
    </w:div>
    <w:div w:id="1363362067">
      <w:bodyDiv w:val="1"/>
      <w:marLeft w:val="0"/>
      <w:marRight w:val="0"/>
      <w:marTop w:val="0"/>
      <w:marBottom w:val="0"/>
      <w:divBdr>
        <w:top w:val="none" w:sz="0" w:space="0" w:color="auto"/>
        <w:left w:val="none" w:sz="0" w:space="0" w:color="auto"/>
        <w:bottom w:val="none" w:sz="0" w:space="0" w:color="auto"/>
        <w:right w:val="none" w:sz="0" w:space="0" w:color="auto"/>
      </w:divBdr>
    </w:div>
    <w:div w:id="1363632033">
      <w:bodyDiv w:val="1"/>
      <w:marLeft w:val="0"/>
      <w:marRight w:val="0"/>
      <w:marTop w:val="0"/>
      <w:marBottom w:val="0"/>
      <w:divBdr>
        <w:top w:val="none" w:sz="0" w:space="0" w:color="auto"/>
        <w:left w:val="none" w:sz="0" w:space="0" w:color="auto"/>
        <w:bottom w:val="none" w:sz="0" w:space="0" w:color="auto"/>
        <w:right w:val="none" w:sz="0" w:space="0" w:color="auto"/>
      </w:divBdr>
    </w:div>
    <w:div w:id="1367832819">
      <w:bodyDiv w:val="1"/>
      <w:marLeft w:val="0"/>
      <w:marRight w:val="0"/>
      <w:marTop w:val="0"/>
      <w:marBottom w:val="0"/>
      <w:divBdr>
        <w:top w:val="none" w:sz="0" w:space="0" w:color="auto"/>
        <w:left w:val="none" w:sz="0" w:space="0" w:color="auto"/>
        <w:bottom w:val="none" w:sz="0" w:space="0" w:color="auto"/>
        <w:right w:val="none" w:sz="0" w:space="0" w:color="auto"/>
      </w:divBdr>
    </w:div>
    <w:div w:id="1371491848">
      <w:bodyDiv w:val="1"/>
      <w:marLeft w:val="0"/>
      <w:marRight w:val="0"/>
      <w:marTop w:val="0"/>
      <w:marBottom w:val="0"/>
      <w:divBdr>
        <w:top w:val="none" w:sz="0" w:space="0" w:color="auto"/>
        <w:left w:val="none" w:sz="0" w:space="0" w:color="auto"/>
        <w:bottom w:val="none" w:sz="0" w:space="0" w:color="auto"/>
        <w:right w:val="none" w:sz="0" w:space="0" w:color="auto"/>
      </w:divBdr>
    </w:div>
    <w:div w:id="1374502440">
      <w:bodyDiv w:val="1"/>
      <w:marLeft w:val="0"/>
      <w:marRight w:val="0"/>
      <w:marTop w:val="0"/>
      <w:marBottom w:val="0"/>
      <w:divBdr>
        <w:top w:val="none" w:sz="0" w:space="0" w:color="auto"/>
        <w:left w:val="none" w:sz="0" w:space="0" w:color="auto"/>
        <w:bottom w:val="none" w:sz="0" w:space="0" w:color="auto"/>
        <w:right w:val="none" w:sz="0" w:space="0" w:color="auto"/>
      </w:divBdr>
    </w:div>
    <w:div w:id="1386563342">
      <w:bodyDiv w:val="1"/>
      <w:marLeft w:val="0"/>
      <w:marRight w:val="0"/>
      <w:marTop w:val="0"/>
      <w:marBottom w:val="0"/>
      <w:divBdr>
        <w:top w:val="none" w:sz="0" w:space="0" w:color="auto"/>
        <w:left w:val="none" w:sz="0" w:space="0" w:color="auto"/>
        <w:bottom w:val="none" w:sz="0" w:space="0" w:color="auto"/>
        <w:right w:val="none" w:sz="0" w:space="0" w:color="auto"/>
      </w:divBdr>
    </w:div>
    <w:div w:id="1401096012">
      <w:bodyDiv w:val="1"/>
      <w:marLeft w:val="0"/>
      <w:marRight w:val="0"/>
      <w:marTop w:val="0"/>
      <w:marBottom w:val="0"/>
      <w:divBdr>
        <w:top w:val="none" w:sz="0" w:space="0" w:color="auto"/>
        <w:left w:val="none" w:sz="0" w:space="0" w:color="auto"/>
        <w:bottom w:val="none" w:sz="0" w:space="0" w:color="auto"/>
        <w:right w:val="none" w:sz="0" w:space="0" w:color="auto"/>
      </w:divBdr>
    </w:div>
    <w:div w:id="1406682176">
      <w:bodyDiv w:val="1"/>
      <w:marLeft w:val="0"/>
      <w:marRight w:val="0"/>
      <w:marTop w:val="0"/>
      <w:marBottom w:val="0"/>
      <w:divBdr>
        <w:top w:val="none" w:sz="0" w:space="0" w:color="auto"/>
        <w:left w:val="none" w:sz="0" w:space="0" w:color="auto"/>
        <w:bottom w:val="none" w:sz="0" w:space="0" w:color="auto"/>
        <w:right w:val="none" w:sz="0" w:space="0" w:color="auto"/>
      </w:divBdr>
    </w:div>
    <w:div w:id="1408115632">
      <w:bodyDiv w:val="1"/>
      <w:marLeft w:val="0"/>
      <w:marRight w:val="0"/>
      <w:marTop w:val="0"/>
      <w:marBottom w:val="0"/>
      <w:divBdr>
        <w:top w:val="none" w:sz="0" w:space="0" w:color="auto"/>
        <w:left w:val="none" w:sz="0" w:space="0" w:color="auto"/>
        <w:bottom w:val="none" w:sz="0" w:space="0" w:color="auto"/>
        <w:right w:val="none" w:sz="0" w:space="0" w:color="auto"/>
      </w:divBdr>
    </w:div>
    <w:div w:id="1450396496">
      <w:bodyDiv w:val="1"/>
      <w:marLeft w:val="0"/>
      <w:marRight w:val="0"/>
      <w:marTop w:val="0"/>
      <w:marBottom w:val="0"/>
      <w:divBdr>
        <w:top w:val="none" w:sz="0" w:space="0" w:color="auto"/>
        <w:left w:val="none" w:sz="0" w:space="0" w:color="auto"/>
        <w:bottom w:val="none" w:sz="0" w:space="0" w:color="auto"/>
        <w:right w:val="none" w:sz="0" w:space="0" w:color="auto"/>
      </w:divBdr>
    </w:div>
    <w:div w:id="1464495861">
      <w:bodyDiv w:val="1"/>
      <w:marLeft w:val="0"/>
      <w:marRight w:val="0"/>
      <w:marTop w:val="0"/>
      <w:marBottom w:val="0"/>
      <w:divBdr>
        <w:top w:val="none" w:sz="0" w:space="0" w:color="auto"/>
        <w:left w:val="none" w:sz="0" w:space="0" w:color="auto"/>
        <w:bottom w:val="none" w:sz="0" w:space="0" w:color="auto"/>
        <w:right w:val="none" w:sz="0" w:space="0" w:color="auto"/>
      </w:divBdr>
    </w:div>
    <w:div w:id="1465388713">
      <w:bodyDiv w:val="1"/>
      <w:marLeft w:val="0"/>
      <w:marRight w:val="0"/>
      <w:marTop w:val="0"/>
      <w:marBottom w:val="0"/>
      <w:divBdr>
        <w:top w:val="none" w:sz="0" w:space="0" w:color="auto"/>
        <w:left w:val="none" w:sz="0" w:space="0" w:color="auto"/>
        <w:bottom w:val="none" w:sz="0" w:space="0" w:color="auto"/>
        <w:right w:val="none" w:sz="0" w:space="0" w:color="auto"/>
      </w:divBdr>
    </w:div>
    <w:div w:id="1471940177">
      <w:bodyDiv w:val="1"/>
      <w:marLeft w:val="0"/>
      <w:marRight w:val="0"/>
      <w:marTop w:val="0"/>
      <w:marBottom w:val="0"/>
      <w:divBdr>
        <w:top w:val="none" w:sz="0" w:space="0" w:color="auto"/>
        <w:left w:val="none" w:sz="0" w:space="0" w:color="auto"/>
        <w:bottom w:val="none" w:sz="0" w:space="0" w:color="auto"/>
        <w:right w:val="none" w:sz="0" w:space="0" w:color="auto"/>
      </w:divBdr>
    </w:div>
    <w:div w:id="1482886268">
      <w:bodyDiv w:val="1"/>
      <w:marLeft w:val="0"/>
      <w:marRight w:val="0"/>
      <w:marTop w:val="0"/>
      <w:marBottom w:val="0"/>
      <w:divBdr>
        <w:top w:val="none" w:sz="0" w:space="0" w:color="auto"/>
        <w:left w:val="none" w:sz="0" w:space="0" w:color="auto"/>
        <w:bottom w:val="none" w:sz="0" w:space="0" w:color="auto"/>
        <w:right w:val="none" w:sz="0" w:space="0" w:color="auto"/>
      </w:divBdr>
    </w:div>
    <w:div w:id="1498617235">
      <w:bodyDiv w:val="1"/>
      <w:marLeft w:val="0"/>
      <w:marRight w:val="0"/>
      <w:marTop w:val="0"/>
      <w:marBottom w:val="0"/>
      <w:divBdr>
        <w:top w:val="none" w:sz="0" w:space="0" w:color="auto"/>
        <w:left w:val="none" w:sz="0" w:space="0" w:color="auto"/>
        <w:bottom w:val="none" w:sz="0" w:space="0" w:color="auto"/>
        <w:right w:val="none" w:sz="0" w:space="0" w:color="auto"/>
      </w:divBdr>
    </w:div>
    <w:div w:id="1503348563">
      <w:bodyDiv w:val="1"/>
      <w:marLeft w:val="0"/>
      <w:marRight w:val="0"/>
      <w:marTop w:val="0"/>
      <w:marBottom w:val="0"/>
      <w:divBdr>
        <w:top w:val="none" w:sz="0" w:space="0" w:color="auto"/>
        <w:left w:val="none" w:sz="0" w:space="0" w:color="auto"/>
        <w:bottom w:val="none" w:sz="0" w:space="0" w:color="auto"/>
        <w:right w:val="none" w:sz="0" w:space="0" w:color="auto"/>
      </w:divBdr>
    </w:div>
    <w:div w:id="1503858157">
      <w:bodyDiv w:val="1"/>
      <w:marLeft w:val="0"/>
      <w:marRight w:val="0"/>
      <w:marTop w:val="0"/>
      <w:marBottom w:val="0"/>
      <w:divBdr>
        <w:top w:val="none" w:sz="0" w:space="0" w:color="auto"/>
        <w:left w:val="none" w:sz="0" w:space="0" w:color="auto"/>
        <w:bottom w:val="none" w:sz="0" w:space="0" w:color="auto"/>
        <w:right w:val="none" w:sz="0" w:space="0" w:color="auto"/>
      </w:divBdr>
    </w:div>
    <w:div w:id="1511874330">
      <w:bodyDiv w:val="1"/>
      <w:marLeft w:val="0"/>
      <w:marRight w:val="0"/>
      <w:marTop w:val="0"/>
      <w:marBottom w:val="0"/>
      <w:divBdr>
        <w:top w:val="none" w:sz="0" w:space="0" w:color="auto"/>
        <w:left w:val="none" w:sz="0" w:space="0" w:color="auto"/>
        <w:bottom w:val="none" w:sz="0" w:space="0" w:color="auto"/>
        <w:right w:val="none" w:sz="0" w:space="0" w:color="auto"/>
      </w:divBdr>
    </w:div>
    <w:div w:id="1519003157">
      <w:bodyDiv w:val="1"/>
      <w:marLeft w:val="0"/>
      <w:marRight w:val="0"/>
      <w:marTop w:val="0"/>
      <w:marBottom w:val="0"/>
      <w:divBdr>
        <w:top w:val="none" w:sz="0" w:space="0" w:color="auto"/>
        <w:left w:val="none" w:sz="0" w:space="0" w:color="auto"/>
        <w:bottom w:val="none" w:sz="0" w:space="0" w:color="auto"/>
        <w:right w:val="none" w:sz="0" w:space="0" w:color="auto"/>
      </w:divBdr>
    </w:div>
    <w:div w:id="1519152202">
      <w:bodyDiv w:val="1"/>
      <w:marLeft w:val="0"/>
      <w:marRight w:val="0"/>
      <w:marTop w:val="0"/>
      <w:marBottom w:val="0"/>
      <w:divBdr>
        <w:top w:val="none" w:sz="0" w:space="0" w:color="auto"/>
        <w:left w:val="none" w:sz="0" w:space="0" w:color="auto"/>
        <w:bottom w:val="none" w:sz="0" w:space="0" w:color="auto"/>
        <w:right w:val="none" w:sz="0" w:space="0" w:color="auto"/>
      </w:divBdr>
    </w:div>
    <w:div w:id="1522158559">
      <w:bodyDiv w:val="1"/>
      <w:marLeft w:val="0"/>
      <w:marRight w:val="0"/>
      <w:marTop w:val="0"/>
      <w:marBottom w:val="0"/>
      <w:divBdr>
        <w:top w:val="none" w:sz="0" w:space="0" w:color="auto"/>
        <w:left w:val="none" w:sz="0" w:space="0" w:color="auto"/>
        <w:bottom w:val="none" w:sz="0" w:space="0" w:color="auto"/>
        <w:right w:val="none" w:sz="0" w:space="0" w:color="auto"/>
      </w:divBdr>
    </w:div>
    <w:div w:id="1537960014">
      <w:bodyDiv w:val="1"/>
      <w:marLeft w:val="0"/>
      <w:marRight w:val="0"/>
      <w:marTop w:val="0"/>
      <w:marBottom w:val="0"/>
      <w:divBdr>
        <w:top w:val="none" w:sz="0" w:space="0" w:color="auto"/>
        <w:left w:val="none" w:sz="0" w:space="0" w:color="auto"/>
        <w:bottom w:val="none" w:sz="0" w:space="0" w:color="auto"/>
        <w:right w:val="none" w:sz="0" w:space="0" w:color="auto"/>
      </w:divBdr>
    </w:div>
    <w:div w:id="1543394978">
      <w:bodyDiv w:val="1"/>
      <w:marLeft w:val="0"/>
      <w:marRight w:val="0"/>
      <w:marTop w:val="0"/>
      <w:marBottom w:val="0"/>
      <w:divBdr>
        <w:top w:val="none" w:sz="0" w:space="0" w:color="auto"/>
        <w:left w:val="none" w:sz="0" w:space="0" w:color="auto"/>
        <w:bottom w:val="none" w:sz="0" w:space="0" w:color="auto"/>
        <w:right w:val="none" w:sz="0" w:space="0" w:color="auto"/>
      </w:divBdr>
    </w:div>
    <w:div w:id="1555972607">
      <w:bodyDiv w:val="1"/>
      <w:marLeft w:val="0"/>
      <w:marRight w:val="0"/>
      <w:marTop w:val="0"/>
      <w:marBottom w:val="0"/>
      <w:divBdr>
        <w:top w:val="none" w:sz="0" w:space="0" w:color="auto"/>
        <w:left w:val="none" w:sz="0" w:space="0" w:color="auto"/>
        <w:bottom w:val="none" w:sz="0" w:space="0" w:color="auto"/>
        <w:right w:val="none" w:sz="0" w:space="0" w:color="auto"/>
      </w:divBdr>
    </w:div>
    <w:div w:id="1559124822">
      <w:bodyDiv w:val="1"/>
      <w:marLeft w:val="0"/>
      <w:marRight w:val="0"/>
      <w:marTop w:val="0"/>
      <w:marBottom w:val="0"/>
      <w:divBdr>
        <w:top w:val="none" w:sz="0" w:space="0" w:color="auto"/>
        <w:left w:val="none" w:sz="0" w:space="0" w:color="auto"/>
        <w:bottom w:val="none" w:sz="0" w:space="0" w:color="auto"/>
        <w:right w:val="none" w:sz="0" w:space="0" w:color="auto"/>
      </w:divBdr>
    </w:div>
    <w:div w:id="1590504243">
      <w:bodyDiv w:val="1"/>
      <w:marLeft w:val="0"/>
      <w:marRight w:val="0"/>
      <w:marTop w:val="0"/>
      <w:marBottom w:val="0"/>
      <w:divBdr>
        <w:top w:val="none" w:sz="0" w:space="0" w:color="auto"/>
        <w:left w:val="none" w:sz="0" w:space="0" w:color="auto"/>
        <w:bottom w:val="none" w:sz="0" w:space="0" w:color="auto"/>
        <w:right w:val="none" w:sz="0" w:space="0" w:color="auto"/>
      </w:divBdr>
    </w:div>
    <w:div w:id="1594237235">
      <w:bodyDiv w:val="1"/>
      <w:marLeft w:val="0"/>
      <w:marRight w:val="0"/>
      <w:marTop w:val="0"/>
      <w:marBottom w:val="0"/>
      <w:divBdr>
        <w:top w:val="none" w:sz="0" w:space="0" w:color="auto"/>
        <w:left w:val="none" w:sz="0" w:space="0" w:color="auto"/>
        <w:bottom w:val="none" w:sz="0" w:space="0" w:color="auto"/>
        <w:right w:val="none" w:sz="0" w:space="0" w:color="auto"/>
      </w:divBdr>
    </w:div>
    <w:div w:id="1632053078">
      <w:bodyDiv w:val="1"/>
      <w:marLeft w:val="0"/>
      <w:marRight w:val="0"/>
      <w:marTop w:val="0"/>
      <w:marBottom w:val="0"/>
      <w:divBdr>
        <w:top w:val="none" w:sz="0" w:space="0" w:color="auto"/>
        <w:left w:val="none" w:sz="0" w:space="0" w:color="auto"/>
        <w:bottom w:val="none" w:sz="0" w:space="0" w:color="auto"/>
        <w:right w:val="none" w:sz="0" w:space="0" w:color="auto"/>
      </w:divBdr>
    </w:div>
    <w:div w:id="1685785323">
      <w:bodyDiv w:val="1"/>
      <w:marLeft w:val="0"/>
      <w:marRight w:val="0"/>
      <w:marTop w:val="0"/>
      <w:marBottom w:val="0"/>
      <w:divBdr>
        <w:top w:val="none" w:sz="0" w:space="0" w:color="auto"/>
        <w:left w:val="none" w:sz="0" w:space="0" w:color="auto"/>
        <w:bottom w:val="none" w:sz="0" w:space="0" w:color="auto"/>
        <w:right w:val="none" w:sz="0" w:space="0" w:color="auto"/>
      </w:divBdr>
    </w:div>
    <w:div w:id="1702978323">
      <w:bodyDiv w:val="1"/>
      <w:marLeft w:val="0"/>
      <w:marRight w:val="0"/>
      <w:marTop w:val="0"/>
      <w:marBottom w:val="0"/>
      <w:divBdr>
        <w:top w:val="none" w:sz="0" w:space="0" w:color="auto"/>
        <w:left w:val="none" w:sz="0" w:space="0" w:color="auto"/>
        <w:bottom w:val="none" w:sz="0" w:space="0" w:color="auto"/>
        <w:right w:val="none" w:sz="0" w:space="0" w:color="auto"/>
      </w:divBdr>
    </w:div>
    <w:div w:id="1731802598">
      <w:bodyDiv w:val="1"/>
      <w:marLeft w:val="0"/>
      <w:marRight w:val="0"/>
      <w:marTop w:val="0"/>
      <w:marBottom w:val="0"/>
      <w:divBdr>
        <w:top w:val="none" w:sz="0" w:space="0" w:color="auto"/>
        <w:left w:val="none" w:sz="0" w:space="0" w:color="auto"/>
        <w:bottom w:val="none" w:sz="0" w:space="0" w:color="auto"/>
        <w:right w:val="none" w:sz="0" w:space="0" w:color="auto"/>
      </w:divBdr>
    </w:div>
    <w:div w:id="1742170603">
      <w:bodyDiv w:val="1"/>
      <w:marLeft w:val="0"/>
      <w:marRight w:val="0"/>
      <w:marTop w:val="0"/>
      <w:marBottom w:val="0"/>
      <w:divBdr>
        <w:top w:val="none" w:sz="0" w:space="0" w:color="auto"/>
        <w:left w:val="none" w:sz="0" w:space="0" w:color="auto"/>
        <w:bottom w:val="none" w:sz="0" w:space="0" w:color="auto"/>
        <w:right w:val="none" w:sz="0" w:space="0" w:color="auto"/>
      </w:divBdr>
    </w:div>
    <w:div w:id="1744598799">
      <w:bodyDiv w:val="1"/>
      <w:marLeft w:val="0"/>
      <w:marRight w:val="0"/>
      <w:marTop w:val="0"/>
      <w:marBottom w:val="0"/>
      <w:divBdr>
        <w:top w:val="none" w:sz="0" w:space="0" w:color="auto"/>
        <w:left w:val="none" w:sz="0" w:space="0" w:color="auto"/>
        <w:bottom w:val="none" w:sz="0" w:space="0" w:color="auto"/>
        <w:right w:val="none" w:sz="0" w:space="0" w:color="auto"/>
      </w:divBdr>
    </w:div>
    <w:div w:id="1747995256">
      <w:bodyDiv w:val="1"/>
      <w:marLeft w:val="0"/>
      <w:marRight w:val="0"/>
      <w:marTop w:val="0"/>
      <w:marBottom w:val="0"/>
      <w:divBdr>
        <w:top w:val="none" w:sz="0" w:space="0" w:color="auto"/>
        <w:left w:val="none" w:sz="0" w:space="0" w:color="auto"/>
        <w:bottom w:val="none" w:sz="0" w:space="0" w:color="auto"/>
        <w:right w:val="none" w:sz="0" w:space="0" w:color="auto"/>
      </w:divBdr>
    </w:div>
    <w:div w:id="1748382049">
      <w:bodyDiv w:val="1"/>
      <w:marLeft w:val="0"/>
      <w:marRight w:val="0"/>
      <w:marTop w:val="0"/>
      <w:marBottom w:val="0"/>
      <w:divBdr>
        <w:top w:val="none" w:sz="0" w:space="0" w:color="auto"/>
        <w:left w:val="none" w:sz="0" w:space="0" w:color="auto"/>
        <w:bottom w:val="none" w:sz="0" w:space="0" w:color="auto"/>
        <w:right w:val="none" w:sz="0" w:space="0" w:color="auto"/>
      </w:divBdr>
    </w:div>
    <w:div w:id="1797987702">
      <w:bodyDiv w:val="1"/>
      <w:marLeft w:val="0"/>
      <w:marRight w:val="0"/>
      <w:marTop w:val="0"/>
      <w:marBottom w:val="0"/>
      <w:divBdr>
        <w:top w:val="none" w:sz="0" w:space="0" w:color="auto"/>
        <w:left w:val="none" w:sz="0" w:space="0" w:color="auto"/>
        <w:bottom w:val="none" w:sz="0" w:space="0" w:color="auto"/>
        <w:right w:val="none" w:sz="0" w:space="0" w:color="auto"/>
      </w:divBdr>
    </w:div>
    <w:div w:id="1806199354">
      <w:bodyDiv w:val="1"/>
      <w:marLeft w:val="0"/>
      <w:marRight w:val="0"/>
      <w:marTop w:val="0"/>
      <w:marBottom w:val="0"/>
      <w:divBdr>
        <w:top w:val="none" w:sz="0" w:space="0" w:color="auto"/>
        <w:left w:val="none" w:sz="0" w:space="0" w:color="auto"/>
        <w:bottom w:val="none" w:sz="0" w:space="0" w:color="auto"/>
        <w:right w:val="none" w:sz="0" w:space="0" w:color="auto"/>
      </w:divBdr>
    </w:div>
    <w:div w:id="1812554827">
      <w:bodyDiv w:val="1"/>
      <w:marLeft w:val="0"/>
      <w:marRight w:val="0"/>
      <w:marTop w:val="0"/>
      <w:marBottom w:val="0"/>
      <w:divBdr>
        <w:top w:val="none" w:sz="0" w:space="0" w:color="auto"/>
        <w:left w:val="none" w:sz="0" w:space="0" w:color="auto"/>
        <w:bottom w:val="none" w:sz="0" w:space="0" w:color="auto"/>
        <w:right w:val="none" w:sz="0" w:space="0" w:color="auto"/>
      </w:divBdr>
    </w:div>
    <w:div w:id="1841043845">
      <w:bodyDiv w:val="1"/>
      <w:marLeft w:val="0"/>
      <w:marRight w:val="0"/>
      <w:marTop w:val="0"/>
      <w:marBottom w:val="0"/>
      <w:divBdr>
        <w:top w:val="none" w:sz="0" w:space="0" w:color="auto"/>
        <w:left w:val="none" w:sz="0" w:space="0" w:color="auto"/>
        <w:bottom w:val="none" w:sz="0" w:space="0" w:color="auto"/>
        <w:right w:val="none" w:sz="0" w:space="0" w:color="auto"/>
      </w:divBdr>
    </w:div>
    <w:div w:id="1866166232">
      <w:bodyDiv w:val="1"/>
      <w:marLeft w:val="0"/>
      <w:marRight w:val="0"/>
      <w:marTop w:val="0"/>
      <w:marBottom w:val="0"/>
      <w:divBdr>
        <w:top w:val="none" w:sz="0" w:space="0" w:color="auto"/>
        <w:left w:val="none" w:sz="0" w:space="0" w:color="auto"/>
        <w:bottom w:val="none" w:sz="0" w:space="0" w:color="auto"/>
        <w:right w:val="none" w:sz="0" w:space="0" w:color="auto"/>
      </w:divBdr>
    </w:div>
    <w:div w:id="1867987971">
      <w:bodyDiv w:val="1"/>
      <w:marLeft w:val="0"/>
      <w:marRight w:val="0"/>
      <w:marTop w:val="0"/>
      <w:marBottom w:val="0"/>
      <w:divBdr>
        <w:top w:val="none" w:sz="0" w:space="0" w:color="auto"/>
        <w:left w:val="none" w:sz="0" w:space="0" w:color="auto"/>
        <w:bottom w:val="none" w:sz="0" w:space="0" w:color="auto"/>
        <w:right w:val="none" w:sz="0" w:space="0" w:color="auto"/>
      </w:divBdr>
    </w:div>
    <w:div w:id="1876651576">
      <w:bodyDiv w:val="1"/>
      <w:marLeft w:val="0"/>
      <w:marRight w:val="0"/>
      <w:marTop w:val="0"/>
      <w:marBottom w:val="0"/>
      <w:divBdr>
        <w:top w:val="none" w:sz="0" w:space="0" w:color="auto"/>
        <w:left w:val="none" w:sz="0" w:space="0" w:color="auto"/>
        <w:bottom w:val="none" w:sz="0" w:space="0" w:color="auto"/>
        <w:right w:val="none" w:sz="0" w:space="0" w:color="auto"/>
      </w:divBdr>
    </w:div>
    <w:div w:id="1876691330">
      <w:bodyDiv w:val="1"/>
      <w:marLeft w:val="0"/>
      <w:marRight w:val="0"/>
      <w:marTop w:val="0"/>
      <w:marBottom w:val="0"/>
      <w:divBdr>
        <w:top w:val="none" w:sz="0" w:space="0" w:color="auto"/>
        <w:left w:val="none" w:sz="0" w:space="0" w:color="auto"/>
        <w:bottom w:val="none" w:sz="0" w:space="0" w:color="auto"/>
        <w:right w:val="none" w:sz="0" w:space="0" w:color="auto"/>
      </w:divBdr>
    </w:div>
    <w:div w:id="1884444320">
      <w:bodyDiv w:val="1"/>
      <w:marLeft w:val="0"/>
      <w:marRight w:val="0"/>
      <w:marTop w:val="0"/>
      <w:marBottom w:val="0"/>
      <w:divBdr>
        <w:top w:val="none" w:sz="0" w:space="0" w:color="auto"/>
        <w:left w:val="none" w:sz="0" w:space="0" w:color="auto"/>
        <w:bottom w:val="none" w:sz="0" w:space="0" w:color="auto"/>
        <w:right w:val="none" w:sz="0" w:space="0" w:color="auto"/>
      </w:divBdr>
    </w:div>
    <w:div w:id="1922715929">
      <w:bodyDiv w:val="1"/>
      <w:marLeft w:val="0"/>
      <w:marRight w:val="0"/>
      <w:marTop w:val="0"/>
      <w:marBottom w:val="0"/>
      <w:divBdr>
        <w:top w:val="none" w:sz="0" w:space="0" w:color="auto"/>
        <w:left w:val="none" w:sz="0" w:space="0" w:color="auto"/>
        <w:bottom w:val="none" w:sz="0" w:space="0" w:color="auto"/>
        <w:right w:val="none" w:sz="0" w:space="0" w:color="auto"/>
      </w:divBdr>
    </w:div>
    <w:div w:id="1931615968">
      <w:bodyDiv w:val="1"/>
      <w:marLeft w:val="0"/>
      <w:marRight w:val="0"/>
      <w:marTop w:val="0"/>
      <w:marBottom w:val="0"/>
      <w:divBdr>
        <w:top w:val="none" w:sz="0" w:space="0" w:color="auto"/>
        <w:left w:val="none" w:sz="0" w:space="0" w:color="auto"/>
        <w:bottom w:val="none" w:sz="0" w:space="0" w:color="auto"/>
        <w:right w:val="none" w:sz="0" w:space="0" w:color="auto"/>
      </w:divBdr>
    </w:div>
    <w:div w:id="1934703445">
      <w:bodyDiv w:val="1"/>
      <w:marLeft w:val="0"/>
      <w:marRight w:val="0"/>
      <w:marTop w:val="0"/>
      <w:marBottom w:val="0"/>
      <w:divBdr>
        <w:top w:val="none" w:sz="0" w:space="0" w:color="auto"/>
        <w:left w:val="none" w:sz="0" w:space="0" w:color="auto"/>
        <w:bottom w:val="none" w:sz="0" w:space="0" w:color="auto"/>
        <w:right w:val="none" w:sz="0" w:space="0" w:color="auto"/>
      </w:divBdr>
    </w:div>
    <w:div w:id="1937207758">
      <w:bodyDiv w:val="1"/>
      <w:marLeft w:val="0"/>
      <w:marRight w:val="0"/>
      <w:marTop w:val="0"/>
      <w:marBottom w:val="0"/>
      <w:divBdr>
        <w:top w:val="none" w:sz="0" w:space="0" w:color="auto"/>
        <w:left w:val="none" w:sz="0" w:space="0" w:color="auto"/>
        <w:bottom w:val="none" w:sz="0" w:space="0" w:color="auto"/>
        <w:right w:val="none" w:sz="0" w:space="0" w:color="auto"/>
      </w:divBdr>
    </w:div>
    <w:div w:id="1945723457">
      <w:bodyDiv w:val="1"/>
      <w:marLeft w:val="0"/>
      <w:marRight w:val="0"/>
      <w:marTop w:val="0"/>
      <w:marBottom w:val="0"/>
      <w:divBdr>
        <w:top w:val="none" w:sz="0" w:space="0" w:color="auto"/>
        <w:left w:val="none" w:sz="0" w:space="0" w:color="auto"/>
        <w:bottom w:val="none" w:sz="0" w:space="0" w:color="auto"/>
        <w:right w:val="none" w:sz="0" w:space="0" w:color="auto"/>
      </w:divBdr>
    </w:div>
    <w:div w:id="1949199535">
      <w:bodyDiv w:val="1"/>
      <w:marLeft w:val="0"/>
      <w:marRight w:val="0"/>
      <w:marTop w:val="0"/>
      <w:marBottom w:val="0"/>
      <w:divBdr>
        <w:top w:val="none" w:sz="0" w:space="0" w:color="auto"/>
        <w:left w:val="none" w:sz="0" w:space="0" w:color="auto"/>
        <w:bottom w:val="none" w:sz="0" w:space="0" w:color="auto"/>
        <w:right w:val="none" w:sz="0" w:space="0" w:color="auto"/>
      </w:divBdr>
    </w:div>
    <w:div w:id="1965034801">
      <w:bodyDiv w:val="1"/>
      <w:marLeft w:val="0"/>
      <w:marRight w:val="0"/>
      <w:marTop w:val="0"/>
      <w:marBottom w:val="0"/>
      <w:divBdr>
        <w:top w:val="none" w:sz="0" w:space="0" w:color="auto"/>
        <w:left w:val="none" w:sz="0" w:space="0" w:color="auto"/>
        <w:bottom w:val="none" w:sz="0" w:space="0" w:color="auto"/>
        <w:right w:val="none" w:sz="0" w:space="0" w:color="auto"/>
      </w:divBdr>
    </w:div>
    <w:div w:id="1971938466">
      <w:bodyDiv w:val="1"/>
      <w:marLeft w:val="0"/>
      <w:marRight w:val="0"/>
      <w:marTop w:val="0"/>
      <w:marBottom w:val="0"/>
      <w:divBdr>
        <w:top w:val="none" w:sz="0" w:space="0" w:color="auto"/>
        <w:left w:val="none" w:sz="0" w:space="0" w:color="auto"/>
        <w:bottom w:val="none" w:sz="0" w:space="0" w:color="auto"/>
        <w:right w:val="none" w:sz="0" w:space="0" w:color="auto"/>
      </w:divBdr>
    </w:div>
    <w:div w:id="2000231196">
      <w:bodyDiv w:val="1"/>
      <w:marLeft w:val="0"/>
      <w:marRight w:val="0"/>
      <w:marTop w:val="0"/>
      <w:marBottom w:val="0"/>
      <w:divBdr>
        <w:top w:val="none" w:sz="0" w:space="0" w:color="auto"/>
        <w:left w:val="none" w:sz="0" w:space="0" w:color="auto"/>
        <w:bottom w:val="none" w:sz="0" w:space="0" w:color="auto"/>
        <w:right w:val="none" w:sz="0" w:space="0" w:color="auto"/>
      </w:divBdr>
    </w:div>
    <w:div w:id="2040542170">
      <w:bodyDiv w:val="1"/>
      <w:marLeft w:val="0"/>
      <w:marRight w:val="0"/>
      <w:marTop w:val="0"/>
      <w:marBottom w:val="0"/>
      <w:divBdr>
        <w:top w:val="none" w:sz="0" w:space="0" w:color="auto"/>
        <w:left w:val="none" w:sz="0" w:space="0" w:color="auto"/>
        <w:bottom w:val="none" w:sz="0" w:space="0" w:color="auto"/>
        <w:right w:val="none" w:sz="0" w:space="0" w:color="auto"/>
      </w:divBdr>
    </w:div>
    <w:div w:id="2042440458">
      <w:bodyDiv w:val="1"/>
      <w:marLeft w:val="0"/>
      <w:marRight w:val="0"/>
      <w:marTop w:val="0"/>
      <w:marBottom w:val="0"/>
      <w:divBdr>
        <w:top w:val="none" w:sz="0" w:space="0" w:color="auto"/>
        <w:left w:val="none" w:sz="0" w:space="0" w:color="auto"/>
        <w:bottom w:val="none" w:sz="0" w:space="0" w:color="auto"/>
        <w:right w:val="none" w:sz="0" w:space="0" w:color="auto"/>
      </w:divBdr>
    </w:div>
    <w:div w:id="2058700490">
      <w:bodyDiv w:val="1"/>
      <w:marLeft w:val="0"/>
      <w:marRight w:val="0"/>
      <w:marTop w:val="0"/>
      <w:marBottom w:val="0"/>
      <w:divBdr>
        <w:top w:val="none" w:sz="0" w:space="0" w:color="auto"/>
        <w:left w:val="none" w:sz="0" w:space="0" w:color="auto"/>
        <w:bottom w:val="none" w:sz="0" w:space="0" w:color="auto"/>
        <w:right w:val="none" w:sz="0" w:space="0" w:color="auto"/>
      </w:divBdr>
    </w:div>
    <w:div w:id="2064597279">
      <w:bodyDiv w:val="1"/>
      <w:marLeft w:val="0"/>
      <w:marRight w:val="0"/>
      <w:marTop w:val="0"/>
      <w:marBottom w:val="0"/>
      <w:divBdr>
        <w:top w:val="none" w:sz="0" w:space="0" w:color="auto"/>
        <w:left w:val="none" w:sz="0" w:space="0" w:color="auto"/>
        <w:bottom w:val="none" w:sz="0" w:space="0" w:color="auto"/>
        <w:right w:val="none" w:sz="0" w:space="0" w:color="auto"/>
      </w:divBdr>
    </w:div>
    <w:div w:id="2076975255">
      <w:bodyDiv w:val="1"/>
      <w:marLeft w:val="0"/>
      <w:marRight w:val="0"/>
      <w:marTop w:val="0"/>
      <w:marBottom w:val="0"/>
      <w:divBdr>
        <w:top w:val="none" w:sz="0" w:space="0" w:color="auto"/>
        <w:left w:val="none" w:sz="0" w:space="0" w:color="auto"/>
        <w:bottom w:val="none" w:sz="0" w:space="0" w:color="auto"/>
        <w:right w:val="none" w:sz="0" w:space="0" w:color="auto"/>
      </w:divBdr>
    </w:div>
    <w:div w:id="2086299252">
      <w:bodyDiv w:val="1"/>
      <w:marLeft w:val="0"/>
      <w:marRight w:val="0"/>
      <w:marTop w:val="0"/>
      <w:marBottom w:val="0"/>
      <w:divBdr>
        <w:top w:val="none" w:sz="0" w:space="0" w:color="auto"/>
        <w:left w:val="none" w:sz="0" w:space="0" w:color="auto"/>
        <w:bottom w:val="none" w:sz="0" w:space="0" w:color="auto"/>
        <w:right w:val="none" w:sz="0" w:space="0" w:color="auto"/>
      </w:divBdr>
    </w:div>
    <w:div w:id="2087066232">
      <w:bodyDiv w:val="1"/>
      <w:marLeft w:val="0"/>
      <w:marRight w:val="0"/>
      <w:marTop w:val="0"/>
      <w:marBottom w:val="0"/>
      <w:divBdr>
        <w:top w:val="none" w:sz="0" w:space="0" w:color="auto"/>
        <w:left w:val="none" w:sz="0" w:space="0" w:color="auto"/>
        <w:bottom w:val="none" w:sz="0" w:space="0" w:color="auto"/>
        <w:right w:val="none" w:sz="0" w:space="0" w:color="auto"/>
      </w:divBdr>
    </w:div>
    <w:div w:id="2098020595">
      <w:bodyDiv w:val="1"/>
      <w:marLeft w:val="0"/>
      <w:marRight w:val="0"/>
      <w:marTop w:val="0"/>
      <w:marBottom w:val="0"/>
      <w:divBdr>
        <w:top w:val="none" w:sz="0" w:space="0" w:color="auto"/>
        <w:left w:val="none" w:sz="0" w:space="0" w:color="auto"/>
        <w:bottom w:val="none" w:sz="0" w:space="0" w:color="auto"/>
        <w:right w:val="none" w:sz="0" w:space="0" w:color="auto"/>
      </w:divBdr>
    </w:div>
    <w:div w:id="2106267024">
      <w:bodyDiv w:val="1"/>
      <w:marLeft w:val="0"/>
      <w:marRight w:val="0"/>
      <w:marTop w:val="0"/>
      <w:marBottom w:val="0"/>
      <w:divBdr>
        <w:top w:val="none" w:sz="0" w:space="0" w:color="auto"/>
        <w:left w:val="none" w:sz="0" w:space="0" w:color="auto"/>
        <w:bottom w:val="none" w:sz="0" w:space="0" w:color="auto"/>
        <w:right w:val="none" w:sz="0" w:space="0" w:color="auto"/>
      </w:divBdr>
    </w:div>
    <w:div w:id="2114397560">
      <w:bodyDiv w:val="1"/>
      <w:marLeft w:val="0"/>
      <w:marRight w:val="0"/>
      <w:marTop w:val="0"/>
      <w:marBottom w:val="0"/>
      <w:divBdr>
        <w:top w:val="none" w:sz="0" w:space="0" w:color="auto"/>
        <w:left w:val="none" w:sz="0" w:space="0" w:color="auto"/>
        <w:bottom w:val="none" w:sz="0" w:space="0" w:color="auto"/>
        <w:right w:val="none" w:sz="0" w:space="0" w:color="auto"/>
      </w:divBdr>
    </w:div>
    <w:div w:id="2122606714">
      <w:bodyDiv w:val="1"/>
      <w:marLeft w:val="0"/>
      <w:marRight w:val="0"/>
      <w:marTop w:val="0"/>
      <w:marBottom w:val="0"/>
      <w:divBdr>
        <w:top w:val="none" w:sz="0" w:space="0" w:color="auto"/>
        <w:left w:val="none" w:sz="0" w:space="0" w:color="auto"/>
        <w:bottom w:val="none" w:sz="0" w:space="0" w:color="auto"/>
        <w:right w:val="none" w:sz="0" w:space="0" w:color="auto"/>
      </w:divBdr>
    </w:div>
    <w:div w:id="21330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image" Target="media/image5.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ario\Desktop\Gr&#225;ficas%20Cifras%20Me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Gra.PccXPdto!$B$4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Gra.PccXPdto!$B$59:$B$62</c:f>
              <c:numCache>
                <c:formatCode>#,##0</c:formatCode>
                <c:ptCount val="4"/>
                <c:pt idx="0">
                  <c:v>20000</c:v>
                </c:pt>
                <c:pt idx="1">
                  <c:v>14517</c:v>
                </c:pt>
                <c:pt idx="2">
                  <c:v>1600</c:v>
                </c:pt>
                <c:pt idx="3">
                  <c:v>120</c:v>
                </c:pt>
              </c:numCache>
            </c:numRef>
          </c:val>
          <c:extLst xmlns:c16r2="http://schemas.microsoft.com/office/drawing/2015/06/chart">
            <c:ext xmlns:c16="http://schemas.microsoft.com/office/drawing/2014/chart" uri="{C3380CC4-5D6E-409C-BE32-E72D297353CC}">
              <c16:uniqueId val="{00000000-BE96-4C74-A48B-3CD3D9C13CD7}"/>
            </c:ext>
          </c:extLst>
        </c:ser>
        <c:ser>
          <c:idx val="1"/>
          <c:order val="1"/>
          <c:tx>
            <c:strRef>
              <c:f>Gra.PccXPdto!$C$4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Gra.PccXPdto!$C$59:$C$62</c:f>
              <c:numCache>
                <c:formatCode>#,##0</c:formatCode>
                <c:ptCount val="4"/>
                <c:pt idx="0">
                  <c:v>20000</c:v>
                </c:pt>
                <c:pt idx="1">
                  <c:v>9059</c:v>
                </c:pt>
                <c:pt idx="2">
                  <c:v>0</c:v>
                </c:pt>
                <c:pt idx="3">
                  <c:v>347</c:v>
                </c:pt>
              </c:numCache>
            </c:numRef>
          </c:val>
          <c:extLst xmlns:c16r2="http://schemas.microsoft.com/office/drawing/2015/06/chart">
            <c:ext xmlns:c16="http://schemas.microsoft.com/office/drawing/2014/chart" uri="{C3380CC4-5D6E-409C-BE32-E72D297353CC}">
              <c16:uniqueId val="{00000001-BE96-4C74-A48B-3CD3D9C13CD7}"/>
            </c:ext>
          </c:extLst>
        </c:ser>
        <c:ser>
          <c:idx val="2"/>
          <c:order val="2"/>
          <c:tx>
            <c:strRef>
              <c:f>Gra.PccXPdto!$D$4</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Gra.PccXPdto!$D$59:$D$62</c:f>
              <c:numCache>
                <c:formatCode>#,##0</c:formatCode>
                <c:ptCount val="4"/>
                <c:pt idx="0">
                  <c:v>16300</c:v>
                </c:pt>
                <c:pt idx="1">
                  <c:v>9900</c:v>
                </c:pt>
                <c:pt idx="2">
                  <c:v>0</c:v>
                </c:pt>
                <c:pt idx="3">
                  <c:v>1042</c:v>
                </c:pt>
              </c:numCache>
            </c:numRef>
          </c:val>
          <c:extLst xmlns:c16r2="http://schemas.microsoft.com/office/drawing/2015/06/chart">
            <c:ext xmlns:c16="http://schemas.microsoft.com/office/drawing/2014/chart" uri="{C3380CC4-5D6E-409C-BE32-E72D297353CC}">
              <c16:uniqueId val="{00000002-BE96-4C74-A48B-3CD3D9C13CD7}"/>
            </c:ext>
          </c:extLst>
        </c:ser>
        <c:dLbls>
          <c:showLegendKey val="0"/>
          <c:showVal val="0"/>
          <c:showCatName val="0"/>
          <c:showSerName val="0"/>
          <c:showPercent val="0"/>
          <c:showBubbleSize val="0"/>
        </c:dLbls>
        <c:gapWidth val="150"/>
        <c:axId val="644727296"/>
        <c:axId val="644729256"/>
      </c:barChart>
      <c:catAx>
        <c:axId val="644727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29256"/>
        <c:crosses val="autoZero"/>
        <c:auto val="1"/>
        <c:lblAlgn val="ctr"/>
        <c:lblOffset val="100"/>
        <c:noMultiLvlLbl val="0"/>
      </c:catAx>
      <c:valAx>
        <c:axId val="644729256"/>
        <c:scaling>
          <c:orientation val="minMax"/>
        </c:scaling>
        <c:delete val="1"/>
        <c:axPos val="l"/>
        <c:numFmt formatCode="#,##0" sourceLinked="1"/>
        <c:majorTickMark val="none"/>
        <c:minorTickMark val="none"/>
        <c:tickLblPos val="nextTo"/>
        <c:crossAx val="64472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4.6247635064116041E-2"/>
          <c:y val="7.1965979718678449E-2"/>
          <c:w val="0.90750472987176789"/>
          <c:h val="0.37468518103539317"/>
        </c:manualLayout>
      </c:layout>
      <c:barChart>
        <c:barDir val="col"/>
        <c:grouping val="clustered"/>
        <c:varyColors val="0"/>
        <c:ser>
          <c:idx val="0"/>
          <c:order val="0"/>
          <c:tx>
            <c:strRef>
              <c:f>Gra.PccXPdto!$B$4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Gra.PccXPdto!$B$145:$B$153</c:f>
              <c:numCache>
                <c:formatCode>#,##0</c:formatCode>
                <c:ptCount val="9"/>
                <c:pt idx="0">
                  <c:v>1573</c:v>
                </c:pt>
                <c:pt idx="1">
                  <c:v>1284</c:v>
                </c:pt>
                <c:pt idx="2">
                  <c:v>460</c:v>
                </c:pt>
                <c:pt idx="3">
                  <c:v>318</c:v>
                </c:pt>
                <c:pt idx="4">
                  <c:v>263.60000000000002</c:v>
                </c:pt>
                <c:pt idx="5">
                  <c:v>197</c:v>
                </c:pt>
                <c:pt idx="6">
                  <c:v>150</c:v>
                </c:pt>
                <c:pt idx="7">
                  <c:v>144</c:v>
                </c:pt>
                <c:pt idx="8">
                  <c:v>775</c:v>
                </c:pt>
              </c:numCache>
            </c:numRef>
          </c:val>
          <c:extLst xmlns:c16r2="http://schemas.microsoft.com/office/drawing/2015/06/chart">
            <c:ext xmlns:c16="http://schemas.microsoft.com/office/drawing/2014/chart" uri="{C3380CC4-5D6E-409C-BE32-E72D297353CC}">
              <c16:uniqueId val="{00000000-0924-4A6D-9ECB-859FB66770EB}"/>
            </c:ext>
          </c:extLst>
        </c:ser>
        <c:ser>
          <c:idx val="1"/>
          <c:order val="1"/>
          <c:tx>
            <c:strRef>
              <c:f>Gra.PccXPdto!$C$4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Gra.PccXPdto!$C$145:$C$153</c:f>
              <c:numCache>
                <c:formatCode>#,##0</c:formatCode>
                <c:ptCount val="9"/>
                <c:pt idx="0">
                  <c:v>1590</c:v>
                </c:pt>
                <c:pt idx="1">
                  <c:v>2735</c:v>
                </c:pt>
                <c:pt idx="2">
                  <c:v>660</c:v>
                </c:pt>
                <c:pt idx="3">
                  <c:v>303</c:v>
                </c:pt>
                <c:pt idx="4">
                  <c:v>313.60000000000002</c:v>
                </c:pt>
                <c:pt idx="5">
                  <c:v>258</c:v>
                </c:pt>
                <c:pt idx="6">
                  <c:v>240</c:v>
                </c:pt>
                <c:pt idx="7">
                  <c:v>146</c:v>
                </c:pt>
                <c:pt idx="8">
                  <c:v>1002</c:v>
                </c:pt>
              </c:numCache>
            </c:numRef>
          </c:val>
          <c:extLst xmlns:c16r2="http://schemas.microsoft.com/office/drawing/2015/06/chart">
            <c:ext xmlns:c16="http://schemas.microsoft.com/office/drawing/2014/chart" uri="{C3380CC4-5D6E-409C-BE32-E72D297353CC}">
              <c16:uniqueId val="{00000001-0924-4A6D-9ECB-859FB66770EB}"/>
            </c:ext>
          </c:extLst>
        </c:ser>
        <c:ser>
          <c:idx val="2"/>
          <c:order val="2"/>
          <c:tx>
            <c:strRef>
              <c:f>Gra.PccXPdto!$D$4</c:f>
              <c:strCache>
                <c:ptCount val="1"/>
                <c:pt idx="0">
                  <c:v>2018</c:v>
                </c:pt>
              </c:strCache>
            </c:strRef>
          </c:tx>
          <c:spPr>
            <a:solidFill>
              <a:schemeClr val="accent6">
                <a:shade val="65000"/>
              </a:schemeClr>
            </a:solidFill>
            <a:ln>
              <a:noFill/>
            </a:ln>
            <a:effectLst/>
          </c:spPr>
          <c:invertIfNegative val="0"/>
          <c:dLbls>
            <c:dLbl>
              <c:idx val="0"/>
              <c:layout>
                <c:manualLayout>
                  <c:x val="8.40866092074837E-3"/>
                  <c:y val="2.7663372304173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CD-49A0-971D-6BB3A7821E93}"/>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Gra.PccXPdto!$D$145:$D$153</c:f>
              <c:numCache>
                <c:formatCode>#,##0</c:formatCode>
                <c:ptCount val="9"/>
                <c:pt idx="0">
                  <c:v>1590</c:v>
                </c:pt>
                <c:pt idx="1">
                  <c:v>2805</c:v>
                </c:pt>
                <c:pt idx="2">
                  <c:v>670</c:v>
                </c:pt>
                <c:pt idx="3">
                  <c:v>288</c:v>
                </c:pt>
                <c:pt idx="4">
                  <c:v>267</c:v>
                </c:pt>
                <c:pt idx="5">
                  <c:v>249</c:v>
                </c:pt>
                <c:pt idx="6">
                  <c:v>125</c:v>
                </c:pt>
                <c:pt idx="7">
                  <c:v>146</c:v>
                </c:pt>
                <c:pt idx="8">
                  <c:v>964</c:v>
                </c:pt>
              </c:numCache>
            </c:numRef>
          </c:val>
          <c:extLst xmlns:c16r2="http://schemas.microsoft.com/office/drawing/2015/06/chart">
            <c:ext xmlns:c16="http://schemas.microsoft.com/office/drawing/2014/chart" uri="{C3380CC4-5D6E-409C-BE32-E72D297353CC}">
              <c16:uniqueId val="{00000002-0924-4A6D-9ECB-859FB66770EB}"/>
            </c:ext>
          </c:extLst>
        </c:ser>
        <c:dLbls>
          <c:showLegendKey val="0"/>
          <c:showVal val="0"/>
          <c:showCatName val="0"/>
          <c:showSerName val="0"/>
          <c:showPercent val="0"/>
          <c:showBubbleSize val="0"/>
        </c:dLbls>
        <c:gapWidth val="150"/>
        <c:axId val="644740624"/>
        <c:axId val="644744544"/>
      </c:barChart>
      <c:catAx>
        <c:axId val="644740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44544"/>
        <c:crosses val="autoZero"/>
        <c:auto val="1"/>
        <c:lblAlgn val="ctr"/>
        <c:lblOffset val="100"/>
        <c:noMultiLvlLbl val="0"/>
      </c:catAx>
      <c:valAx>
        <c:axId val="644744544"/>
        <c:scaling>
          <c:orientation val="minMax"/>
        </c:scaling>
        <c:delete val="1"/>
        <c:axPos val="l"/>
        <c:numFmt formatCode="#,##0" sourceLinked="1"/>
        <c:majorTickMark val="none"/>
        <c:minorTickMark val="none"/>
        <c:tickLblPos val="nextTo"/>
        <c:crossAx val="644740624"/>
        <c:crosses val="autoZero"/>
        <c:crossBetween val="between"/>
      </c:valAx>
      <c:spPr>
        <a:noFill/>
        <a:ln>
          <a:noFill/>
        </a:ln>
        <a:effectLst/>
      </c:spPr>
    </c:plotArea>
    <c:legend>
      <c:legendPos val="b"/>
      <c:layout>
        <c:manualLayout>
          <c:xMode val="edge"/>
          <c:yMode val="edge"/>
          <c:x val="0.28556630548246276"/>
          <c:y val="0.88768640192854431"/>
          <c:w val="0.4288670555316545"/>
          <c:h val="0.1123135980714557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Gra.PccXPdto!$H$4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Gra.PccXPdto!$H$145:$H$153</c:f>
              <c:numCache>
                <c:formatCode>#,##0</c:formatCode>
                <c:ptCount val="9"/>
                <c:pt idx="0">
                  <c:v>1290</c:v>
                </c:pt>
                <c:pt idx="1">
                  <c:v>1084</c:v>
                </c:pt>
                <c:pt idx="2">
                  <c:v>450</c:v>
                </c:pt>
                <c:pt idx="3">
                  <c:v>160</c:v>
                </c:pt>
                <c:pt idx="4">
                  <c:v>249</c:v>
                </c:pt>
                <c:pt idx="5">
                  <c:v>165</c:v>
                </c:pt>
                <c:pt idx="6">
                  <c:v>60</c:v>
                </c:pt>
                <c:pt idx="7">
                  <c:v>129</c:v>
                </c:pt>
                <c:pt idx="8">
                  <c:v>585</c:v>
                </c:pt>
              </c:numCache>
            </c:numRef>
          </c:val>
          <c:extLst xmlns:c16r2="http://schemas.microsoft.com/office/drawing/2015/06/chart">
            <c:ext xmlns:c16="http://schemas.microsoft.com/office/drawing/2014/chart" uri="{C3380CC4-5D6E-409C-BE32-E72D297353CC}">
              <c16:uniqueId val="{00000000-BF87-4039-9F53-5AE222701A42}"/>
            </c:ext>
          </c:extLst>
        </c:ser>
        <c:ser>
          <c:idx val="1"/>
          <c:order val="1"/>
          <c:tx>
            <c:strRef>
              <c:f>Gra.PccXPdto!$I$4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Gra.PccXPdto!$I$145:$I$153</c:f>
              <c:numCache>
                <c:formatCode>#,##0</c:formatCode>
                <c:ptCount val="9"/>
                <c:pt idx="0">
                  <c:v>1290</c:v>
                </c:pt>
                <c:pt idx="1">
                  <c:v>2645</c:v>
                </c:pt>
                <c:pt idx="2">
                  <c:v>610</c:v>
                </c:pt>
                <c:pt idx="3">
                  <c:v>148</c:v>
                </c:pt>
                <c:pt idx="4">
                  <c:v>283.60000000000002</c:v>
                </c:pt>
                <c:pt idx="5">
                  <c:v>197</c:v>
                </c:pt>
                <c:pt idx="6">
                  <c:v>240</c:v>
                </c:pt>
                <c:pt idx="7">
                  <c:v>144</c:v>
                </c:pt>
                <c:pt idx="8">
                  <c:v>806</c:v>
                </c:pt>
              </c:numCache>
            </c:numRef>
          </c:val>
          <c:extLst xmlns:c16r2="http://schemas.microsoft.com/office/drawing/2015/06/chart">
            <c:ext xmlns:c16="http://schemas.microsoft.com/office/drawing/2014/chart" uri="{C3380CC4-5D6E-409C-BE32-E72D297353CC}">
              <c16:uniqueId val="{00000001-BF87-4039-9F53-5AE222701A42}"/>
            </c:ext>
          </c:extLst>
        </c:ser>
        <c:ser>
          <c:idx val="2"/>
          <c:order val="2"/>
          <c:tx>
            <c:strRef>
              <c:f>Gra.PccXPdto!$J$4</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Gra.PccXPdto!$J$145:$J$153</c:f>
              <c:numCache>
                <c:formatCode>#,##0</c:formatCode>
                <c:ptCount val="9"/>
                <c:pt idx="0">
                  <c:v>1590</c:v>
                </c:pt>
                <c:pt idx="1">
                  <c:v>2565</c:v>
                </c:pt>
                <c:pt idx="2">
                  <c:v>660</c:v>
                </c:pt>
                <c:pt idx="3">
                  <c:v>133</c:v>
                </c:pt>
                <c:pt idx="4">
                  <c:v>260</c:v>
                </c:pt>
                <c:pt idx="5">
                  <c:v>244</c:v>
                </c:pt>
                <c:pt idx="6">
                  <c:v>0</c:v>
                </c:pt>
                <c:pt idx="7">
                  <c:v>145</c:v>
                </c:pt>
                <c:pt idx="8">
                  <c:v>754</c:v>
                </c:pt>
              </c:numCache>
            </c:numRef>
          </c:val>
          <c:extLst xmlns:c16r2="http://schemas.microsoft.com/office/drawing/2015/06/chart">
            <c:ext xmlns:c16="http://schemas.microsoft.com/office/drawing/2014/chart" uri="{C3380CC4-5D6E-409C-BE32-E72D297353CC}">
              <c16:uniqueId val="{00000002-BF87-4039-9F53-5AE222701A42}"/>
            </c:ext>
          </c:extLst>
        </c:ser>
        <c:dLbls>
          <c:showLegendKey val="0"/>
          <c:showVal val="0"/>
          <c:showCatName val="0"/>
          <c:showSerName val="0"/>
          <c:showPercent val="0"/>
          <c:showBubbleSize val="0"/>
        </c:dLbls>
        <c:gapWidth val="150"/>
        <c:axId val="644738664"/>
        <c:axId val="644744936"/>
      </c:barChart>
      <c:catAx>
        <c:axId val="6447386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44744936"/>
        <c:crosses val="autoZero"/>
        <c:auto val="1"/>
        <c:lblAlgn val="ctr"/>
        <c:lblOffset val="100"/>
        <c:noMultiLvlLbl val="0"/>
      </c:catAx>
      <c:valAx>
        <c:axId val="644744936"/>
        <c:scaling>
          <c:orientation val="minMax"/>
        </c:scaling>
        <c:delete val="1"/>
        <c:axPos val="l"/>
        <c:numFmt formatCode="#,##0" sourceLinked="1"/>
        <c:majorTickMark val="none"/>
        <c:minorTickMark val="none"/>
        <c:tickLblPos val="nextTo"/>
        <c:crossAx val="644738664"/>
        <c:crosses val="autoZero"/>
        <c:crossBetween val="between"/>
      </c:valAx>
      <c:spPr>
        <a:noFill/>
        <a:ln>
          <a:noFill/>
        </a:ln>
        <a:effectLst/>
      </c:spPr>
    </c:plotArea>
    <c:legend>
      <c:legendPos val="b"/>
      <c:layout>
        <c:manualLayout>
          <c:xMode val="edge"/>
          <c:yMode val="edge"/>
          <c:x val="0.27687177049100681"/>
          <c:y val="0.8735759001323764"/>
          <c:w val="0.44625611199217108"/>
          <c:h val="0.1130282525802827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Gra.PccXPdto!$N$143</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Gra.PccXPdto!$N$145:$N$153</c:f>
              <c:numCache>
                <c:formatCode>#,##0</c:formatCode>
                <c:ptCount val="9"/>
                <c:pt idx="0">
                  <c:v>12900</c:v>
                </c:pt>
                <c:pt idx="1">
                  <c:v>1688</c:v>
                </c:pt>
                <c:pt idx="2">
                  <c:v>5850</c:v>
                </c:pt>
                <c:pt idx="3">
                  <c:v>1120</c:v>
                </c:pt>
                <c:pt idx="4">
                  <c:v>6225</c:v>
                </c:pt>
                <c:pt idx="5">
                  <c:v>4950</c:v>
                </c:pt>
                <c:pt idx="6">
                  <c:v>1560</c:v>
                </c:pt>
                <c:pt idx="7">
                  <c:v>1548</c:v>
                </c:pt>
                <c:pt idx="8">
                  <c:v>11820</c:v>
                </c:pt>
              </c:numCache>
            </c:numRef>
          </c:val>
          <c:extLst xmlns:c16r2="http://schemas.microsoft.com/office/drawing/2015/06/chart">
            <c:ext xmlns:c16="http://schemas.microsoft.com/office/drawing/2014/chart" uri="{C3380CC4-5D6E-409C-BE32-E72D297353CC}">
              <c16:uniqueId val="{00000000-0AE0-45D8-8F10-881EB5415880}"/>
            </c:ext>
          </c:extLst>
        </c:ser>
        <c:ser>
          <c:idx val="1"/>
          <c:order val="1"/>
          <c:tx>
            <c:strRef>
              <c:f>Gra.PccXPdto!$O$143</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Gra.PccXPdto!$O$145:$O$153</c:f>
              <c:numCache>
                <c:formatCode>#,##0</c:formatCode>
                <c:ptCount val="9"/>
                <c:pt idx="0">
                  <c:v>12900</c:v>
                </c:pt>
                <c:pt idx="1">
                  <c:v>37360.625</c:v>
                </c:pt>
                <c:pt idx="2">
                  <c:v>7930</c:v>
                </c:pt>
                <c:pt idx="3">
                  <c:v>740</c:v>
                </c:pt>
                <c:pt idx="4">
                  <c:v>7090.0000000000009</c:v>
                </c:pt>
                <c:pt idx="5">
                  <c:v>5910</c:v>
                </c:pt>
                <c:pt idx="6">
                  <c:v>6240</c:v>
                </c:pt>
                <c:pt idx="7">
                  <c:v>1296</c:v>
                </c:pt>
                <c:pt idx="8">
                  <c:v>16055.5</c:v>
                </c:pt>
              </c:numCache>
            </c:numRef>
          </c:val>
          <c:extLst xmlns:c16r2="http://schemas.microsoft.com/office/drawing/2015/06/chart">
            <c:ext xmlns:c16="http://schemas.microsoft.com/office/drawing/2014/chart" uri="{C3380CC4-5D6E-409C-BE32-E72D297353CC}">
              <c16:uniqueId val="{00000001-0AE0-45D8-8F10-881EB5415880}"/>
            </c:ext>
          </c:extLst>
        </c:ser>
        <c:ser>
          <c:idx val="2"/>
          <c:order val="2"/>
          <c:tx>
            <c:strRef>
              <c:f>Gra.PccXPdto!$P$143</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Gra.PccXPdto!$P$145:$P$153</c:f>
              <c:numCache>
                <c:formatCode>#,##0</c:formatCode>
                <c:ptCount val="9"/>
                <c:pt idx="0">
                  <c:v>15900</c:v>
                </c:pt>
                <c:pt idx="1">
                  <c:v>35910</c:v>
                </c:pt>
                <c:pt idx="2">
                  <c:v>8580</c:v>
                </c:pt>
                <c:pt idx="3">
                  <c:v>665</c:v>
                </c:pt>
                <c:pt idx="4">
                  <c:v>6500</c:v>
                </c:pt>
                <c:pt idx="5">
                  <c:v>7320</c:v>
                </c:pt>
                <c:pt idx="6">
                  <c:v>0</c:v>
                </c:pt>
                <c:pt idx="7">
                  <c:v>1450</c:v>
                </c:pt>
                <c:pt idx="8">
                  <c:v>14485.5</c:v>
                </c:pt>
              </c:numCache>
            </c:numRef>
          </c:val>
          <c:extLst xmlns:c16r2="http://schemas.microsoft.com/office/drawing/2015/06/chart">
            <c:ext xmlns:c16="http://schemas.microsoft.com/office/drawing/2014/chart" uri="{C3380CC4-5D6E-409C-BE32-E72D297353CC}">
              <c16:uniqueId val="{00000002-0AE0-45D8-8F10-881EB5415880}"/>
            </c:ext>
          </c:extLst>
        </c:ser>
        <c:dLbls>
          <c:showLegendKey val="0"/>
          <c:showVal val="1"/>
          <c:showCatName val="0"/>
          <c:showSerName val="0"/>
          <c:showPercent val="0"/>
          <c:showBubbleSize val="0"/>
        </c:dLbls>
        <c:gapWidth val="75"/>
        <c:axId val="644745328"/>
        <c:axId val="644739056"/>
      </c:barChart>
      <c:catAx>
        <c:axId val="64474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9056"/>
        <c:crosses val="autoZero"/>
        <c:auto val="1"/>
        <c:lblAlgn val="ctr"/>
        <c:lblOffset val="100"/>
        <c:noMultiLvlLbl val="0"/>
      </c:catAx>
      <c:valAx>
        <c:axId val="644739056"/>
        <c:scaling>
          <c:orientation val="minMax"/>
        </c:scaling>
        <c:delete val="1"/>
        <c:axPos val="l"/>
        <c:numFmt formatCode="#,##0" sourceLinked="1"/>
        <c:majorTickMark val="none"/>
        <c:minorTickMark val="none"/>
        <c:tickLblPos val="nextTo"/>
        <c:crossAx val="644745328"/>
        <c:crosses val="autoZero"/>
        <c:crossBetween val="between"/>
      </c:valAx>
      <c:spPr>
        <a:noFill/>
        <a:ln>
          <a:noFill/>
        </a:ln>
        <a:effectLst/>
      </c:spPr>
    </c:plotArea>
    <c:legend>
      <c:legendPos val="b"/>
      <c:layout>
        <c:manualLayout>
          <c:xMode val="edge"/>
          <c:yMode val="edge"/>
          <c:x val="0.29001329209626486"/>
          <c:y val="0.84934491659616917"/>
          <c:w val="0.41997308922033855"/>
          <c:h val="0.136880978720635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Gra.PccXPdto!$T$143</c:f>
              <c:strCache>
                <c:ptCount val="1"/>
                <c:pt idx="0">
                  <c:v>2016</c:v>
                </c:pt>
              </c:strCache>
            </c:strRef>
          </c:tx>
          <c:spPr>
            <a:ln w="28575" cap="rnd">
              <a:solidFill>
                <a:schemeClr val="accent6">
                  <a:tint val="65000"/>
                </a:schemeClr>
              </a:solidFill>
              <a:round/>
            </a:ln>
            <a:effectLst/>
          </c:spPr>
          <c:marker>
            <c:symbol val="none"/>
          </c:marker>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Gra.PccXPdto!$T$145:$T$153</c:f>
              <c:numCache>
                <c:formatCode>#,##0.0</c:formatCode>
                <c:ptCount val="9"/>
                <c:pt idx="0">
                  <c:v>10</c:v>
                </c:pt>
                <c:pt idx="1">
                  <c:v>0</c:v>
                </c:pt>
                <c:pt idx="2">
                  <c:v>13</c:v>
                </c:pt>
                <c:pt idx="3">
                  <c:v>7</c:v>
                </c:pt>
                <c:pt idx="4">
                  <c:v>25</c:v>
                </c:pt>
                <c:pt idx="5">
                  <c:v>30</c:v>
                </c:pt>
                <c:pt idx="6">
                  <c:v>26</c:v>
                </c:pt>
                <c:pt idx="7">
                  <c:v>12</c:v>
                </c:pt>
                <c:pt idx="8">
                  <c:v>20.205128205128204</c:v>
                </c:pt>
              </c:numCache>
            </c:numRef>
          </c:val>
          <c:smooth val="0"/>
          <c:extLst xmlns:c16r2="http://schemas.microsoft.com/office/drawing/2015/06/chart">
            <c:ext xmlns:c16="http://schemas.microsoft.com/office/drawing/2014/chart" uri="{C3380CC4-5D6E-409C-BE32-E72D297353CC}">
              <c16:uniqueId val="{00000000-96C7-4153-883F-579FF5D92E5E}"/>
            </c:ext>
          </c:extLst>
        </c:ser>
        <c:ser>
          <c:idx val="1"/>
          <c:order val="1"/>
          <c:tx>
            <c:strRef>
              <c:f>Gra.PccXPdto!$U$143</c:f>
              <c:strCache>
                <c:ptCount val="1"/>
                <c:pt idx="0">
                  <c:v>2017</c:v>
                </c:pt>
              </c:strCache>
            </c:strRef>
          </c:tx>
          <c:spPr>
            <a:ln w="28575" cap="rnd">
              <a:solidFill>
                <a:schemeClr val="accent6"/>
              </a:solidFill>
              <a:round/>
            </a:ln>
            <a:effectLst/>
          </c:spPr>
          <c:marker>
            <c:symbol val="none"/>
          </c:marker>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Gra.PccXPdto!$U$145:$U$153</c:f>
              <c:numCache>
                <c:formatCode>#,##0.0</c:formatCode>
                <c:ptCount val="9"/>
                <c:pt idx="0">
                  <c:v>10</c:v>
                </c:pt>
                <c:pt idx="1">
                  <c:v>14.125</c:v>
                </c:pt>
                <c:pt idx="2">
                  <c:v>13</c:v>
                </c:pt>
                <c:pt idx="3">
                  <c:v>5</c:v>
                </c:pt>
                <c:pt idx="4">
                  <c:v>25</c:v>
                </c:pt>
                <c:pt idx="5">
                  <c:v>30</c:v>
                </c:pt>
                <c:pt idx="6">
                  <c:v>26</c:v>
                </c:pt>
                <c:pt idx="7">
                  <c:v>9</c:v>
                </c:pt>
                <c:pt idx="8">
                  <c:v>19.919975186104217</c:v>
                </c:pt>
              </c:numCache>
            </c:numRef>
          </c:val>
          <c:smooth val="0"/>
          <c:extLst xmlns:c16r2="http://schemas.microsoft.com/office/drawing/2015/06/chart">
            <c:ext xmlns:c16="http://schemas.microsoft.com/office/drawing/2014/chart" uri="{C3380CC4-5D6E-409C-BE32-E72D297353CC}">
              <c16:uniqueId val="{00000001-96C7-4153-883F-579FF5D92E5E}"/>
            </c:ext>
          </c:extLst>
        </c:ser>
        <c:ser>
          <c:idx val="2"/>
          <c:order val="2"/>
          <c:tx>
            <c:strRef>
              <c:f>Gra.PccXPdto!$V$143</c:f>
              <c:strCache>
                <c:ptCount val="1"/>
                <c:pt idx="0">
                  <c:v>2018</c:v>
                </c:pt>
              </c:strCache>
            </c:strRef>
          </c:tx>
          <c:spPr>
            <a:ln w="28575" cap="rnd">
              <a:solidFill>
                <a:schemeClr val="accent6">
                  <a:shade val="65000"/>
                </a:schemeClr>
              </a:solidFill>
              <a:round/>
            </a:ln>
            <a:effectLst/>
          </c:spPr>
          <c:marker>
            <c:symbol val="none"/>
          </c:marker>
          <c:cat>
            <c:strRef>
              <c:f>Gra.PccXPdto!$A$145:$A$153</c:f>
              <c:strCache>
                <c:ptCount val="9"/>
                <c:pt idx="0">
                  <c:v>Villavicencio</c:v>
                </c:pt>
                <c:pt idx="1">
                  <c:v>Lejanías</c:v>
                </c:pt>
                <c:pt idx="2">
                  <c:v>San Juan de Arama</c:v>
                </c:pt>
                <c:pt idx="3">
                  <c:v>Guamal</c:v>
                </c:pt>
                <c:pt idx="4">
                  <c:v>Barranca de Upía</c:v>
                </c:pt>
                <c:pt idx="5">
                  <c:v>Granada</c:v>
                </c:pt>
                <c:pt idx="6">
                  <c:v>Uribe</c:v>
                </c:pt>
                <c:pt idx="7">
                  <c:v>Cumaral</c:v>
                </c:pt>
                <c:pt idx="8">
                  <c:v>Otros</c:v>
                </c:pt>
              </c:strCache>
            </c:strRef>
          </c:cat>
          <c:val>
            <c:numRef>
              <c:f>Gra.PccXPdto!$V$145:$V$153</c:f>
              <c:numCache>
                <c:formatCode>#,##0.0</c:formatCode>
                <c:ptCount val="9"/>
                <c:pt idx="0">
                  <c:v>10</c:v>
                </c:pt>
                <c:pt idx="1">
                  <c:v>14</c:v>
                </c:pt>
                <c:pt idx="2">
                  <c:v>13</c:v>
                </c:pt>
                <c:pt idx="3">
                  <c:v>5</c:v>
                </c:pt>
                <c:pt idx="4">
                  <c:v>25</c:v>
                </c:pt>
                <c:pt idx="5">
                  <c:v>30</c:v>
                </c:pt>
                <c:pt idx="6">
                  <c:v>0</c:v>
                </c:pt>
                <c:pt idx="7">
                  <c:v>10</c:v>
                </c:pt>
                <c:pt idx="8">
                  <c:v>19.21153846153846</c:v>
                </c:pt>
              </c:numCache>
            </c:numRef>
          </c:val>
          <c:smooth val="0"/>
          <c:extLst xmlns:c16r2="http://schemas.microsoft.com/office/drawing/2015/06/chart">
            <c:ext xmlns:c16="http://schemas.microsoft.com/office/drawing/2014/chart" uri="{C3380CC4-5D6E-409C-BE32-E72D297353CC}">
              <c16:uniqueId val="{00000002-96C7-4153-883F-579FF5D92E5E}"/>
            </c:ext>
          </c:extLst>
        </c:ser>
        <c:dLbls>
          <c:showLegendKey val="0"/>
          <c:showVal val="0"/>
          <c:showCatName val="0"/>
          <c:showSerName val="0"/>
          <c:showPercent val="0"/>
          <c:showBubbleSize val="0"/>
        </c:dLbls>
        <c:smooth val="0"/>
        <c:axId val="644733568"/>
        <c:axId val="644739448"/>
      </c:lineChart>
      <c:catAx>
        <c:axId val="64473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9448"/>
        <c:crosses val="autoZero"/>
        <c:auto val="1"/>
        <c:lblAlgn val="ctr"/>
        <c:lblOffset val="100"/>
        <c:noMultiLvlLbl val="0"/>
      </c:catAx>
      <c:valAx>
        <c:axId val="644739448"/>
        <c:scaling>
          <c:orientation val="minMax"/>
        </c:scaling>
        <c:delete val="1"/>
        <c:axPos val="l"/>
        <c:majorGridlines>
          <c:spPr>
            <a:ln w="9525" cap="flat" cmpd="sng" algn="ctr">
              <a:solidFill>
                <a:schemeClr val="bg1">
                  <a:lumMod val="85000"/>
                </a:schemeClr>
              </a:solidFill>
              <a:prstDash val="dashDot"/>
              <a:round/>
            </a:ln>
            <a:effectLst/>
          </c:spPr>
        </c:majorGridlines>
        <c:numFmt formatCode="#,##0.0" sourceLinked="1"/>
        <c:majorTickMark val="none"/>
        <c:minorTickMark val="none"/>
        <c:tickLblPos val="nextTo"/>
        <c:crossAx val="64473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8.8812269138455455E-2"/>
          <c:y val="3.3620503319438014E-2"/>
          <c:w val="0.83243456584220255"/>
          <c:h val="0.41983016828778752"/>
        </c:manualLayout>
      </c:layout>
      <c:barChart>
        <c:barDir val="col"/>
        <c:grouping val="clustered"/>
        <c:varyColors val="0"/>
        <c:ser>
          <c:idx val="0"/>
          <c:order val="0"/>
          <c:tx>
            <c:strRef>
              <c:f>FORESTAL!$B$4</c:f>
              <c:strCache>
                <c:ptCount val="1"/>
                <c:pt idx="0">
                  <c:v>Área Sembrada (ha)</c:v>
                </c:pt>
              </c:strCache>
            </c:strRef>
          </c:tx>
          <c:spPr>
            <a:solidFill>
              <a:schemeClr val="accent6">
                <a:tint val="77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FORESTAL!$A$5:$A$29</c:f>
              <c:strCache>
                <c:ptCount val="25"/>
                <c:pt idx="0">
                  <c:v>Acacias</c:v>
                </c:pt>
                <c:pt idx="1">
                  <c:v>Barranca de Upía</c:v>
                </c:pt>
                <c:pt idx="2">
                  <c:v>Cabuyaro</c:v>
                </c:pt>
                <c:pt idx="3">
                  <c:v>Castilla la Nueva</c:v>
                </c:pt>
                <c:pt idx="4">
                  <c:v>Cumaral</c:v>
                </c:pt>
                <c:pt idx="5">
                  <c:v>El Castillo</c:v>
                </c:pt>
                <c:pt idx="6">
                  <c:v>El Dorado</c:v>
                </c:pt>
                <c:pt idx="7">
                  <c:v>Fuente de Oro</c:v>
                </c:pt>
                <c:pt idx="8">
                  <c:v>Granada</c:v>
                </c:pt>
                <c:pt idx="9">
                  <c:v>Guamal</c:v>
                </c:pt>
                <c:pt idx="10">
                  <c:v>La Macarena</c:v>
                </c:pt>
                <c:pt idx="11">
                  <c:v>Lejanías</c:v>
                </c:pt>
                <c:pt idx="12">
                  <c:v>Mapiripán</c:v>
                </c:pt>
                <c:pt idx="13">
                  <c:v>Mesetas</c:v>
                </c:pt>
                <c:pt idx="14">
                  <c:v>Puerto Concordia</c:v>
                </c:pt>
                <c:pt idx="15">
                  <c:v>Puerto Gaitán</c:v>
                </c:pt>
                <c:pt idx="16">
                  <c:v>Puerto Lleras</c:v>
                </c:pt>
                <c:pt idx="17">
                  <c:v>Puerto López</c:v>
                </c:pt>
                <c:pt idx="18">
                  <c:v>Puerto Rico</c:v>
                </c:pt>
                <c:pt idx="19">
                  <c:v>Restrepo</c:v>
                </c:pt>
                <c:pt idx="20">
                  <c:v>San Juan de Arama</c:v>
                </c:pt>
                <c:pt idx="21">
                  <c:v>San Martín</c:v>
                </c:pt>
                <c:pt idx="22">
                  <c:v>Uribe</c:v>
                </c:pt>
                <c:pt idx="23">
                  <c:v>Villavicencio</c:v>
                </c:pt>
                <c:pt idx="24">
                  <c:v>Vista Hermosa</c:v>
                </c:pt>
              </c:strCache>
            </c:strRef>
          </c:cat>
          <c:val>
            <c:numRef>
              <c:f>FORESTAL!$B$5:$B$29</c:f>
              <c:numCache>
                <c:formatCode>0.0</c:formatCode>
                <c:ptCount val="25"/>
                <c:pt idx="0">
                  <c:v>46.99</c:v>
                </c:pt>
                <c:pt idx="1">
                  <c:v>36.5</c:v>
                </c:pt>
                <c:pt idx="2">
                  <c:v>172.9</c:v>
                </c:pt>
                <c:pt idx="3">
                  <c:v>2</c:v>
                </c:pt>
                <c:pt idx="4">
                  <c:v>35.25</c:v>
                </c:pt>
                <c:pt idx="5">
                  <c:v>5.14</c:v>
                </c:pt>
                <c:pt idx="6">
                  <c:v>0.32300000000000001</c:v>
                </c:pt>
                <c:pt idx="7">
                  <c:v>821.7</c:v>
                </c:pt>
                <c:pt idx="8">
                  <c:v>6510</c:v>
                </c:pt>
                <c:pt idx="9">
                  <c:v>34.4</c:v>
                </c:pt>
                <c:pt idx="10">
                  <c:v>0</c:v>
                </c:pt>
                <c:pt idx="11">
                  <c:v>0.33500000000000002</c:v>
                </c:pt>
                <c:pt idx="12">
                  <c:v>295</c:v>
                </c:pt>
                <c:pt idx="13">
                  <c:v>10</c:v>
                </c:pt>
                <c:pt idx="14">
                  <c:v>150</c:v>
                </c:pt>
                <c:pt idx="15">
                  <c:v>4272</c:v>
                </c:pt>
                <c:pt idx="16">
                  <c:v>78.13</c:v>
                </c:pt>
                <c:pt idx="17">
                  <c:v>13378</c:v>
                </c:pt>
                <c:pt idx="18">
                  <c:v>5</c:v>
                </c:pt>
                <c:pt idx="19">
                  <c:v>19</c:v>
                </c:pt>
                <c:pt idx="20">
                  <c:v>20.94</c:v>
                </c:pt>
                <c:pt idx="21">
                  <c:v>2541</c:v>
                </c:pt>
                <c:pt idx="22">
                  <c:v>4.2</c:v>
                </c:pt>
                <c:pt idx="23" formatCode="General">
                  <c:v>148</c:v>
                </c:pt>
                <c:pt idx="24" formatCode="General">
                  <c:v>26.7</c:v>
                </c:pt>
              </c:numCache>
            </c:numRef>
          </c:val>
          <c:extLst xmlns:c16r2="http://schemas.microsoft.com/office/drawing/2015/06/chart">
            <c:ext xmlns:c16="http://schemas.microsoft.com/office/drawing/2014/chart" uri="{C3380CC4-5D6E-409C-BE32-E72D297353CC}">
              <c16:uniqueId val="{00000000-E89D-4EA8-914B-2D73888B6D25}"/>
            </c:ext>
          </c:extLst>
        </c:ser>
        <c:dLbls>
          <c:showLegendKey val="0"/>
          <c:showVal val="0"/>
          <c:showCatName val="0"/>
          <c:showSerName val="0"/>
          <c:showPercent val="0"/>
          <c:showBubbleSize val="0"/>
        </c:dLbls>
        <c:gapWidth val="219"/>
        <c:axId val="644733960"/>
        <c:axId val="644742584"/>
      </c:barChart>
      <c:lineChart>
        <c:grouping val="standard"/>
        <c:varyColors val="0"/>
        <c:ser>
          <c:idx val="1"/>
          <c:order val="1"/>
          <c:tx>
            <c:strRef>
              <c:f>FORESTAL!$C$4</c:f>
              <c:strCache>
                <c:ptCount val="1"/>
                <c:pt idx="0">
                  <c:v>Volumen M3 %</c:v>
                </c:pt>
              </c:strCache>
            </c:strRef>
          </c:tx>
          <c:spPr>
            <a:ln w="28575" cap="rnd">
              <a:solidFill>
                <a:schemeClr val="accent6">
                  <a:shade val="76000"/>
                </a:schemeClr>
              </a:solidFill>
              <a:round/>
            </a:ln>
            <a:effectLst/>
          </c:spPr>
          <c:marker>
            <c:symbol val="none"/>
          </c:marker>
          <c:cat>
            <c:strRef>
              <c:f>FORESTAL!$A$5:$A$29</c:f>
              <c:strCache>
                <c:ptCount val="25"/>
                <c:pt idx="0">
                  <c:v>Acacias</c:v>
                </c:pt>
                <c:pt idx="1">
                  <c:v>Barranca de Upía</c:v>
                </c:pt>
                <c:pt idx="2">
                  <c:v>Cabuyaro</c:v>
                </c:pt>
                <c:pt idx="3">
                  <c:v>Castilla la Nueva</c:v>
                </c:pt>
                <c:pt idx="4">
                  <c:v>Cumaral</c:v>
                </c:pt>
                <c:pt idx="5">
                  <c:v>El Castillo</c:v>
                </c:pt>
                <c:pt idx="6">
                  <c:v>El Dorado</c:v>
                </c:pt>
                <c:pt idx="7">
                  <c:v>Fuente de Oro</c:v>
                </c:pt>
                <c:pt idx="8">
                  <c:v>Granada</c:v>
                </c:pt>
                <c:pt idx="9">
                  <c:v>Guamal</c:v>
                </c:pt>
                <c:pt idx="10">
                  <c:v>La Macarena</c:v>
                </c:pt>
                <c:pt idx="11">
                  <c:v>Lejanías</c:v>
                </c:pt>
                <c:pt idx="12">
                  <c:v>Mapiripán</c:v>
                </c:pt>
                <c:pt idx="13">
                  <c:v>Mesetas</c:v>
                </c:pt>
                <c:pt idx="14">
                  <c:v>Puerto Concordia</c:v>
                </c:pt>
                <c:pt idx="15">
                  <c:v>Puerto Gaitán</c:v>
                </c:pt>
                <c:pt idx="16">
                  <c:v>Puerto Lleras</c:v>
                </c:pt>
                <c:pt idx="17">
                  <c:v>Puerto López</c:v>
                </c:pt>
                <c:pt idx="18">
                  <c:v>Puerto Rico</c:v>
                </c:pt>
                <c:pt idx="19">
                  <c:v>Restrepo</c:v>
                </c:pt>
                <c:pt idx="20">
                  <c:v>San Juan de Arama</c:v>
                </c:pt>
                <c:pt idx="21">
                  <c:v>San Martín</c:v>
                </c:pt>
                <c:pt idx="22">
                  <c:v>Uribe</c:v>
                </c:pt>
                <c:pt idx="23">
                  <c:v>Villavicencio</c:v>
                </c:pt>
                <c:pt idx="24">
                  <c:v>Vista Hermosa</c:v>
                </c:pt>
              </c:strCache>
            </c:strRef>
          </c:cat>
          <c:val>
            <c:numRef>
              <c:f>FORESTAL!$C$5:$C$29</c:f>
              <c:numCache>
                <c:formatCode>0.0%</c:formatCode>
                <c:ptCount val="25"/>
                <c:pt idx="0">
                  <c:v>4.66733960722358E-3</c:v>
                </c:pt>
                <c:pt idx="1">
                  <c:v>3.1298227699163672E-4</c:v>
                </c:pt>
                <c:pt idx="2">
                  <c:v>9.8876604286748E-3</c:v>
                </c:pt>
                <c:pt idx="3">
                  <c:v>3.9466721192077267E-5</c:v>
                </c:pt>
                <c:pt idx="4">
                  <c:v>3.2932786239166698E-3</c:v>
                </c:pt>
                <c:pt idx="5">
                  <c:v>7.0653169506601076E-4</c:v>
                </c:pt>
                <c:pt idx="6">
                  <c:v>0</c:v>
                </c:pt>
                <c:pt idx="7">
                  <c:v>2.8159806515044237E-4</c:v>
                </c:pt>
                <c:pt idx="8">
                  <c:v>2.0127339934823164E-3</c:v>
                </c:pt>
                <c:pt idx="9">
                  <c:v>7.9136364959346919E-4</c:v>
                </c:pt>
                <c:pt idx="10">
                  <c:v>0</c:v>
                </c:pt>
                <c:pt idx="11">
                  <c:v>0</c:v>
                </c:pt>
                <c:pt idx="12">
                  <c:v>6.0364736991921318E-3</c:v>
                </c:pt>
                <c:pt idx="13">
                  <c:v>2.2398868998989386E-4</c:v>
                </c:pt>
                <c:pt idx="14">
                  <c:v>4.2992071015334717E-7</c:v>
                </c:pt>
                <c:pt idx="15">
                  <c:v>0.12857708325711198</c:v>
                </c:pt>
                <c:pt idx="16">
                  <c:v>1.6238105222491923E-3</c:v>
                </c:pt>
                <c:pt idx="17">
                  <c:v>0.32386232339555848</c:v>
                </c:pt>
                <c:pt idx="18">
                  <c:v>8.5984142030669434E-7</c:v>
                </c:pt>
                <c:pt idx="19">
                  <c:v>5.3030719597415372E-4</c:v>
                </c:pt>
                <c:pt idx="20">
                  <c:v>1.0105716212864579E-3</c:v>
                </c:pt>
                <c:pt idx="21">
                  <c:v>0.51018742264382921</c:v>
                </c:pt>
                <c:pt idx="22">
                  <c:v>8.5984142030669434E-7</c:v>
                </c:pt>
                <c:pt idx="23">
                  <c:v>2.6185352661593974E-3</c:v>
                </c:pt>
                <c:pt idx="24">
                  <c:v>3.3343790438073299E-3</c:v>
                </c:pt>
              </c:numCache>
            </c:numRef>
          </c:val>
          <c:smooth val="0"/>
          <c:extLst xmlns:c16r2="http://schemas.microsoft.com/office/drawing/2015/06/chart">
            <c:ext xmlns:c16="http://schemas.microsoft.com/office/drawing/2014/chart" uri="{C3380CC4-5D6E-409C-BE32-E72D297353CC}">
              <c16:uniqueId val="{00000001-E89D-4EA8-914B-2D73888B6D25}"/>
            </c:ext>
          </c:extLst>
        </c:ser>
        <c:dLbls>
          <c:showLegendKey val="0"/>
          <c:showVal val="0"/>
          <c:showCatName val="0"/>
          <c:showSerName val="0"/>
          <c:showPercent val="0"/>
          <c:showBubbleSize val="0"/>
        </c:dLbls>
        <c:marker val="1"/>
        <c:smooth val="0"/>
        <c:axId val="644741408"/>
        <c:axId val="644742976"/>
      </c:lineChart>
      <c:catAx>
        <c:axId val="644733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44742584"/>
        <c:crosses val="autoZero"/>
        <c:auto val="1"/>
        <c:lblAlgn val="ctr"/>
        <c:lblOffset val="100"/>
        <c:noMultiLvlLbl val="0"/>
      </c:catAx>
      <c:valAx>
        <c:axId val="64474258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3960"/>
        <c:crosses val="autoZero"/>
        <c:crossBetween val="between"/>
      </c:valAx>
      <c:valAx>
        <c:axId val="64474297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41408"/>
        <c:crosses val="max"/>
        <c:crossBetween val="between"/>
      </c:valAx>
      <c:catAx>
        <c:axId val="644741408"/>
        <c:scaling>
          <c:orientation val="minMax"/>
        </c:scaling>
        <c:delete val="1"/>
        <c:axPos val="b"/>
        <c:numFmt formatCode="General" sourceLinked="1"/>
        <c:majorTickMark val="out"/>
        <c:minorTickMark val="none"/>
        <c:tickLblPos val="nextTo"/>
        <c:crossAx val="644742976"/>
        <c:crosses val="autoZero"/>
        <c:auto val="1"/>
        <c:lblAlgn val="ctr"/>
        <c:lblOffset val="100"/>
        <c:noMultiLvlLbl val="0"/>
      </c:catAx>
      <c:spPr>
        <a:noFill/>
        <a:ln>
          <a:noFill/>
        </a:ln>
        <a:effectLst/>
      </c:spPr>
    </c:plotArea>
    <c:legend>
      <c:legendPos val="b"/>
      <c:layout>
        <c:manualLayout>
          <c:xMode val="edge"/>
          <c:yMode val="edge"/>
          <c:x val="0.26029813992191914"/>
          <c:y val="0.89397680030500692"/>
          <c:w val="0.47940354197069562"/>
          <c:h val="9.55285486002616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'CADENA LACTEA'!$J$14</c:f>
              <c:strCache>
                <c:ptCount val="1"/>
                <c:pt idx="0">
                  <c:v>Canal formal</c:v>
                </c:pt>
              </c:strCache>
            </c:strRef>
          </c:tx>
          <c:spPr>
            <a:solidFill>
              <a:schemeClr val="accent6">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'CADENA LACTEA'!$K$13:$L$13</c:f>
              <c:numCache>
                <c:formatCode>General</c:formatCode>
                <c:ptCount val="2"/>
                <c:pt idx="0">
                  <c:v>2018</c:v>
                </c:pt>
                <c:pt idx="1">
                  <c:v>2019</c:v>
                </c:pt>
              </c:numCache>
            </c:numRef>
          </c:cat>
          <c:val>
            <c:numRef>
              <c:f>'CADENA LACTEA'!$K$14:$L$14</c:f>
              <c:numCache>
                <c:formatCode>#,##0</c:formatCode>
                <c:ptCount val="2"/>
                <c:pt idx="0">
                  <c:v>130098</c:v>
                </c:pt>
                <c:pt idx="1">
                  <c:v>495000</c:v>
                </c:pt>
              </c:numCache>
            </c:numRef>
          </c:val>
          <c:extLst xmlns:c16r2="http://schemas.microsoft.com/office/drawing/2015/06/chart">
            <c:ext xmlns:c16="http://schemas.microsoft.com/office/drawing/2014/chart" uri="{C3380CC4-5D6E-409C-BE32-E72D297353CC}">
              <c16:uniqueId val="{00000000-B72B-44CE-ACD6-42BEF4C66EC1}"/>
            </c:ext>
          </c:extLst>
        </c:ser>
        <c:ser>
          <c:idx val="1"/>
          <c:order val="1"/>
          <c:tx>
            <c:strRef>
              <c:f>'CADENA LACTEA'!$J$15</c:f>
              <c:strCache>
                <c:ptCount val="1"/>
                <c:pt idx="0">
                  <c:v>Canal informal</c:v>
                </c:pt>
              </c:strCache>
            </c:strRef>
          </c:tx>
          <c:spPr>
            <a:solidFill>
              <a:schemeClr val="accent6">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'CADENA LACTEA'!$K$13:$L$13</c:f>
              <c:numCache>
                <c:formatCode>General</c:formatCode>
                <c:ptCount val="2"/>
                <c:pt idx="0">
                  <c:v>2018</c:v>
                </c:pt>
                <c:pt idx="1">
                  <c:v>2019</c:v>
                </c:pt>
              </c:numCache>
            </c:numRef>
          </c:cat>
          <c:val>
            <c:numRef>
              <c:f>'CADENA LACTEA'!$K$15:$L$15</c:f>
              <c:numCache>
                <c:formatCode>General</c:formatCode>
                <c:ptCount val="2"/>
                <c:pt idx="0" formatCode="#,##0">
                  <c:v>334902</c:v>
                </c:pt>
              </c:numCache>
            </c:numRef>
          </c:val>
          <c:extLst xmlns:c16r2="http://schemas.microsoft.com/office/drawing/2015/06/chart">
            <c:ext xmlns:c16="http://schemas.microsoft.com/office/drawing/2014/chart" uri="{C3380CC4-5D6E-409C-BE32-E72D297353CC}">
              <c16:uniqueId val="{00000001-B72B-44CE-ACD6-42BEF4C66EC1}"/>
            </c:ext>
          </c:extLst>
        </c:ser>
        <c:dLbls>
          <c:showLegendKey val="0"/>
          <c:showVal val="0"/>
          <c:showCatName val="0"/>
          <c:showSerName val="0"/>
          <c:showPercent val="0"/>
          <c:showBubbleSize val="0"/>
        </c:dLbls>
        <c:gapWidth val="219"/>
        <c:overlap val="-27"/>
        <c:axId val="644734352"/>
        <c:axId val="644734744"/>
      </c:barChart>
      <c:catAx>
        <c:axId val="644734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44734744"/>
        <c:crosses val="autoZero"/>
        <c:auto val="1"/>
        <c:lblAlgn val="ctr"/>
        <c:lblOffset val="100"/>
        <c:noMultiLvlLbl val="0"/>
      </c:catAx>
      <c:valAx>
        <c:axId val="644734744"/>
        <c:scaling>
          <c:orientation val="minMax"/>
        </c:scaling>
        <c:delete val="1"/>
        <c:axPos val="l"/>
        <c:numFmt formatCode="#,##0" sourceLinked="1"/>
        <c:majorTickMark val="none"/>
        <c:minorTickMark val="none"/>
        <c:tickLblPos val="nextTo"/>
        <c:crossAx val="64473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Gra.PccXPdto!$B$4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Gra.PccXPdto!$B$59:$B$62</c:f>
              <c:numCache>
                <c:formatCode>#,##0</c:formatCode>
                <c:ptCount val="4"/>
                <c:pt idx="0">
                  <c:v>20000</c:v>
                </c:pt>
                <c:pt idx="1">
                  <c:v>14517</c:v>
                </c:pt>
                <c:pt idx="2">
                  <c:v>1600</c:v>
                </c:pt>
                <c:pt idx="3">
                  <c:v>120</c:v>
                </c:pt>
              </c:numCache>
            </c:numRef>
          </c:val>
          <c:extLst xmlns:c16r2="http://schemas.microsoft.com/office/drawing/2015/06/chart">
            <c:ext xmlns:c16="http://schemas.microsoft.com/office/drawing/2014/chart" uri="{C3380CC4-5D6E-409C-BE32-E72D297353CC}">
              <c16:uniqueId val="{00000000-BE96-4C74-A48B-3CD3D9C13CD7}"/>
            </c:ext>
          </c:extLst>
        </c:ser>
        <c:ser>
          <c:idx val="1"/>
          <c:order val="1"/>
          <c:tx>
            <c:strRef>
              <c:f>Gra.PccXPdto!$C$4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Gra.PccXPdto!$C$59:$C$62</c:f>
              <c:numCache>
                <c:formatCode>#,##0</c:formatCode>
                <c:ptCount val="4"/>
                <c:pt idx="0">
                  <c:v>20000</c:v>
                </c:pt>
                <c:pt idx="1">
                  <c:v>9059</c:v>
                </c:pt>
                <c:pt idx="2">
                  <c:v>0</c:v>
                </c:pt>
                <c:pt idx="3">
                  <c:v>347</c:v>
                </c:pt>
              </c:numCache>
            </c:numRef>
          </c:val>
          <c:extLst xmlns:c16r2="http://schemas.microsoft.com/office/drawing/2015/06/chart">
            <c:ext xmlns:c16="http://schemas.microsoft.com/office/drawing/2014/chart" uri="{C3380CC4-5D6E-409C-BE32-E72D297353CC}">
              <c16:uniqueId val="{00000001-BE96-4C74-A48B-3CD3D9C13CD7}"/>
            </c:ext>
          </c:extLst>
        </c:ser>
        <c:ser>
          <c:idx val="2"/>
          <c:order val="2"/>
          <c:tx>
            <c:strRef>
              <c:f>Gra.PccXPdto!$D$4</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Gra.PccXPdto!$D$59:$D$62</c:f>
              <c:numCache>
                <c:formatCode>#,##0</c:formatCode>
                <c:ptCount val="4"/>
                <c:pt idx="0">
                  <c:v>16300</c:v>
                </c:pt>
                <c:pt idx="1">
                  <c:v>9900</c:v>
                </c:pt>
                <c:pt idx="2">
                  <c:v>0</c:v>
                </c:pt>
                <c:pt idx="3">
                  <c:v>1042</c:v>
                </c:pt>
              </c:numCache>
            </c:numRef>
          </c:val>
          <c:extLst xmlns:c16r2="http://schemas.microsoft.com/office/drawing/2015/06/chart">
            <c:ext xmlns:c16="http://schemas.microsoft.com/office/drawing/2014/chart" uri="{C3380CC4-5D6E-409C-BE32-E72D297353CC}">
              <c16:uniqueId val="{00000002-BE96-4C74-A48B-3CD3D9C13CD7}"/>
            </c:ext>
          </c:extLst>
        </c:ser>
        <c:dLbls>
          <c:showLegendKey val="0"/>
          <c:showVal val="0"/>
          <c:showCatName val="0"/>
          <c:showSerName val="0"/>
          <c:showPercent val="0"/>
          <c:showBubbleSize val="0"/>
        </c:dLbls>
        <c:gapWidth val="150"/>
        <c:axId val="644722984"/>
        <c:axId val="644721416"/>
      </c:barChart>
      <c:catAx>
        <c:axId val="644722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21416"/>
        <c:crosses val="autoZero"/>
        <c:auto val="1"/>
        <c:lblAlgn val="ctr"/>
        <c:lblOffset val="100"/>
        <c:noMultiLvlLbl val="0"/>
      </c:catAx>
      <c:valAx>
        <c:axId val="644721416"/>
        <c:scaling>
          <c:orientation val="minMax"/>
        </c:scaling>
        <c:delete val="1"/>
        <c:axPos val="l"/>
        <c:numFmt formatCode="#,##0" sourceLinked="1"/>
        <c:majorTickMark val="none"/>
        <c:minorTickMark val="none"/>
        <c:tickLblPos val="nextTo"/>
        <c:crossAx val="644722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3.0555555555555555E-2"/>
          <c:y val="6.8996410902519484E-2"/>
          <c:w val="0.9607596237970254"/>
          <c:h val="0.597322721945452"/>
        </c:manualLayout>
      </c:layout>
      <c:barChart>
        <c:barDir val="col"/>
        <c:grouping val="clustered"/>
        <c:varyColors val="0"/>
        <c:ser>
          <c:idx val="0"/>
          <c:order val="0"/>
          <c:tx>
            <c:strRef>
              <c:f>Gra.PccXPdto!$N$57</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Gra.PccXPdto!$N$59:$N$62</c:f>
              <c:numCache>
                <c:formatCode>#,##0</c:formatCode>
                <c:ptCount val="4"/>
                <c:pt idx="0">
                  <c:v>50000</c:v>
                </c:pt>
                <c:pt idx="1">
                  <c:v>38513</c:v>
                </c:pt>
                <c:pt idx="2">
                  <c:v>4740</c:v>
                </c:pt>
                <c:pt idx="3">
                  <c:v>340</c:v>
                </c:pt>
              </c:numCache>
            </c:numRef>
          </c:val>
          <c:extLst xmlns:c16r2="http://schemas.microsoft.com/office/drawing/2015/06/chart">
            <c:ext xmlns:c16="http://schemas.microsoft.com/office/drawing/2014/chart" uri="{C3380CC4-5D6E-409C-BE32-E72D297353CC}">
              <c16:uniqueId val="{00000000-F923-4503-A91A-7C7EF7337A9D}"/>
            </c:ext>
          </c:extLst>
        </c:ser>
        <c:ser>
          <c:idx val="1"/>
          <c:order val="1"/>
          <c:tx>
            <c:strRef>
              <c:f>Gra.PccXPdto!$O$57</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Gra.PccXPdto!$O$59:$O$62</c:f>
              <c:numCache>
                <c:formatCode>#,##0</c:formatCode>
                <c:ptCount val="4"/>
                <c:pt idx="0">
                  <c:v>57000</c:v>
                </c:pt>
                <c:pt idx="1">
                  <c:v>26427</c:v>
                </c:pt>
                <c:pt idx="2">
                  <c:v>0</c:v>
                </c:pt>
                <c:pt idx="3">
                  <c:v>763.5</c:v>
                </c:pt>
              </c:numCache>
            </c:numRef>
          </c:val>
          <c:extLst xmlns:c16r2="http://schemas.microsoft.com/office/drawing/2015/06/chart">
            <c:ext xmlns:c16="http://schemas.microsoft.com/office/drawing/2014/chart" uri="{C3380CC4-5D6E-409C-BE32-E72D297353CC}">
              <c16:uniqueId val="{00000001-F923-4503-A91A-7C7EF7337A9D}"/>
            </c:ext>
          </c:extLst>
        </c:ser>
        <c:ser>
          <c:idx val="2"/>
          <c:order val="2"/>
          <c:tx>
            <c:strRef>
              <c:f>Gra.PccXPdto!$P$57</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Gra.PccXPdto!$P$59:$P$62</c:f>
              <c:numCache>
                <c:formatCode>#,##0</c:formatCode>
                <c:ptCount val="4"/>
                <c:pt idx="0">
                  <c:v>27710</c:v>
                </c:pt>
                <c:pt idx="1">
                  <c:v>16830</c:v>
                </c:pt>
                <c:pt idx="2">
                  <c:v>0</c:v>
                </c:pt>
                <c:pt idx="3">
                  <c:v>1827.0000000000002</c:v>
                </c:pt>
              </c:numCache>
            </c:numRef>
          </c:val>
          <c:extLst xmlns:c16r2="http://schemas.microsoft.com/office/drawing/2015/06/chart">
            <c:ext xmlns:c16="http://schemas.microsoft.com/office/drawing/2014/chart" uri="{C3380CC4-5D6E-409C-BE32-E72D297353CC}">
              <c16:uniqueId val="{00000002-F923-4503-A91A-7C7EF7337A9D}"/>
            </c:ext>
          </c:extLst>
        </c:ser>
        <c:dLbls>
          <c:showLegendKey val="0"/>
          <c:showVal val="0"/>
          <c:showCatName val="0"/>
          <c:showSerName val="0"/>
          <c:showPercent val="0"/>
          <c:showBubbleSize val="0"/>
        </c:dLbls>
        <c:gapWidth val="219"/>
        <c:overlap val="-27"/>
        <c:axId val="644725336"/>
        <c:axId val="644725728"/>
      </c:barChart>
      <c:catAx>
        <c:axId val="644725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25728"/>
        <c:crosses val="autoZero"/>
        <c:auto val="1"/>
        <c:lblAlgn val="ctr"/>
        <c:lblOffset val="100"/>
        <c:noMultiLvlLbl val="0"/>
      </c:catAx>
      <c:valAx>
        <c:axId val="644725728"/>
        <c:scaling>
          <c:orientation val="minMax"/>
        </c:scaling>
        <c:delete val="1"/>
        <c:axPos val="l"/>
        <c:numFmt formatCode="#,##0" sourceLinked="1"/>
        <c:majorTickMark val="none"/>
        <c:minorTickMark val="none"/>
        <c:tickLblPos val="nextTo"/>
        <c:crossAx val="644725336"/>
        <c:crosses val="autoZero"/>
        <c:crossBetween val="between"/>
      </c:valAx>
      <c:spPr>
        <a:noFill/>
        <a:ln>
          <a:noFill/>
        </a:ln>
        <a:effectLst/>
      </c:spPr>
    </c:plotArea>
    <c:legend>
      <c:legendPos val="r"/>
      <c:layout>
        <c:manualLayout>
          <c:xMode val="edge"/>
          <c:yMode val="edge"/>
          <c:x val="0.27742616243765988"/>
          <c:y val="0.84980943064398007"/>
          <c:w val="0.4281292650918635"/>
          <c:h val="0.1042808889819596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tx>
            <c:strRef>
              <c:f>Gra.PccXPdto!$T$57</c:f>
              <c:strCache>
                <c:ptCount val="1"/>
                <c:pt idx="0">
                  <c:v>2016</c:v>
                </c:pt>
              </c:strCache>
            </c:strRef>
          </c:tx>
          <c:spPr>
            <a:ln w="28575" cap="rnd">
              <a:solidFill>
                <a:schemeClr val="accent6">
                  <a:tint val="65000"/>
                </a:schemeClr>
              </a:solidFill>
              <a:round/>
            </a:ln>
            <a:effectLst/>
          </c:spPr>
          <c:marker>
            <c:symbol val="none"/>
          </c:marker>
          <c:dLbls>
            <c:dLbl>
              <c:idx val="1"/>
              <c:layout>
                <c:manualLayout>
                  <c:x val="0"/>
                  <c:y val="1.44770177343467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14F-4EA8-94F8-7FEBE940C4E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Gra.PccXPdto!$T$59:$T$62</c:f>
              <c:numCache>
                <c:formatCode>0.0</c:formatCode>
                <c:ptCount val="4"/>
                <c:pt idx="0">
                  <c:v>2.5</c:v>
                </c:pt>
                <c:pt idx="1">
                  <c:v>2.75</c:v>
                </c:pt>
                <c:pt idx="2">
                  <c:v>3</c:v>
                </c:pt>
                <c:pt idx="3">
                  <c:v>2.8333333333333335</c:v>
                </c:pt>
              </c:numCache>
            </c:numRef>
          </c:val>
          <c:smooth val="0"/>
          <c:extLst xmlns:c16r2="http://schemas.microsoft.com/office/drawing/2015/06/chart">
            <c:ext xmlns:c16="http://schemas.microsoft.com/office/drawing/2014/chart" uri="{C3380CC4-5D6E-409C-BE32-E72D297353CC}">
              <c16:uniqueId val="{00000001-D14F-4EA8-94F8-7FEBE940C4EE}"/>
            </c:ext>
          </c:extLst>
        </c:ser>
        <c:ser>
          <c:idx val="1"/>
          <c:order val="1"/>
          <c:tx>
            <c:strRef>
              <c:f>Gra.PccXPdto!$U$57</c:f>
              <c:strCache>
                <c:ptCount val="1"/>
                <c:pt idx="0">
                  <c:v>2017</c:v>
                </c:pt>
              </c:strCache>
            </c:strRef>
          </c:tx>
          <c:spPr>
            <a:ln w="28575" cap="rnd">
              <a:solidFill>
                <a:schemeClr val="accent6"/>
              </a:solidFill>
              <a:round/>
            </a:ln>
            <a:effectLst/>
          </c:spPr>
          <c:marker>
            <c:symbol val="none"/>
          </c:marker>
          <c:dLbls>
            <c:dLbl>
              <c:idx val="0"/>
              <c:layout>
                <c:manualLayout>
                  <c:x val="-3.9665050683120359E-2"/>
                  <c:y val="-2.89540354686934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14F-4EA8-94F8-7FEBE940C4EE}"/>
                </c:ext>
                <c:ext xmlns:c15="http://schemas.microsoft.com/office/drawing/2012/chart" uri="{CE6537A1-D6FC-4f65-9D91-7224C49458BB}"/>
              </c:extLst>
            </c:dLbl>
            <c:dLbl>
              <c:idx val="1"/>
              <c:layout>
                <c:manualLayout>
                  <c:x val="-5.3812081035345544E-2"/>
                  <c:y val="-6.51464653427075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14F-4EA8-94F8-7FEBE940C4E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Gra.PccXPdto!$U$59:$U$62</c:f>
              <c:numCache>
                <c:formatCode>0.0</c:formatCode>
                <c:ptCount val="4"/>
                <c:pt idx="0">
                  <c:v>2.75</c:v>
                </c:pt>
                <c:pt idx="1">
                  <c:v>2.75</c:v>
                </c:pt>
                <c:pt idx="2">
                  <c:v>0</c:v>
                </c:pt>
                <c:pt idx="3">
                  <c:v>2.3206686930091185</c:v>
                </c:pt>
              </c:numCache>
            </c:numRef>
          </c:val>
          <c:smooth val="0"/>
          <c:extLst xmlns:c16r2="http://schemas.microsoft.com/office/drawing/2015/06/chart">
            <c:ext xmlns:c16="http://schemas.microsoft.com/office/drawing/2014/chart" uri="{C3380CC4-5D6E-409C-BE32-E72D297353CC}">
              <c16:uniqueId val="{00000004-D14F-4EA8-94F8-7FEBE940C4EE}"/>
            </c:ext>
          </c:extLst>
        </c:ser>
        <c:ser>
          <c:idx val="2"/>
          <c:order val="2"/>
          <c:tx>
            <c:strRef>
              <c:f>Gra.PccXPdto!$V$57</c:f>
              <c:strCache>
                <c:ptCount val="1"/>
                <c:pt idx="0">
                  <c:v>2018</c:v>
                </c:pt>
              </c:strCache>
            </c:strRef>
          </c:tx>
          <c:spPr>
            <a:ln w="28575" cap="rnd">
              <a:solidFill>
                <a:schemeClr val="accent6">
                  <a:shade val="6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Gra.PccXPdto!$A$59:$A$62</c:f>
              <c:strCache>
                <c:ptCount val="4"/>
                <c:pt idx="0">
                  <c:v>Puerto Gaitán</c:v>
                </c:pt>
                <c:pt idx="1">
                  <c:v>Puerto López</c:v>
                </c:pt>
                <c:pt idx="2">
                  <c:v>Villavicencio</c:v>
                </c:pt>
                <c:pt idx="3">
                  <c:v>Otros</c:v>
                </c:pt>
              </c:strCache>
            </c:strRef>
          </c:cat>
          <c:val>
            <c:numRef>
              <c:f>Gra.PccXPdto!$V$59:$V$62</c:f>
              <c:numCache>
                <c:formatCode>0.0</c:formatCode>
                <c:ptCount val="4"/>
                <c:pt idx="0">
                  <c:v>1.7</c:v>
                </c:pt>
                <c:pt idx="1">
                  <c:v>1.7</c:v>
                </c:pt>
                <c:pt idx="2">
                  <c:v>0</c:v>
                </c:pt>
                <c:pt idx="3">
                  <c:v>1.8000000000000003</c:v>
                </c:pt>
              </c:numCache>
            </c:numRef>
          </c:val>
          <c:smooth val="0"/>
          <c:extLst xmlns:c16r2="http://schemas.microsoft.com/office/drawing/2015/06/chart">
            <c:ext xmlns:c16="http://schemas.microsoft.com/office/drawing/2014/chart" uri="{C3380CC4-5D6E-409C-BE32-E72D297353CC}">
              <c16:uniqueId val="{00000005-D14F-4EA8-94F8-7FEBE940C4EE}"/>
            </c:ext>
          </c:extLst>
        </c:ser>
        <c:dLbls>
          <c:showLegendKey val="0"/>
          <c:showVal val="0"/>
          <c:showCatName val="0"/>
          <c:showSerName val="0"/>
          <c:showPercent val="0"/>
          <c:showBubbleSize val="0"/>
        </c:dLbls>
        <c:smooth val="0"/>
        <c:axId val="644731216"/>
        <c:axId val="644732392"/>
      </c:lineChart>
      <c:catAx>
        <c:axId val="64473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2392"/>
        <c:crosses val="autoZero"/>
        <c:auto val="1"/>
        <c:lblAlgn val="ctr"/>
        <c:lblOffset val="100"/>
        <c:noMultiLvlLbl val="0"/>
      </c:catAx>
      <c:valAx>
        <c:axId val="644732392"/>
        <c:scaling>
          <c:orientation val="minMax"/>
        </c:scaling>
        <c:delete val="1"/>
        <c:axPos val="l"/>
        <c:majorGridlines>
          <c:spPr>
            <a:ln w="9525" cap="flat" cmpd="sng" algn="ctr">
              <a:solidFill>
                <a:schemeClr val="bg1">
                  <a:lumMod val="85000"/>
                </a:schemeClr>
              </a:solidFill>
              <a:prstDash val="dashDot"/>
              <a:round/>
              <a:tailEnd w="sm" len="lg"/>
            </a:ln>
            <a:effectLst/>
          </c:spPr>
        </c:majorGridlines>
        <c:numFmt formatCode="0.0" sourceLinked="1"/>
        <c:majorTickMark val="none"/>
        <c:minorTickMark val="none"/>
        <c:tickLblPos val="nextTo"/>
        <c:crossAx val="64473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Gra.PccXPdto!$Y$68</c:f>
              <c:strCache>
                <c:ptCount val="1"/>
                <c:pt idx="0">
                  <c:v>Área Sembrada (ha)</c:v>
                </c:pt>
              </c:strCache>
            </c:strRef>
          </c:tx>
          <c:spPr>
            <a:solidFill>
              <a:schemeClr val="accent6">
                <a:tint val="65000"/>
              </a:schemeClr>
            </a:solidFill>
            <a:ln>
              <a:noFill/>
            </a:ln>
            <a:effectLst/>
          </c:spPr>
          <c:invertIfNegative val="0"/>
          <c:dLbls>
            <c:dLbl>
              <c:idx val="0"/>
              <c:layout>
                <c:manualLayout>
                  <c:x val="-3.3272334054233904E-3"/>
                  <c:y val="0.3110639802050194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494-4D1A-9A49-84DC3A49D3B1}"/>
                </c:ext>
                <c:ext xmlns:c15="http://schemas.microsoft.com/office/drawing/2012/chart" uri="{CE6537A1-D6FC-4f65-9D91-7224C49458BB}"/>
              </c:extLst>
            </c:dLbl>
            <c:dLbl>
              <c:idx val="1"/>
              <c:layout>
                <c:manualLayout>
                  <c:x val="0"/>
                  <c:y val="0.325203252032520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94-4D1A-9A49-84DC3A49D3B1}"/>
                </c:ext>
                <c:ext xmlns:c15="http://schemas.microsoft.com/office/drawing/2012/chart" uri="{CE6537A1-D6FC-4f65-9D91-7224C49458BB}"/>
              </c:extLst>
            </c:dLbl>
            <c:dLbl>
              <c:idx val="2"/>
              <c:layout>
                <c:manualLayout>
                  <c:x val="-1.2199714887738339E-16"/>
                  <c:y val="0.3393425238600212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494-4D1A-9A49-84DC3A49D3B1}"/>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b"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Gra.PccXPdto!$Z$67:$AB$67</c:f>
              <c:numCache>
                <c:formatCode>General</c:formatCode>
                <c:ptCount val="3"/>
                <c:pt idx="0">
                  <c:v>2016</c:v>
                </c:pt>
                <c:pt idx="1">
                  <c:v>2017</c:v>
                </c:pt>
                <c:pt idx="2">
                  <c:v>2018</c:v>
                </c:pt>
              </c:numCache>
            </c:numRef>
          </c:cat>
          <c:val>
            <c:numRef>
              <c:f>Gra.PccXPdto!$Z$68:$AB$68</c:f>
              <c:numCache>
                <c:formatCode>General</c:formatCode>
                <c:ptCount val="3"/>
                <c:pt idx="0">
                  <c:v>28408</c:v>
                </c:pt>
                <c:pt idx="1">
                  <c:v>20000</c:v>
                </c:pt>
                <c:pt idx="2">
                  <c:v>22150</c:v>
                </c:pt>
              </c:numCache>
            </c:numRef>
          </c:val>
          <c:extLst xmlns:c16r2="http://schemas.microsoft.com/office/drawing/2015/06/chart">
            <c:ext xmlns:c16="http://schemas.microsoft.com/office/drawing/2014/chart" uri="{C3380CC4-5D6E-409C-BE32-E72D297353CC}">
              <c16:uniqueId val="{00000003-7494-4D1A-9A49-84DC3A49D3B1}"/>
            </c:ext>
          </c:extLst>
        </c:ser>
        <c:ser>
          <c:idx val="1"/>
          <c:order val="1"/>
          <c:tx>
            <c:strRef>
              <c:f>Gra.PccXPdto!$Y$69</c:f>
              <c:strCache>
                <c:ptCount val="1"/>
                <c:pt idx="0">
                  <c:v>Área Cosechada (ha)</c:v>
                </c:pt>
              </c:strCache>
            </c:strRef>
          </c:tx>
          <c:spPr>
            <a:solidFill>
              <a:schemeClr val="accent6"/>
            </a:solidFill>
            <a:ln>
              <a:noFill/>
            </a:ln>
            <a:effectLst/>
          </c:spPr>
          <c:invertIfNegative val="0"/>
          <c:dLbls>
            <c:dLbl>
              <c:idx val="0"/>
              <c:layout>
                <c:manualLayout>
                  <c:x val="-3.3272334054234212E-3"/>
                  <c:y val="0.1767408978437611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494-4D1A-9A49-84DC3A49D3B1}"/>
                </c:ext>
                <c:ext xmlns:c15="http://schemas.microsoft.com/office/drawing/2012/chart" uri="{CE6537A1-D6FC-4f65-9D91-7224C49458BB}"/>
              </c:extLst>
            </c:dLbl>
            <c:dLbl>
              <c:idx val="1"/>
              <c:layout>
                <c:manualLayout>
                  <c:x val="6.0998574438691696E-17"/>
                  <c:y val="0.325203252032520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494-4D1A-9A49-84DC3A49D3B1}"/>
                </c:ext>
                <c:ext xmlns:c15="http://schemas.microsoft.com/office/drawing/2012/chart" uri="{CE6537A1-D6FC-4f65-9D91-7224C49458BB}"/>
              </c:extLst>
            </c:dLbl>
            <c:dLbl>
              <c:idx val="2"/>
              <c:layout>
                <c:manualLayout>
                  <c:x val="-3.3272334054233904E-3"/>
                  <c:y val="0.296924708377518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494-4D1A-9A49-84DC3A49D3B1}"/>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Gra.PccXPdto!$Z$67:$AB$67</c:f>
              <c:numCache>
                <c:formatCode>General</c:formatCode>
                <c:ptCount val="3"/>
                <c:pt idx="0">
                  <c:v>2016</c:v>
                </c:pt>
                <c:pt idx="1">
                  <c:v>2017</c:v>
                </c:pt>
                <c:pt idx="2">
                  <c:v>2018</c:v>
                </c:pt>
              </c:numCache>
            </c:numRef>
          </c:cat>
          <c:val>
            <c:numRef>
              <c:f>Gra.PccXPdto!$Z$69:$AB$69</c:f>
              <c:numCache>
                <c:formatCode>General</c:formatCode>
                <c:ptCount val="3"/>
                <c:pt idx="0">
                  <c:v>9210</c:v>
                </c:pt>
                <c:pt idx="1">
                  <c:v>20000</c:v>
                </c:pt>
                <c:pt idx="2">
                  <c:v>20000</c:v>
                </c:pt>
              </c:numCache>
            </c:numRef>
          </c:val>
          <c:extLst xmlns:c16r2="http://schemas.microsoft.com/office/drawing/2015/06/chart">
            <c:ext xmlns:c16="http://schemas.microsoft.com/office/drawing/2014/chart" uri="{C3380CC4-5D6E-409C-BE32-E72D297353CC}">
              <c16:uniqueId val="{00000007-7494-4D1A-9A49-84DC3A49D3B1}"/>
            </c:ext>
          </c:extLst>
        </c:ser>
        <c:dLbls>
          <c:showLegendKey val="0"/>
          <c:showVal val="0"/>
          <c:showCatName val="0"/>
          <c:showSerName val="0"/>
          <c:showPercent val="0"/>
          <c:showBubbleSize val="0"/>
        </c:dLbls>
        <c:gapWidth val="219"/>
        <c:axId val="644730040"/>
        <c:axId val="644730432"/>
      </c:barChart>
      <c:lineChart>
        <c:grouping val="standard"/>
        <c:varyColors val="0"/>
        <c:ser>
          <c:idx val="2"/>
          <c:order val="2"/>
          <c:tx>
            <c:strRef>
              <c:f>Gra.PccXPdto!$Y$70</c:f>
              <c:strCache>
                <c:ptCount val="1"/>
                <c:pt idx="0">
                  <c:v>Producción (t)</c:v>
                </c:pt>
              </c:strCache>
            </c:strRef>
          </c:tx>
          <c:spPr>
            <a:ln w="28575" cap="rnd">
              <a:solidFill>
                <a:schemeClr val="accent6">
                  <a:shade val="65000"/>
                </a:schemeClr>
              </a:solidFill>
              <a:round/>
            </a:ln>
            <a:effectLst/>
          </c:spPr>
          <c:marker>
            <c:symbol val="none"/>
          </c:marker>
          <c:dLbls>
            <c:dLbl>
              <c:idx val="0"/>
              <c:layout>
                <c:manualLayout>
                  <c:x val="-1.6636167027116983E-2"/>
                  <c:y val="-6.18236877336250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494-4D1A-9A49-84DC3A49D3B1}"/>
                </c:ext>
                <c:ext xmlns:c15="http://schemas.microsoft.com/office/drawing/2012/chart" uri="{CE6537A1-D6FC-4f65-9D91-7224C49458BB}"/>
              </c:extLst>
            </c:dLbl>
            <c:dLbl>
              <c:idx val="1"/>
              <c:layout>
                <c:manualLayout>
                  <c:x val="-4.9908501081350858E-2"/>
                  <c:y val="-4.24178154825026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494-4D1A-9A49-84DC3A49D3B1}"/>
                </c:ext>
                <c:ext xmlns:c15="http://schemas.microsoft.com/office/drawing/2012/chart" uri="{CE6537A1-D6FC-4f65-9D91-7224C49458BB}"/>
              </c:extLst>
            </c:dLbl>
            <c:dLbl>
              <c:idx val="2"/>
              <c:layout>
                <c:manualLayout>
                  <c:x val="-2.3290633837963856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494-4D1A-9A49-84DC3A49D3B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Gra.PccXPdto!$Z$67:$AB$67</c:f>
              <c:numCache>
                <c:formatCode>General</c:formatCode>
                <c:ptCount val="3"/>
                <c:pt idx="0">
                  <c:v>2016</c:v>
                </c:pt>
                <c:pt idx="1">
                  <c:v>2017</c:v>
                </c:pt>
                <c:pt idx="2">
                  <c:v>2018</c:v>
                </c:pt>
              </c:numCache>
            </c:numRef>
          </c:cat>
          <c:val>
            <c:numRef>
              <c:f>Gra.PccXPdto!$Z$70:$AB$70</c:f>
              <c:numCache>
                <c:formatCode>General</c:formatCode>
                <c:ptCount val="3"/>
                <c:pt idx="0">
                  <c:v>921000</c:v>
                </c:pt>
                <c:pt idx="1">
                  <c:v>2000000</c:v>
                </c:pt>
                <c:pt idx="2">
                  <c:v>2100000</c:v>
                </c:pt>
              </c:numCache>
            </c:numRef>
          </c:val>
          <c:smooth val="0"/>
          <c:extLst xmlns:c16r2="http://schemas.microsoft.com/office/drawing/2015/06/chart">
            <c:ext xmlns:c16="http://schemas.microsoft.com/office/drawing/2014/chart" uri="{C3380CC4-5D6E-409C-BE32-E72D297353CC}">
              <c16:uniqueId val="{0000000B-7494-4D1A-9A49-84DC3A49D3B1}"/>
            </c:ext>
          </c:extLst>
        </c:ser>
        <c:dLbls>
          <c:showLegendKey val="0"/>
          <c:showVal val="0"/>
          <c:showCatName val="0"/>
          <c:showSerName val="0"/>
          <c:showPercent val="0"/>
          <c:showBubbleSize val="0"/>
        </c:dLbls>
        <c:marker val="1"/>
        <c:smooth val="0"/>
        <c:axId val="644731608"/>
        <c:axId val="644730824"/>
      </c:lineChart>
      <c:catAx>
        <c:axId val="644730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644730432"/>
        <c:crosses val="autoZero"/>
        <c:auto val="1"/>
        <c:lblAlgn val="ctr"/>
        <c:lblOffset val="100"/>
        <c:noMultiLvlLbl val="0"/>
      </c:catAx>
      <c:valAx>
        <c:axId val="644730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0040"/>
        <c:crosses val="autoZero"/>
        <c:crossBetween val="between"/>
      </c:valAx>
      <c:valAx>
        <c:axId val="6447308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1608"/>
        <c:crosses val="max"/>
        <c:crossBetween val="between"/>
      </c:valAx>
      <c:catAx>
        <c:axId val="644731608"/>
        <c:scaling>
          <c:orientation val="minMax"/>
        </c:scaling>
        <c:delete val="1"/>
        <c:axPos val="b"/>
        <c:numFmt formatCode="General" sourceLinked="1"/>
        <c:majorTickMark val="out"/>
        <c:minorTickMark val="none"/>
        <c:tickLblPos val="nextTo"/>
        <c:crossAx val="6447308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4.5624222314392365E-2"/>
          <c:y val="7.5966850828729282E-2"/>
          <c:w val="0.90875155537121521"/>
          <c:h val="0.33285987732196459"/>
        </c:manualLayout>
      </c:layout>
      <c:barChart>
        <c:barDir val="col"/>
        <c:grouping val="clustered"/>
        <c:varyColors val="0"/>
        <c:ser>
          <c:idx val="0"/>
          <c:order val="0"/>
          <c:tx>
            <c:strRef>
              <c:f>Gra.PccXPdto!$B$4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Gra.PccXPdto!$B$129:$B$138</c:f>
              <c:numCache>
                <c:formatCode>#,##0</c:formatCode>
                <c:ptCount val="10"/>
                <c:pt idx="0">
                  <c:v>958</c:v>
                </c:pt>
                <c:pt idx="1">
                  <c:v>835</c:v>
                </c:pt>
                <c:pt idx="2">
                  <c:v>650</c:v>
                </c:pt>
                <c:pt idx="3">
                  <c:v>500</c:v>
                </c:pt>
                <c:pt idx="4">
                  <c:v>500</c:v>
                </c:pt>
                <c:pt idx="5">
                  <c:v>450</c:v>
                </c:pt>
                <c:pt idx="6">
                  <c:v>330</c:v>
                </c:pt>
                <c:pt idx="7">
                  <c:v>300</c:v>
                </c:pt>
                <c:pt idx="8">
                  <c:v>300</c:v>
                </c:pt>
                <c:pt idx="9">
                  <c:v>1496</c:v>
                </c:pt>
              </c:numCache>
            </c:numRef>
          </c:val>
          <c:extLst xmlns:c16r2="http://schemas.microsoft.com/office/drawing/2015/06/chart">
            <c:ext xmlns:c16="http://schemas.microsoft.com/office/drawing/2014/chart" uri="{C3380CC4-5D6E-409C-BE32-E72D297353CC}">
              <c16:uniqueId val="{00000000-34B0-4326-8A8C-F3EEEC384AEB}"/>
            </c:ext>
          </c:extLst>
        </c:ser>
        <c:ser>
          <c:idx val="1"/>
          <c:order val="1"/>
          <c:tx>
            <c:strRef>
              <c:f>Gra.PccXPdto!$C$4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Gra.PccXPdto!$C$129:$C$138</c:f>
              <c:numCache>
                <c:formatCode>#,##0</c:formatCode>
                <c:ptCount val="10"/>
                <c:pt idx="0">
                  <c:v>2800</c:v>
                </c:pt>
                <c:pt idx="1">
                  <c:v>715</c:v>
                </c:pt>
                <c:pt idx="2">
                  <c:v>700</c:v>
                </c:pt>
                <c:pt idx="3">
                  <c:v>700</c:v>
                </c:pt>
                <c:pt idx="4">
                  <c:v>800</c:v>
                </c:pt>
                <c:pt idx="5">
                  <c:v>650</c:v>
                </c:pt>
                <c:pt idx="6">
                  <c:v>100</c:v>
                </c:pt>
                <c:pt idx="7">
                  <c:v>300</c:v>
                </c:pt>
                <c:pt idx="8">
                  <c:v>600</c:v>
                </c:pt>
                <c:pt idx="9">
                  <c:v>1859</c:v>
                </c:pt>
              </c:numCache>
            </c:numRef>
          </c:val>
          <c:extLst xmlns:c16r2="http://schemas.microsoft.com/office/drawing/2015/06/chart">
            <c:ext xmlns:c16="http://schemas.microsoft.com/office/drawing/2014/chart" uri="{C3380CC4-5D6E-409C-BE32-E72D297353CC}">
              <c16:uniqueId val="{00000001-34B0-4326-8A8C-F3EEEC384AEB}"/>
            </c:ext>
          </c:extLst>
        </c:ser>
        <c:ser>
          <c:idx val="2"/>
          <c:order val="2"/>
          <c:tx>
            <c:strRef>
              <c:f>Gra.PccXPdto!$D$4</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Gra.PccXPdto!$D$129:$D$138</c:f>
              <c:numCache>
                <c:formatCode>#,##0</c:formatCode>
                <c:ptCount val="10"/>
                <c:pt idx="0">
                  <c:v>1050</c:v>
                </c:pt>
                <c:pt idx="1">
                  <c:v>1091</c:v>
                </c:pt>
                <c:pt idx="2">
                  <c:v>750</c:v>
                </c:pt>
                <c:pt idx="3">
                  <c:v>410</c:v>
                </c:pt>
                <c:pt idx="4">
                  <c:v>800</c:v>
                </c:pt>
                <c:pt idx="5">
                  <c:v>200</c:v>
                </c:pt>
                <c:pt idx="6">
                  <c:v>400</c:v>
                </c:pt>
                <c:pt idx="7">
                  <c:v>350</c:v>
                </c:pt>
                <c:pt idx="8">
                  <c:v>500</c:v>
                </c:pt>
                <c:pt idx="9">
                  <c:v>1385</c:v>
                </c:pt>
              </c:numCache>
            </c:numRef>
          </c:val>
          <c:extLst xmlns:c16r2="http://schemas.microsoft.com/office/drawing/2015/06/chart">
            <c:ext xmlns:c16="http://schemas.microsoft.com/office/drawing/2014/chart" uri="{C3380CC4-5D6E-409C-BE32-E72D297353CC}">
              <c16:uniqueId val="{00000002-34B0-4326-8A8C-F3EEEC384AEB}"/>
            </c:ext>
          </c:extLst>
        </c:ser>
        <c:dLbls>
          <c:showLegendKey val="0"/>
          <c:showVal val="0"/>
          <c:showCatName val="0"/>
          <c:showSerName val="0"/>
          <c:showPercent val="0"/>
          <c:showBubbleSize val="0"/>
        </c:dLbls>
        <c:gapWidth val="150"/>
        <c:axId val="644733176"/>
        <c:axId val="644721024"/>
      </c:barChart>
      <c:catAx>
        <c:axId val="644733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21024"/>
        <c:crosses val="autoZero"/>
        <c:auto val="1"/>
        <c:lblAlgn val="ctr"/>
        <c:lblOffset val="100"/>
        <c:noMultiLvlLbl val="0"/>
      </c:catAx>
      <c:valAx>
        <c:axId val="644721024"/>
        <c:scaling>
          <c:orientation val="minMax"/>
        </c:scaling>
        <c:delete val="1"/>
        <c:axPos val="l"/>
        <c:numFmt formatCode="#,##0" sourceLinked="1"/>
        <c:majorTickMark val="none"/>
        <c:minorTickMark val="none"/>
        <c:tickLblPos val="nextTo"/>
        <c:crossAx val="644733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Gra.PccXPdto!$H$4</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Gra.PccXPdto!$H$129:$H$138</c:f>
              <c:numCache>
                <c:formatCode>#,##0</c:formatCode>
                <c:ptCount val="10"/>
                <c:pt idx="0">
                  <c:v>732</c:v>
                </c:pt>
                <c:pt idx="1">
                  <c:v>800</c:v>
                </c:pt>
                <c:pt idx="2">
                  <c:v>650</c:v>
                </c:pt>
                <c:pt idx="3">
                  <c:v>500</c:v>
                </c:pt>
                <c:pt idx="4">
                  <c:v>400</c:v>
                </c:pt>
                <c:pt idx="5">
                  <c:v>450</c:v>
                </c:pt>
                <c:pt idx="6">
                  <c:v>330</c:v>
                </c:pt>
                <c:pt idx="7">
                  <c:v>300</c:v>
                </c:pt>
                <c:pt idx="8">
                  <c:v>300</c:v>
                </c:pt>
                <c:pt idx="9">
                  <c:v>1432</c:v>
                </c:pt>
              </c:numCache>
            </c:numRef>
          </c:val>
          <c:extLst xmlns:c16r2="http://schemas.microsoft.com/office/drawing/2015/06/chart">
            <c:ext xmlns:c16="http://schemas.microsoft.com/office/drawing/2014/chart" uri="{C3380CC4-5D6E-409C-BE32-E72D297353CC}">
              <c16:uniqueId val="{00000000-ECDB-45EE-B9DC-430328BA0ABC}"/>
            </c:ext>
          </c:extLst>
        </c:ser>
        <c:ser>
          <c:idx val="1"/>
          <c:order val="1"/>
          <c:tx>
            <c:strRef>
              <c:f>Gra.PccXPdto!$I$4</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Gra.PccXPdto!$I$129:$I$138</c:f>
              <c:numCache>
                <c:formatCode>#,##0</c:formatCode>
                <c:ptCount val="10"/>
                <c:pt idx="0">
                  <c:v>2350</c:v>
                </c:pt>
                <c:pt idx="1">
                  <c:v>700</c:v>
                </c:pt>
                <c:pt idx="2">
                  <c:v>700</c:v>
                </c:pt>
                <c:pt idx="3">
                  <c:v>700</c:v>
                </c:pt>
                <c:pt idx="4">
                  <c:v>798</c:v>
                </c:pt>
                <c:pt idx="5">
                  <c:v>100</c:v>
                </c:pt>
                <c:pt idx="6">
                  <c:v>100</c:v>
                </c:pt>
                <c:pt idx="7">
                  <c:v>300</c:v>
                </c:pt>
                <c:pt idx="8">
                  <c:v>600</c:v>
                </c:pt>
                <c:pt idx="9">
                  <c:v>1712</c:v>
                </c:pt>
              </c:numCache>
            </c:numRef>
          </c:val>
          <c:extLst xmlns:c16r2="http://schemas.microsoft.com/office/drawing/2015/06/chart">
            <c:ext xmlns:c16="http://schemas.microsoft.com/office/drawing/2014/chart" uri="{C3380CC4-5D6E-409C-BE32-E72D297353CC}">
              <c16:uniqueId val="{00000001-ECDB-45EE-B9DC-430328BA0ABC}"/>
            </c:ext>
          </c:extLst>
        </c:ser>
        <c:ser>
          <c:idx val="2"/>
          <c:order val="2"/>
          <c:tx>
            <c:strRef>
              <c:f>Gra.PccXPdto!$J$4</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Gra.PccXPdto!$J$129:$J$138</c:f>
              <c:numCache>
                <c:formatCode>#,##0</c:formatCode>
                <c:ptCount val="10"/>
                <c:pt idx="0">
                  <c:v>860</c:v>
                </c:pt>
                <c:pt idx="1">
                  <c:v>1064</c:v>
                </c:pt>
                <c:pt idx="2">
                  <c:v>750</c:v>
                </c:pt>
                <c:pt idx="3">
                  <c:v>312</c:v>
                </c:pt>
                <c:pt idx="4">
                  <c:v>780</c:v>
                </c:pt>
                <c:pt idx="5">
                  <c:v>200</c:v>
                </c:pt>
                <c:pt idx="6">
                  <c:v>400</c:v>
                </c:pt>
                <c:pt idx="7">
                  <c:v>300</c:v>
                </c:pt>
                <c:pt idx="8">
                  <c:v>400</c:v>
                </c:pt>
                <c:pt idx="9">
                  <c:v>1002</c:v>
                </c:pt>
              </c:numCache>
            </c:numRef>
          </c:val>
          <c:extLst xmlns:c16r2="http://schemas.microsoft.com/office/drawing/2015/06/chart">
            <c:ext xmlns:c16="http://schemas.microsoft.com/office/drawing/2014/chart" uri="{C3380CC4-5D6E-409C-BE32-E72D297353CC}">
              <c16:uniqueId val="{00000002-ECDB-45EE-B9DC-430328BA0ABC}"/>
            </c:ext>
          </c:extLst>
        </c:ser>
        <c:dLbls>
          <c:showLegendKey val="0"/>
          <c:showVal val="0"/>
          <c:showCatName val="0"/>
          <c:showSerName val="0"/>
          <c:showPercent val="0"/>
          <c:showBubbleSize val="0"/>
        </c:dLbls>
        <c:gapWidth val="150"/>
        <c:axId val="644736704"/>
        <c:axId val="644737096"/>
      </c:barChart>
      <c:catAx>
        <c:axId val="644736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7096"/>
        <c:crosses val="autoZero"/>
        <c:auto val="1"/>
        <c:lblAlgn val="ctr"/>
        <c:lblOffset val="100"/>
        <c:noMultiLvlLbl val="0"/>
      </c:catAx>
      <c:valAx>
        <c:axId val="644737096"/>
        <c:scaling>
          <c:orientation val="minMax"/>
        </c:scaling>
        <c:delete val="1"/>
        <c:axPos val="l"/>
        <c:numFmt formatCode="#,##0" sourceLinked="1"/>
        <c:majorTickMark val="none"/>
        <c:minorTickMark val="none"/>
        <c:tickLblPos val="nextTo"/>
        <c:crossAx val="64473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Gra.PccXPdto!$N$127</c:f>
              <c:strCache>
                <c:ptCount val="1"/>
                <c:pt idx="0">
                  <c:v>2016</c:v>
                </c:pt>
              </c:strCache>
            </c:strRef>
          </c:tx>
          <c:spPr>
            <a:solidFill>
              <a:schemeClr val="accent6">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Gra.PccXPdto!$N$129:$N$138</c:f>
              <c:numCache>
                <c:formatCode>#,##0</c:formatCode>
                <c:ptCount val="10"/>
                <c:pt idx="0">
                  <c:v>12444</c:v>
                </c:pt>
                <c:pt idx="1">
                  <c:v>9390</c:v>
                </c:pt>
                <c:pt idx="2">
                  <c:v>9750</c:v>
                </c:pt>
                <c:pt idx="3">
                  <c:v>9500</c:v>
                </c:pt>
                <c:pt idx="4">
                  <c:v>7200</c:v>
                </c:pt>
                <c:pt idx="5">
                  <c:v>9000</c:v>
                </c:pt>
                <c:pt idx="6">
                  <c:v>4620</c:v>
                </c:pt>
                <c:pt idx="7">
                  <c:v>4500</c:v>
                </c:pt>
                <c:pt idx="8">
                  <c:v>5400</c:v>
                </c:pt>
                <c:pt idx="9">
                  <c:v>22083.5</c:v>
                </c:pt>
              </c:numCache>
            </c:numRef>
          </c:val>
          <c:extLst xmlns:c16r2="http://schemas.microsoft.com/office/drawing/2015/06/chart">
            <c:ext xmlns:c16="http://schemas.microsoft.com/office/drawing/2014/chart" uri="{C3380CC4-5D6E-409C-BE32-E72D297353CC}">
              <c16:uniqueId val="{00000000-9CE4-4D5F-8126-4CEC528C4B07}"/>
            </c:ext>
          </c:extLst>
        </c:ser>
        <c:ser>
          <c:idx val="1"/>
          <c:order val="1"/>
          <c:tx>
            <c:strRef>
              <c:f>Gra.PccXPdto!$O$127</c:f>
              <c:strCache>
                <c:ptCount val="1"/>
                <c:pt idx="0">
                  <c:v>2017</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Gra.PccXPdto!$O$129:$O$138</c:f>
              <c:numCache>
                <c:formatCode>#,##0</c:formatCode>
                <c:ptCount val="10"/>
                <c:pt idx="0">
                  <c:v>56400</c:v>
                </c:pt>
                <c:pt idx="1">
                  <c:v>9352</c:v>
                </c:pt>
                <c:pt idx="2">
                  <c:v>10500</c:v>
                </c:pt>
                <c:pt idx="3">
                  <c:v>14000</c:v>
                </c:pt>
                <c:pt idx="4">
                  <c:v>14364</c:v>
                </c:pt>
                <c:pt idx="5">
                  <c:v>2000</c:v>
                </c:pt>
                <c:pt idx="6">
                  <c:v>1000</c:v>
                </c:pt>
                <c:pt idx="7">
                  <c:v>4500</c:v>
                </c:pt>
                <c:pt idx="8">
                  <c:v>10800</c:v>
                </c:pt>
                <c:pt idx="9">
                  <c:v>30159.5</c:v>
                </c:pt>
              </c:numCache>
            </c:numRef>
          </c:val>
          <c:extLst xmlns:c16r2="http://schemas.microsoft.com/office/drawing/2015/06/chart">
            <c:ext xmlns:c16="http://schemas.microsoft.com/office/drawing/2014/chart" uri="{C3380CC4-5D6E-409C-BE32-E72D297353CC}">
              <c16:uniqueId val="{00000001-9CE4-4D5F-8126-4CEC528C4B07}"/>
            </c:ext>
          </c:extLst>
        </c:ser>
        <c:ser>
          <c:idx val="2"/>
          <c:order val="2"/>
          <c:tx>
            <c:strRef>
              <c:f>Gra.PccXPdto!$P$127</c:f>
              <c:strCache>
                <c:ptCount val="1"/>
                <c:pt idx="0">
                  <c:v>2018</c:v>
                </c:pt>
              </c:strCache>
            </c:strRef>
          </c:tx>
          <c:spPr>
            <a:solidFill>
              <a:schemeClr val="accent6">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Gra.PccXPdto!$P$129:$P$138</c:f>
              <c:numCache>
                <c:formatCode>#,##0</c:formatCode>
                <c:ptCount val="10"/>
                <c:pt idx="0">
                  <c:v>18920</c:v>
                </c:pt>
                <c:pt idx="1">
                  <c:v>12768</c:v>
                </c:pt>
                <c:pt idx="2">
                  <c:v>11250</c:v>
                </c:pt>
                <c:pt idx="3">
                  <c:v>6180</c:v>
                </c:pt>
                <c:pt idx="4">
                  <c:v>11700</c:v>
                </c:pt>
                <c:pt idx="5">
                  <c:v>4000</c:v>
                </c:pt>
                <c:pt idx="6">
                  <c:v>5600</c:v>
                </c:pt>
                <c:pt idx="7">
                  <c:v>5400</c:v>
                </c:pt>
                <c:pt idx="8">
                  <c:v>7200</c:v>
                </c:pt>
                <c:pt idx="9">
                  <c:v>15234</c:v>
                </c:pt>
              </c:numCache>
            </c:numRef>
          </c:val>
          <c:extLst xmlns:c16r2="http://schemas.microsoft.com/office/drawing/2015/06/chart">
            <c:ext xmlns:c16="http://schemas.microsoft.com/office/drawing/2014/chart" uri="{C3380CC4-5D6E-409C-BE32-E72D297353CC}">
              <c16:uniqueId val="{00000002-9CE4-4D5F-8126-4CEC528C4B07}"/>
            </c:ext>
          </c:extLst>
        </c:ser>
        <c:dLbls>
          <c:showLegendKey val="0"/>
          <c:showVal val="0"/>
          <c:showCatName val="0"/>
          <c:showSerName val="0"/>
          <c:showPercent val="0"/>
          <c:showBubbleSize val="0"/>
        </c:dLbls>
        <c:gapWidth val="75"/>
        <c:overlap val="-25"/>
        <c:axId val="644741800"/>
        <c:axId val="644744152"/>
      </c:barChart>
      <c:catAx>
        <c:axId val="64474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44152"/>
        <c:crosses val="autoZero"/>
        <c:auto val="1"/>
        <c:lblAlgn val="ctr"/>
        <c:lblOffset val="100"/>
        <c:noMultiLvlLbl val="0"/>
      </c:catAx>
      <c:valAx>
        <c:axId val="644744152"/>
        <c:scaling>
          <c:orientation val="minMax"/>
        </c:scaling>
        <c:delete val="1"/>
        <c:axPos val="l"/>
        <c:numFmt formatCode="#,##0" sourceLinked="1"/>
        <c:majorTickMark val="none"/>
        <c:minorTickMark val="none"/>
        <c:tickLblPos val="nextTo"/>
        <c:crossAx val="64474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4.847950639048039E-2"/>
          <c:y val="7.8347578347578342E-2"/>
          <c:w val="0.90304098721903925"/>
          <c:h val="0.3205548825627566"/>
        </c:manualLayout>
      </c:layout>
      <c:lineChart>
        <c:grouping val="standard"/>
        <c:varyColors val="0"/>
        <c:ser>
          <c:idx val="0"/>
          <c:order val="0"/>
          <c:tx>
            <c:strRef>
              <c:f>Gra.PccXPdto!$T$127</c:f>
              <c:strCache>
                <c:ptCount val="1"/>
                <c:pt idx="0">
                  <c:v>2016</c:v>
                </c:pt>
              </c:strCache>
            </c:strRef>
          </c:tx>
          <c:spPr>
            <a:ln w="28575" cap="rnd">
              <a:solidFill>
                <a:schemeClr val="accent6">
                  <a:tint val="65000"/>
                </a:schemeClr>
              </a:solidFill>
              <a:round/>
            </a:ln>
            <a:effectLst/>
          </c:spPr>
          <c:marker>
            <c:symbol val="none"/>
          </c:marker>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Gra.PccXPdto!$T$129:$T$138</c:f>
              <c:numCache>
                <c:formatCode>#,##0.0</c:formatCode>
                <c:ptCount val="10"/>
                <c:pt idx="0">
                  <c:v>17</c:v>
                </c:pt>
                <c:pt idx="1">
                  <c:v>12</c:v>
                </c:pt>
                <c:pt idx="2">
                  <c:v>15</c:v>
                </c:pt>
                <c:pt idx="3">
                  <c:v>19</c:v>
                </c:pt>
                <c:pt idx="4">
                  <c:v>18</c:v>
                </c:pt>
                <c:pt idx="5">
                  <c:v>20</c:v>
                </c:pt>
                <c:pt idx="6">
                  <c:v>14</c:v>
                </c:pt>
                <c:pt idx="7">
                  <c:v>15</c:v>
                </c:pt>
                <c:pt idx="8">
                  <c:v>18</c:v>
                </c:pt>
                <c:pt idx="9">
                  <c:v>15.421438547486034</c:v>
                </c:pt>
              </c:numCache>
            </c:numRef>
          </c:val>
          <c:smooth val="0"/>
          <c:extLst xmlns:c16r2="http://schemas.microsoft.com/office/drawing/2015/06/chart">
            <c:ext xmlns:c16="http://schemas.microsoft.com/office/drawing/2014/chart" uri="{C3380CC4-5D6E-409C-BE32-E72D297353CC}">
              <c16:uniqueId val="{00000000-5535-4F4B-A660-2F8E94FE6340}"/>
            </c:ext>
          </c:extLst>
        </c:ser>
        <c:ser>
          <c:idx val="1"/>
          <c:order val="1"/>
          <c:tx>
            <c:strRef>
              <c:f>Gra.PccXPdto!$U$127</c:f>
              <c:strCache>
                <c:ptCount val="1"/>
                <c:pt idx="0">
                  <c:v>2017</c:v>
                </c:pt>
              </c:strCache>
            </c:strRef>
          </c:tx>
          <c:spPr>
            <a:ln w="28575" cap="rnd">
              <a:solidFill>
                <a:schemeClr val="accent6"/>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Gra.PccXPdto!$U$129:$U$138</c:f>
              <c:numCache>
                <c:formatCode>#,##0.0</c:formatCode>
                <c:ptCount val="10"/>
                <c:pt idx="0">
                  <c:v>24</c:v>
                </c:pt>
                <c:pt idx="1">
                  <c:v>13.36</c:v>
                </c:pt>
                <c:pt idx="2">
                  <c:v>15</c:v>
                </c:pt>
                <c:pt idx="3">
                  <c:v>20</c:v>
                </c:pt>
                <c:pt idx="4">
                  <c:v>18</c:v>
                </c:pt>
                <c:pt idx="5">
                  <c:v>20</c:v>
                </c:pt>
                <c:pt idx="6">
                  <c:v>10</c:v>
                </c:pt>
                <c:pt idx="7">
                  <c:v>15</c:v>
                </c:pt>
                <c:pt idx="8">
                  <c:v>18</c:v>
                </c:pt>
                <c:pt idx="9">
                  <c:v>17.616530373831775</c:v>
                </c:pt>
              </c:numCache>
            </c:numRef>
          </c:val>
          <c:smooth val="0"/>
          <c:extLst xmlns:c16r2="http://schemas.microsoft.com/office/drawing/2015/06/chart">
            <c:ext xmlns:c16="http://schemas.microsoft.com/office/drawing/2014/chart" uri="{C3380CC4-5D6E-409C-BE32-E72D297353CC}">
              <c16:uniqueId val="{00000001-5535-4F4B-A660-2F8E94FE6340}"/>
            </c:ext>
          </c:extLst>
        </c:ser>
        <c:ser>
          <c:idx val="2"/>
          <c:order val="2"/>
          <c:tx>
            <c:strRef>
              <c:f>Gra.PccXPdto!$V$127</c:f>
              <c:strCache>
                <c:ptCount val="1"/>
                <c:pt idx="0">
                  <c:v>2018</c:v>
                </c:pt>
              </c:strCache>
            </c:strRef>
          </c:tx>
          <c:spPr>
            <a:ln w="28575" cap="rnd">
              <a:solidFill>
                <a:schemeClr val="accent6">
                  <a:shade val="65000"/>
                </a:schemeClr>
              </a:solidFill>
              <a:round/>
            </a:ln>
            <a:effectLst/>
          </c:spPr>
          <c:marker>
            <c:symbol val="none"/>
          </c:marker>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Gra.PccXPdto!$A$129:$A$138</c:f>
              <c:strCache>
                <c:ptCount val="10"/>
                <c:pt idx="0">
                  <c:v>Fuente de Oro</c:v>
                </c:pt>
                <c:pt idx="1">
                  <c:v>Granada</c:v>
                </c:pt>
                <c:pt idx="2">
                  <c:v>El Castillo</c:v>
                </c:pt>
                <c:pt idx="3">
                  <c:v>Vista Hermosa</c:v>
                </c:pt>
                <c:pt idx="4">
                  <c:v>Puerto Concordia</c:v>
                </c:pt>
                <c:pt idx="5">
                  <c:v>Lejanías</c:v>
                </c:pt>
                <c:pt idx="6">
                  <c:v>Mapiripan</c:v>
                </c:pt>
                <c:pt idx="7">
                  <c:v>San Martín</c:v>
                </c:pt>
                <c:pt idx="8">
                  <c:v>Puerto Lleras</c:v>
                </c:pt>
                <c:pt idx="9">
                  <c:v>Otros</c:v>
                </c:pt>
              </c:strCache>
            </c:strRef>
          </c:cat>
          <c:val>
            <c:numRef>
              <c:f>Gra.PccXPdto!$V$129:$V$138</c:f>
              <c:numCache>
                <c:formatCode>#,##0.0</c:formatCode>
                <c:ptCount val="10"/>
                <c:pt idx="0">
                  <c:v>22</c:v>
                </c:pt>
                <c:pt idx="1">
                  <c:v>12</c:v>
                </c:pt>
                <c:pt idx="2">
                  <c:v>15</c:v>
                </c:pt>
                <c:pt idx="3">
                  <c:v>29.5</c:v>
                </c:pt>
                <c:pt idx="4">
                  <c:v>15</c:v>
                </c:pt>
                <c:pt idx="5">
                  <c:v>20</c:v>
                </c:pt>
                <c:pt idx="6">
                  <c:v>14</c:v>
                </c:pt>
                <c:pt idx="7">
                  <c:v>18</c:v>
                </c:pt>
                <c:pt idx="8">
                  <c:v>18</c:v>
                </c:pt>
                <c:pt idx="9">
                  <c:v>15.203592814371257</c:v>
                </c:pt>
              </c:numCache>
            </c:numRef>
          </c:val>
          <c:smooth val="0"/>
          <c:extLst xmlns:c16r2="http://schemas.microsoft.com/office/drawing/2015/06/chart">
            <c:ext xmlns:c16="http://schemas.microsoft.com/office/drawing/2014/chart" uri="{C3380CC4-5D6E-409C-BE32-E72D297353CC}">
              <c16:uniqueId val="{00000002-5535-4F4B-A660-2F8E94FE6340}"/>
            </c:ext>
          </c:extLst>
        </c:ser>
        <c:dLbls>
          <c:showLegendKey val="0"/>
          <c:showVal val="0"/>
          <c:showCatName val="0"/>
          <c:showSerName val="0"/>
          <c:showPercent val="0"/>
          <c:showBubbleSize val="0"/>
        </c:dLbls>
        <c:smooth val="0"/>
        <c:axId val="644737880"/>
        <c:axId val="644738272"/>
      </c:lineChart>
      <c:catAx>
        <c:axId val="644737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644738272"/>
        <c:crosses val="autoZero"/>
        <c:auto val="1"/>
        <c:lblAlgn val="ctr"/>
        <c:lblOffset val="100"/>
        <c:noMultiLvlLbl val="0"/>
      </c:catAx>
      <c:valAx>
        <c:axId val="644738272"/>
        <c:scaling>
          <c:orientation val="minMax"/>
        </c:scaling>
        <c:delete val="1"/>
        <c:axPos val="l"/>
        <c:majorGridlines>
          <c:spPr>
            <a:ln w="9525" cap="flat" cmpd="sng" algn="ctr">
              <a:solidFill>
                <a:schemeClr val="tx1">
                  <a:lumMod val="15000"/>
                  <a:lumOff val="85000"/>
                </a:schemeClr>
              </a:solidFill>
              <a:prstDash val="dashDot"/>
              <a:round/>
            </a:ln>
            <a:effectLst/>
          </c:spPr>
        </c:majorGridlines>
        <c:numFmt formatCode="#,##0.0" sourceLinked="1"/>
        <c:majorTickMark val="none"/>
        <c:minorTickMark val="none"/>
        <c:tickLblPos val="nextTo"/>
        <c:crossAx val="644737880"/>
        <c:crosses val="autoZero"/>
        <c:crossBetween val="between"/>
      </c:valAx>
      <c:spPr>
        <a:noFill/>
        <a:ln>
          <a:noFill/>
        </a:ln>
        <a:effectLst/>
      </c:spPr>
    </c:plotArea>
    <c:legend>
      <c:legendPos val="b"/>
      <c:layout>
        <c:manualLayout>
          <c:xMode val="edge"/>
          <c:yMode val="edge"/>
          <c:x val="0.18093301360688221"/>
          <c:y val="0.87416436727460345"/>
          <c:w val="0.63813362576042032"/>
          <c:h val="0.1049385320471913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Por18</b:Tag>
    <b:SourceType>DocumentFromInternetSite</b:SourceType>
    <b:Guid>{B62448E5-DD98-486B-B513-A745FF4D6640}</b:Guid>
    <b:Author>
      <b:Author>
        <b:Corporate>Porkcolombia</b:Corporate>
      </b:Author>
    </b:Author>
    <b:Title>INFORME de los PROYECTOS DE INVERSIÓN DESARROLLADOS DURANTE LA VIGENCIA 2018</b:Title>
    <b:Year>2018</b:Year>
    <b:URL>https://www.miporkcolombia.co/wp-content/uploads/2019/03/1.Informe-de-Gestion-2018.pdf</b:URL>
    <b:RefOrder>30</b:RefOrder>
  </b:Source>
  <b:Source>
    <b:Tag>Fed184</b:Tag>
    <b:SourceType>DocumentFromInternetSite</b:SourceType>
    <b:Guid>{E48C2CE9-C1DC-47AE-A800-3E1A534CF1A1}</b:Guid>
    <b:Author>
      <b:Author>
        <b:Corporate>Fedegan</b:Corporate>
      </b:Author>
    </b:Author>
    <b:Title>Consumo aparente carne de cerdo</b:Title>
    <b:Year>2018</b:Year>
    <b:URL>https://www.fedegan.org.co/estadisticas/consumo-0  </b:URL>
    <b:RefOrder>31</b:RefOrder>
  </b:Source>
  <b:Source>
    <b:Tag>DAN185</b:Tag>
    <b:SourceType>DocumentFromInternetSite</b:SourceType>
    <b:Guid>{CC82311C-AC2E-4AD7-A0F9-9F9A4D6CDA6B}</b:Guid>
    <b:Author>
      <b:Author>
        <b:Corporate>DANE</b:Corporate>
      </b:Author>
    </b:Author>
    <b:Title>SIPSA-Preecios carne de cerdo</b:Title>
    <b:Year>2018</b:Year>
    <b:URL>https://sen.dane.gov.co:8143/variacionPrecioMayoristaSipsa_Client/#/</b:URL>
    <b:RefOrder>32</b:RefOrder>
  </b:Source>
  <b:Source>
    <b:Tag>DAN186</b:Tag>
    <b:SourceType>DocumentFromInternetSite</b:SourceType>
    <b:Guid>{264CBABF-5B6F-4D2E-87F0-F4F8852ABDB1}</b:Guid>
    <b:Author>
      <b:Author>
        <b:Corporate>DANE</b:Corporate>
      </b:Author>
    </b:Author>
    <b:Title>SIPSA-precios pollo fresco</b:Title>
    <b:Year>2018</b:Year>
    <b:URL>https://sen.dane.gov.co:8143/variacionPrecioMayoristaSipsa_Client/#/</b:URL>
    <b:RefOrder>33</b:RefOrder>
  </b:Source>
  <b:Source>
    <b:Tag>Fed185</b:Tag>
    <b:SourceType>DocumentFromInternetSite</b:SourceType>
    <b:Guid>{431D626C-56AC-4B36-97FE-684E736480AD}</b:Guid>
    <b:Author>
      <b:Author>
        <b:Corporate>Fedegan</b:Corporate>
      </b:Author>
    </b:Author>
    <b:Title>Consumo: consumo aparente de pollo</b:Title>
    <b:Year>2018</b:Year>
    <b:URL>https://www.fedegan.org.co/estadisticas/consumo-0</b:URL>
    <b:RefOrder>34</b:RefOrder>
  </b:Source>
  <b:Source>
    <b:Tag>Min19</b:Tag>
    <b:SourceType>DocumentFromInternetSite</b:SourceType>
    <b:Guid>{2D875E0E-159C-4976-807F-296AC9D55613}</b:Guid>
    <b:Author>
      <b:Author>
        <b:Corporate>Minagricultura</b:Corporate>
      </b:Author>
    </b:Author>
    <b:Title>Cadena Abejas y Apicultura Dirección de Cadenas Pecuarias, Pesqueras y Acuícolas</b:Title>
    <b:Year>2019</b:Year>
    <b:URL>https://sioc.minagricultura.gov.co/Apicola/Documentos/2019-06-30%20Cifras%20sectoriales.pdf</b:URL>
    <b:RefOrder>35</b:RefOrder>
  </b:Source>
  <b:Source>
    <b:Tag>DAN187</b:Tag>
    <b:SourceType>DocumentFromInternetSite</b:SourceType>
    <b:Guid>{66BA1520-FA94-4640-9E49-AAD275B1B3ED}</b:Guid>
    <b:Author>
      <b:Author>
        <b:Corporate>DANE</b:Corporate>
      </b:Author>
    </b:Author>
    <b:Title>SIPSA-Precios tilapia y cachama frescas</b:Title>
    <b:Year>2018</b:Year>
    <b:URL>https://sen.dane.gov.co:8143/variacionPrecioMayoristaSipsa_Client/#/</b:URL>
    <b:RefOrder>37</b:RefOrder>
  </b:Source>
  <b:Source>
    <b:Tag>Fed186</b:Tag>
    <b:SourceType>DocumentFromInternetSite</b:SourceType>
    <b:Guid>{4DB0E99B-90BE-47EF-8ED7-781A8595ACD8}</b:Guid>
    <b:Author>
      <b:Author>
        <b:Corporate>Fedegan</b:Corporate>
      </b:Author>
    </b:Author>
    <b:Title>Consumo: consumo aparente carne de pescado</b:Title>
    <b:Year>2018</b:Year>
    <b:URL>https://www.fedegan.org.co/estadisticas/consumo-0</b:URL>
    <b:RefOrder>38</b:RefOrder>
  </b:Source>
  <b:Source>
    <b:Tag>Min183</b:Tag>
    <b:SourceType>DocumentFromInternetSite</b:SourceType>
    <b:Guid>{84DB6040-798D-4B48-9FEC-8554BA0FF1E4}</b:Guid>
    <b:Author>
      <b:Author>
        <b:Corporate>Minagricultura</b:Corporate>
      </b:Author>
    </b:Author>
    <b:Title>Sector equino, asnal y mular dirección de cadenas pecuarias, pesqueras y acuícolas.</b:Title>
    <b:Year>2018</b:Year>
    <b:URL>https://sioc.minagricultura.gov.co/Equino/Documentos/2018-12-30%20Cifras%20Sectoriales.pdf</b:URL>
    <b:RefOrder>39</b:RefOrder>
  </b:Source>
  <b:Source>
    <b:Tag>Fin174</b:Tag>
    <b:SourceType>DocumentFromInternetSite</b:SourceType>
    <b:Guid>{0FD9829D-ABE1-49ED-97ED-D92E2A1FD9D3}</b:Guid>
    <b:Author>
      <b:Author>
        <b:Corporate>Finagro</b:Corporate>
      </b:Author>
    </b:Author>
    <b:Title>Estadísticas de crédito ganadería bovina. </b:Title>
    <b:Year>2017</b:Year>
    <b:URL>https://www.finagro.com.co/sites/default/files/node/basic-page/files/ganaderia_2.pdf</b:URL>
    <b:RefOrder>40</b:RefOrder>
  </b:Source>
  <b:Source>
    <b:Tag>Fed187</b:Tag>
    <b:SourceType>DocumentFromInternetSite</b:SourceType>
    <b:Guid>{72E59507-17AC-42D6-B0BB-9F6ED9F685C6}</b:Guid>
    <b:Author>
      <b:Author>
        <b:Corporate>Fedegan</b:Corporate>
      </b:Author>
    </b:Author>
    <b:Title>Precios: precios pagados al productor por litro de leche</b:Title>
    <b:Year>2018</b:Year>
    <b:URL>https://www.fedegan.org.co/estadisticas/precios</b:URL>
    <b:RefOrder>41</b:RefOrder>
  </b:Source>
  <b:Source>
    <b:Tag>Fed188</b:Tag>
    <b:SourceType>DocumentFromInternetSite</b:SourceType>
    <b:Guid>{0F423709-E796-4BD4-92EC-DAEAC06F471D}</b:Guid>
    <b:Author>
      <b:Author>
        <b:Corporate>Fedegan</b:Corporate>
      </b:Author>
    </b:Author>
    <b:Title>Consumo: consumo aparente anual per cápita leche</b:Title>
    <b:Year>2018</b:Year>
    <b:URL>https://www.fedegan.org.co/estadisticas/consumo-0</b:URL>
    <b:RefOrder>42</b:RefOrder>
  </b:Source>
  <b:Source>
    <b:Tag>Fed18</b:Tag>
    <b:SourceType>DocumentFromInternetSite</b:SourceType>
    <b:Guid>{7BB536A0-F377-4BA1-9681-248CF6180290}</b:Guid>
    <b:Author>
      <b:Author>
        <b:Corporate>Fedepalma</b:Corporate>
      </b:Author>
    </b:Author>
    <b:Title>Anuario Estadístico. La agroindustria de la palma de aceite en Colombia y en el mundo 2013-2017</b:Title>
    <b:Year>2018</b:Year>
    <b:URL>https://publicaciones.fedepalma.org/index.php/anuario/issue/view/1408/2013-2017 </b:URL>
    <b:RefOrder>1</b:RefOrder>
  </b:Source>
  <b:Source>
    <b:Tag>DAN18</b:Tag>
    <b:SourceType>DocumentFromInternetSite</b:SourceType>
    <b:Guid>{E07A5196-62E7-4F5F-A246-C3CF6BCEFDB5}</b:Guid>
    <b:Author>
      <b:Author>
        <b:Corporate>DANE</b:Corporate>
      </b:Author>
    </b:Author>
    <b:Title>SIPSA-Precio de maíz trillado</b:Title>
    <b:Year>2018</b:Year>
    <b:URL>https://sen.dane.gov.co:8143/variacionPrecioMayoristaSipsa_Client/#/</b:URL>
    <b:RefOrder>2</b:RefOrder>
  </b:Source>
  <b:Source>
    <b:Tag>Fen19</b:Tag>
    <b:SourceType>DocumentFromInternetSite</b:SourceType>
    <b:Guid>{3119108B-C1EC-42B4-9EE9-C4E07000A911}</b:Guid>
    <b:Author>
      <b:Author>
        <b:Corporate>Fenalce</b:Corporate>
      </b:Author>
    </b:Author>
    <b:Title>Coyuntura cerealista y leguminosas</b:Title>
    <b:Year>2019</b:Year>
    <b:URL>https://www.fenalce.org/alfa/revista/index.php?id=74#features/7 </b:URL>
    <b:RefOrder>3</b:RefOrder>
  </b:Source>
  <b:Source>
    <b:Tag>Fed181</b:Tag>
    <b:SourceType>DocumentFromInternetSite</b:SourceType>
    <b:Guid>{E16F7737-0A13-4474-8B75-C6F5DCFDB97A}</b:Guid>
    <b:Author>
      <b:Author>
        <b:Corporate>Fedearroz</b:Corporate>
      </b:Author>
    </b:Author>
    <b:Title>Boletín correo: arroceros del llano le cumplen al sector</b:Title>
    <b:Year>2018</b:Year>
    <b:URL>http://www.fedearroz.com.co/revistanew/correo_330.pdf</b:URL>
    <b:RefOrder>5</b:RefOrder>
  </b:Source>
  <b:Source>
    <b:Tag>Fed19</b:Tag>
    <b:SourceType>DocumentFromInternetSite</b:SourceType>
    <b:Guid>{A04F6B52-CF61-4446-8C20-BBBA33FBAA80}</b:Guid>
    <b:Author>
      <b:Author>
        <b:Corporate>Fedearroz</b:Corporate>
      </b:Author>
    </b:Author>
    <b:Title>Estadísticas: área, producción y rendimientos. Superficie sembrada de arroz mecanizado en Colombia por zonas.</b:Title>
    <b:Year>2019</b:Year>
    <b:URL>http://www.fedearroz.com.co/new/apr_public.php</b:URL>
    <b:RefOrder>6</b:RefOrder>
  </b:Source>
  <b:Source>
    <b:Tag>DAN181</b:Tag>
    <b:SourceType>DocumentFromInternetSite</b:SourceType>
    <b:Guid>{ED2AD28B-D136-4610-8612-9E5E8C1BFB7A}</b:Guid>
    <b:Author>
      <b:Author>
        <b:Corporate>DANE</b:Corporate>
      </b:Author>
    </b:Author>
    <b:Title>SIPSA-Precios del arroz</b:Title>
    <b:Year>2018</b:Year>
    <b:URL>https://sen.dane.gov.co:8143/variacionPrecioMayoristaSipsa_Client/#/</b:URL>
    <b:RefOrder>7</b:RefOrder>
  </b:Source>
  <b:Source>
    <b:Tag>Min18</b:Tag>
    <b:SourceType>DocumentFromInternetSite</b:SourceType>
    <b:Guid>{CCD589C2-8193-417C-8227-B1302B2A054D}</b:Guid>
    <b:Author>
      <b:Author>
        <b:Corporate>Minagricultura </b:Corporate>
      </b:Author>
    </b:Author>
    <b:Title>Respuesta de Minagricultura a proposición número 013 Cámara de Representantes. </b:Title>
    <b:Year>2018</b:Year>
    <b:URL>http://www.camara.gov.co/sites/default/files/2018-08/Prop.%20013%20Respuesta%20MInagricultura.pdf</b:URL>
    <b:RefOrder>8</b:RefOrder>
  </b:Source>
  <b:Source>
    <b:Tag>Fen191</b:Tag>
    <b:SourceType>DocumentFromInternetSite</b:SourceType>
    <b:Guid>{09AFC897-03D6-43E6-95D7-FC06DD10B4DA}</b:Guid>
    <b:Author>
      <b:Author>
        <b:Corporate>Fenalce</b:Corporate>
      </b:Author>
    </b:Author>
    <b:Title>El cerealista. Coyuntura cerealista No. 61. Edición. 128.</b:Title>
    <b:Year>2019</b:Year>
    <b:URL>https://www.fenalce.org/alfa/dat_particular/pdf/pre_20116_q_rev128.pdf</b:URL>
    <b:RefOrder>9</b:RefOrder>
  </b:Source>
  <b:Source>
    <b:Tag>Aso19</b:Tag>
    <b:SourceType>DocumentFromInternetSite</b:SourceType>
    <b:Guid>{AB39F086-C404-4ACA-AEE4-E5D222830A75}</b:Guid>
    <b:Author>
      <b:Author>
        <b:Corporate>Asocaña</b:Corporate>
      </b:Author>
    </b:Author>
    <b:Title>Aspectos generales del sector agroindustrial de la caña. Informe anual 2018-2019</b:Title>
    <b:Year>2019</b:Year>
    <b:URL>https://www.asocana.org/modules/documentos/3/362.aspx</b:URL>
    <b:RefOrder>10</b:RefOrder>
  </b:Source>
  <b:Source>
    <b:Tag>Bio17</b:Tag>
    <b:SourceType>DocumentFromInternetSite</b:SourceType>
    <b:Guid>{A8827DE0-9DEE-4069-9AB9-544986FCE82C}</b:Guid>
    <b:Author>
      <b:Author>
        <b:Corporate>Bioenergy</b:Corporate>
      </b:Author>
    </b:Author>
    <b:Title>Informe de gestión 2017</b:Title>
    <b:Year>2017</b:Year>
    <b:URL>http://www.bioenergy.com.co/DocumentosPDF/Informe%20de%20gestion%20diagramado_abril092018_vfinal.pdf </b:URL>
    <b:RefOrder>11</b:RefOrder>
  </b:Source>
  <b:Source>
    <b:Tag>Bio18</b:Tag>
    <b:SourceType>DocumentFromInternetSite</b:SourceType>
    <b:Guid>{0D38A85B-A04B-40C7-A2CE-C5C7D8F56546}</b:Guid>
    <b:Author>
      <b:Author>
        <b:Corporate>Bioenergy</b:Corporate>
      </b:Author>
    </b:Author>
    <b:Title>Informe de gestión Bioenergy Zona Franca S.A.S</b:Title>
    <b:Year>2018</b:Year>
    <b:URL>http://www.bioenergy.com.co/DocumentosPDF/Informe%20Gestion%20Bioenergy%20ZF_SAS_2018%20definitivo.pdf </b:URL>
    <b:RefOrder>12</b:RefOrder>
  </b:Source>
  <b:Source>
    <b:Tag>Min181</b:Tag>
    <b:SourceType>DocumentFromInternetSite</b:SourceType>
    <b:Guid>{B8AB27C5-EB7A-478B-AF61-54A7EEC66ABD}</b:Guid>
    <b:Author>
      <b:Author>
        <b:Corporate>Minagricultura</b:Corporate>
      </b:Author>
    </b:Author>
    <b:Title>Indicadores e instrumentos de la cadena de plátano</b:Title>
    <b:Year>2018</b:Year>
    <b:URL>https://sioc.minagricultura.gov.co/Platano/Documentos/2018-10-30%20Cifras%20Sectoriales.pdf </b:URL>
    <b:RefOrder>13</b:RefOrder>
  </b:Source>
  <b:Source>
    <b:Tag>Min182</b:Tag>
    <b:SourceType>DocumentFromInternetSite</b:SourceType>
    <b:Guid>{B1A1F0B8-E72A-4917-A9E2-C9790F62D151}</b:Guid>
    <b:Author>
      <b:Author>
        <b:Corporate>Minagricultura</b:Corporate>
      </b:Author>
    </b:Author>
    <b:Title>CADENA DE CACUCHO NATURAL Indicadores e instrumentos octubre de 2018</b:Title>
    <b:Year>2018</b:Year>
    <b:URL>https://sioc.minagricultura.gov.co/Caucho/Documentos/2018-10-30%20Cifras%20Sectoriales.pdf</b:URL>
    <b:RefOrder>14</b:RefOrder>
  </b:Source>
  <b:Source>
    <b:Tag>Fin17</b:Tag>
    <b:SourceType>DocumentFromInternetSite</b:SourceType>
    <b:Guid>{9A5E3654-C680-4521-AF84-EAC2697596F7}</b:Guid>
    <b:Author>
      <b:Author>
        <b:Corporate>Finagro</b:Corporate>
      </b:Author>
    </b:Author>
    <b:Title>Estadísticas crédito caucho</b:Title>
    <b:Year>2017</b:Year>
    <b:URL>https://www.finagro.com.co/sites/default/files/node/basic-page/files/caucho_1.pdf</b:URL>
    <b:RefOrder>15</b:RefOrder>
  </b:Source>
  <b:Source>
    <b:Tag>DAN182</b:Tag>
    <b:SourceType>DocumentFromInternetSite</b:SourceType>
    <b:Guid>{20FD57B8-F8CF-42ED-B52C-E5E51EB5D69C}</b:Guid>
    <b:Author>
      <b:Author>
        <b:Corporate>DANE</b:Corporate>
      </b:Author>
    </b:Author>
    <b:Title>SIPSA-Precios chocolate dulce</b:Title>
    <b:Year>2018</b:Year>
    <b:URL>https://sen.dane.gov.co:8143/variacionPrecioMayoristaSipsa_Client/#/</b:URL>
    <b:RefOrder>16</b:RefOrder>
  </b:Source>
  <b:Source>
    <b:Tag>Fin171</b:Tag>
    <b:SourceType>DocumentFromInternetSite</b:SourceType>
    <b:Guid>{F2262E07-6729-43B7-8AE7-7E22FC482A61}</b:Guid>
    <b:Author>
      <b:Author>
        <b:Corporate>Finagro</b:Corporate>
      </b:Author>
    </b:Author>
    <b:Title>Cacao, noticias, subsidios e incentivos entregados a los productores</b:Title>
    <b:Year>2017</b:Year>
    <b:URL>https://www.finagro.com.co/informaci%C3%B3n-sectorial/cacao</b:URL>
    <b:RefOrder>17</b:RefOrder>
  </b:Source>
  <b:Source>
    <b:Tag>Fin172</b:Tag>
    <b:SourceType>DocumentFromInternetSite</b:SourceType>
    <b:Guid>{351130FB-A548-4CC8-9E77-E42495481728}</b:Guid>
    <b:Author>
      <b:Author>
        <b:Corporate>Finagro</b:Corporate>
      </b:Author>
    </b:Author>
    <b:Title>Estadísticas crédito cacao</b:Title>
    <b:Year>2017</b:Year>
    <b:URL>https://www.finagro.com.co/sites/default/files/node/basic-page/files/cacao_2.pdf</b:URL>
    <b:RefOrder>18</b:RefOrder>
  </b:Source>
  <b:Source>
    <b:Tag>DAN19</b:Tag>
    <b:SourceType>DocumentFromInternetSite</b:SourceType>
    <b:Guid>{B1E649CD-4865-4D7F-80C9-EA64D9D89CF1}</b:Guid>
    <b:Author>
      <b:Author>
        <b:Corporate>DANE</b:Corporate>
      </b:Author>
    </b:Author>
    <b:Title>SIPSA precios de la yuca</b:Title>
    <b:Year>2019</b:Year>
    <b:URL>https://sen.dane.gov.co:8143/variacionPrecioMayoristaSipsa_Client/#/</b:URL>
    <b:RefOrder>19</b:RefOrder>
  </b:Source>
  <b:Source>
    <b:Tag>Fin16</b:Tag>
    <b:SourceType>DocumentFromInternetSite</b:SourceType>
    <b:Guid>{26B63241-7438-4A70-9F8F-5847780C40A1}</b:Guid>
    <b:Author>
      <b:Author>
        <b:Corporate>Finagro</b:Corporate>
      </b:Author>
    </b:Author>
    <b:Title>Estadísticas crédito yuca</b:Title>
    <b:Year>2016</b:Year>
    <b:URL>https://www.finagro.com.co/sites/default/files/node/basic-page/files/yuca.pdf </b:URL>
    <b:RefOrder>20</b:RefOrder>
  </b:Source>
  <b:Source>
    <b:Tag>DAN183</b:Tag>
    <b:SourceType>DocumentFromInternetSite</b:SourceType>
    <b:Guid>{AF3B4B9F-6B88-4FFE-B6D2-D010AFF63F85}</b:Guid>
    <b:Author>
      <b:Author>
        <b:Corporate>DANE</b:Corporate>
      </b:Author>
    </b:Author>
    <b:Title>SIPSA precios de los diferentes cítricos</b:Title>
    <b:Year>2018</b:Year>
    <b:URL>https://sen.dane.gov.co:8143/variacionPrecioMayoristaSipsa_Client/#/</b:URL>
    <b:RefOrder>21</b:RefOrder>
  </b:Source>
  <b:Source>
    <b:Tag>Fin173</b:Tag>
    <b:SourceType>DocumentFromInternetSite</b:SourceType>
    <b:Guid>{E2744337-447C-4CC4-A16B-F98FD6B3DCB0}</b:Guid>
    <b:Author>
      <b:Author>
        <b:Corporate>Finagro</b:Corporate>
      </b:Author>
    </b:Author>
    <b:Title>Estadísticas crédito cíctricos</b:Title>
    <b:Year>2017</b:Year>
    <b:URL>https://www.finagro.com.co/sites/default/files/node/basic-page/files/citricos_2.pdf</b:URL>
    <b:RefOrder>22</b:RefOrder>
  </b:Source>
  <b:Source>
    <b:Tag>MIN18</b:Tag>
    <b:SourceType>DocumentFromInternetSite</b:SourceType>
    <b:Guid>{BFB5CE73-FE46-4943-94CE-C6424FBEC1BD}</b:Guid>
    <b:Author>
      <b:Author>
        <b:Corporate>MINCIT</b:Corporate>
      </b:Author>
    </b:Author>
    <b:Title>Comportamiento del Mercado Nacional e Internacional de Cítricos Frescos</b:Title>
    <b:Year>2018</b:Year>
    <b:URL>http://www.asohofrucol.com.co/archivos/biblioteca/CongresoInternacionalCitricola/Comportamiento_Mercado_Nacional_Internacional_c%C3%ADtricos_frescos.pdf</b:URL>
    <b:RefOrder>23</b:RefOrder>
  </b:Source>
  <b:Source>
    <b:Tag>Ban18</b:Tag>
    <b:SourceType>DocumentFromInternetSite</b:SourceType>
    <b:Guid>{0B5B7DCB-6D6D-49EA-AF00-A877B15FBD94}</b:Guid>
    <b:Author>
      <b:Author>
        <b:Corporate>Banco Mundial-DNP</b:Corporate>
      </b:Author>
    </b:Author>
    <b:Title>Planes de negocio de dos clústeres forestales en Orinoquia-Meta y Vichada</b:Title>
    <b:Year>2018</b:Year>
    <b:URL>https://www.dnp.gov.co/CrecimientoVerde/Documents/ejestematicos/forestal/Planes%20de%20Acci%C3%B3n/Plan_negocio_Orinoquia.pdf</b:URL>
    <b:RefOrder>26</b:RefOrder>
  </b:Source>
  <b:Source>
    <b:Tag>DAN184</b:Tag>
    <b:SourceType>DocumentFromInternetSite</b:SourceType>
    <b:Guid>{7748816D-C0E3-49EF-B3B2-8628420F190D}</b:Guid>
    <b:Author>
      <b:Author>
        <b:Corporate>DANE</b:Corporate>
      </b:Author>
    </b:Author>
    <b:Title>SIPA-precios de la carne de res</b:Title>
    <b:Year>2018</b:Year>
    <b:URL>https://sen.dane.gov.co:8143/variacionPrecioMayoristaSipsa_Client/#/</b:URL>
    <b:RefOrder>27</b:RefOrder>
  </b:Source>
  <b:Source>
    <b:Tag>Fed182</b:Tag>
    <b:SourceType>DocumentFromInternetSite</b:SourceType>
    <b:Guid>{ACF43B8B-DB3B-4D08-B386-25180276CB88}</b:Guid>
    <b:Author>
      <b:Author>
        <b:Corporate>Fedegan</b:Corporate>
      </b:Author>
    </b:Author>
    <b:Title>Costos producción: costos de producción kilo en pie (Llanos orientales) </b:Title>
    <b:Year>2018</b:Year>
    <b:URL>https://www.fedegan.org.co/estadisticas/costos-produccion</b:URL>
    <b:RefOrder>28</b:RefOrder>
  </b:Source>
  <b:Source>
    <b:Tag>Fed183</b:Tag>
    <b:SourceType>DocumentFromInternetSite</b:SourceType>
    <b:Guid>{985628FF-52F3-4879-8221-DBDEFDD7D00D}</b:Guid>
    <b:Author>
      <b:Author>
        <b:Corporate>Fedegan</b:Corporate>
      </b:Author>
    </b:Author>
    <b:Title>Consumo: consumo aparente per cápita anual (carne de res)</b:Title>
    <b:Year>2018</b:Year>
    <b:URL>https://www.fedegan.org.co/estadisticas/consumo-0</b:URL>
    <b:RefOrder>29</b:RefOrder>
  </b:Source>
  <b:Source>
    <b:Tag>Fe566</b:Tag>
    <b:SourceType>DocumentFromInternetSite</b:SourceType>
    <b:Guid>{C61D1547-4B34-4D00-BC42-F8A679D0462B}</b:Guid>
    <b:Author>
      <b:Author>
        <b:Corporate>Federación Nacional de Cafeteros de Colombia</b:Corporate>
      </b:Author>
    </b:Author>
    <b:Title>Estadísticas Históricas: Precio respresentativo del café suave colombiano</b:Title>
    <b:Year>2018</b:Year>
    <b:URL>https://www.federaciondecafeteros.org/particulares/es/quienes_somos/119_estadisticas_historicas/</b:URL>
    <b:RefOrder>24</b:RefOrder>
  </b:Source>
  <b:Source>
    <b:Tag>DAN18999</b:Tag>
    <b:SourceType>DocumentFromInternetSite</b:SourceType>
    <b:Guid>{F248083D-615E-4920-BF2D-DE6E6B414C3E}</b:Guid>
    <b:Author>
      <b:Author>
        <b:Corporate>DANE</b:Corporate>
      </b:Author>
    </b:Author>
    <b:Title>SIPSA-Precios del café molido Villavicencio</b:Title>
    <b:Year>2018</b:Year>
    <b:URL>https://sen.dane.gov.co:8143/variacionPrecioMayoristaSipsa_Client/#/</b:URL>
    <b:RefOrder>25</b:RefOrder>
  </b:Source>
  <b:Source>
    <b:Tag>IDE18</b:Tag>
    <b:SourceType>DocumentFromInternetSite</b:SourceType>
    <b:Guid>{8E57C965-B9F1-462E-B240-8E257A518D71}</b:Guid>
    <b:Author>
      <b:Author>
        <b:Corporate>IDEAM</b:Corporate>
      </b:Author>
    </b:Author>
    <b:Title>Reporte Climatológico Mensual-2018</b:Title>
    <b:InternetSiteTitle>IDEAM</b:InternetSiteTitle>
    <b:Year>2018</b:Year>
    <b:URL>http://www.ideam.gov.co/web/tiempo-y-clima/climatologico-mensual?p_p_id=110_INSTANCE_xYvlPc4uxk1Y&amp;p_p_lifecycle=0&amp;p_p_state=normal&amp;p_p_mode=view&amp;p_p_col_id=column-1&amp;p_p_col_count=2&amp;_110_INSTANCE_xYvlPc4uxk1Y_struts_action=%2Fdocument_library_display%2Fvie</b:URL>
    <b:RefOrder>4</b:RefOrder>
  </b:Source>
  <b:Source>
    <b:Tag>Sec19</b:Tag>
    <b:SourceType>Report</b:SourceType>
    <b:Guid>{CF78231F-1D73-466F-8B70-7CBD7BA3E19F}</b:Guid>
    <b:Title>LINEA BASE DEL SECTOR APÍCOLA EN EL DEPARTAMENTO DEL META Orientada a la Constitución del Comité Regional de la Cadena Productiva de las Abejas y la Apicultura</b:Title>
    <b:Year>2019</b:Year>
    <b:Author>
      <b:Author>
        <b:Corporate>Secretaría de Agricultura y Desarrollo Rural</b:Corporate>
      </b:Author>
    </b:Author>
    <b:City>Villavicencio</b:City>
    <b:RefOrder>36</b:RefOrder>
  </b:Source>
</b:Sources>
</file>

<file path=customXml/itemProps1.xml><?xml version="1.0" encoding="utf-8"?>
<ds:datastoreItem xmlns:ds="http://schemas.openxmlformats.org/officeDocument/2006/customXml" ds:itemID="{7C768993-8B44-4C3E-91BF-1709E531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14336</Words>
  <Characters>78852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WILLIAM ORLANDO PENAGOS RODRIGUEZ</cp:lastModifiedBy>
  <cp:revision>3</cp:revision>
  <cp:lastPrinted>2019-09-26T20:01:00Z</cp:lastPrinted>
  <dcterms:created xsi:type="dcterms:W3CDTF">2019-11-01T14:51:00Z</dcterms:created>
  <dcterms:modified xsi:type="dcterms:W3CDTF">2019-11-01T14:51:00Z</dcterms:modified>
</cp:coreProperties>
</file>